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1019F" w:rsidRDefault="00000000">
      <w:pPr>
        <w:pStyle w:val="Heading1"/>
        <w:keepNext w:val="0"/>
        <w:keepLines w:val="0"/>
        <w:spacing w:before="0" w:after="500" w:line="291" w:lineRule="auto"/>
        <w:rPr>
          <w:color w:val="1B1B1B"/>
          <w:sz w:val="27"/>
          <w:szCs w:val="27"/>
        </w:rPr>
      </w:pPr>
      <w:bookmarkStart w:id="0" w:name="_nznpnl1cdvl5" w:colFirst="0" w:colLast="0"/>
      <w:bookmarkEnd w:id="0"/>
      <w:r>
        <w:rPr>
          <w:b/>
          <w:bCs/>
          <w:color w:val="1B1B1B"/>
          <w:sz w:val="100"/>
          <w:szCs w:val="100"/>
        </w:rPr>
        <w:t xml:space="preserve">Santander closing 76 banks across UK in 2025 - full list. </w:t>
      </w:r>
    </w:p>
    <w:p w14:paraId="00000004" w14:textId="05F9AB72" w:rsidR="0091019F" w:rsidRDefault="00000000" w:rsidP="009F03FE">
      <w:pPr>
        <w:spacing w:after="660"/>
        <w:rPr>
          <w:color w:val="1B1B1B"/>
          <w:sz w:val="27"/>
          <w:szCs w:val="27"/>
        </w:rPr>
      </w:pPr>
      <w:r>
        <w:rPr>
          <w:color w:val="1B1B1B"/>
          <w:sz w:val="27"/>
          <w:szCs w:val="27"/>
        </w:rPr>
        <w:t>Santander is closing 76 branches in the UK in 2025, with a further 19 branches set to close and 18 already operating on reduced hours. The closures are due to a shift towards online banking, but there are concerns for older and vulnerable customers who rely on face-to-face services. Santander is investing in a combination of full-service branches, Work Cafés, and counter-free branches to provide a balance between digital and in-person banking.</w:t>
      </w:r>
    </w:p>
    <w:p w14:paraId="00000005" w14:textId="54CC7C64" w:rsidR="0091019F" w:rsidRDefault="00000000">
      <w:pPr>
        <w:pStyle w:val="Heading2"/>
        <w:keepNext w:val="0"/>
        <w:keepLines w:val="0"/>
        <w:spacing w:before="0" w:after="80" w:line="305" w:lineRule="auto"/>
        <w:rPr>
          <w:color w:val="1B1B1B"/>
          <w:sz w:val="27"/>
          <w:szCs w:val="27"/>
        </w:rPr>
      </w:pPr>
      <w:bookmarkStart w:id="1" w:name="_als4n1lesm2t" w:colFirst="0" w:colLast="0"/>
      <w:bookmarkEnd w:id="1"/>
      <w:r>
        <w:rPr>
          <w:color w:val="1B1B1B"/>
          <w:sz w:val="57"/>
          <w:szCs w:val="57"/>
        </w:rPr>
        <w:t xml:space="preserve">A further </w:t>
      </w:r>
      <w:r w:rsidR="009F03FE">
        <w:rPr>
          <w:color w:val="1B1B1B"/>
          <w:sz w:val="57"/>
          <w:szCs w:val="57"/>
        </w:rPr>
        <w:t xml:space="preserve">Santander </w:t>
      </w:r>
      <w:r>
        <w:rPr>
          <w:color w:val="1B1B1B"/>
          <w:sz w:val="57"/>
          <w:szCs w:val="57"/>
        </w:rPr>
        <w:t>19 branches will also shut while 18 are now operating on reduced hours.</w:t>
      </w:r>
    </w:p>
    <w:p w14:paraId="00000006" w14:textId="77777777" w:rsidR="0091019F" w:rsidRDefault="00000000">
      <w:pPr>
        <w:pStyle w:val="Heading2"/>
        <w:keepNext w:val="0"/>
        <w:keepLines w:val="0"/>
        <w:spacing w:before="0" w:after="80" w:line="305" w:lineRule="auto"/>
        <w:rPr>
          <w:color w:val="1B1B1B"/>
          <w:sz w:val="27"/>
          <w:szCs w:val="27"/>
        </w:rPr>
      </w:pPr>
      <w:bookmarkStart w:id="2" w:name="_bxjreju26fw2" w:colFirst="0" w:colLast="0"/>
      <w:bookmarkEnd w:id="2"/>
      <w:r>
        <w:rPr>
          <w:color w:val="1B1B1B"/>
          <w:sz w:val="27"/>
          <w:szCs w:val="27"/>
        </w:rPr>
        <w:t xml:space="preserve">It's been yet another tough year for the UK high street with </w:t>
      </w:r>
      <w:proofErr w:type="gramStart"/>
      <w:r>
        <w:rPr>
          <w:color w:val="1B1B1B"/>
          <w:sz w:val="27"/>
          <w:szCs w:val="27"/>
        </w:rPr>
        <w:t>a number of</w:t>
      </w:r>
      <w:proofErr w:type="gramEnd"/>
      <w:r>
        <w:rPr>
          <w:color w:val="1B1B1B"/>
          <w:sz w:val="27"/>
          <w:szCs w:val="27"/>
        </w:rPr>
        <w:t xml:space="preserve"> major </w:t>
      </w:r>
      <w:r>
        <w:rPr>
          <w:color w:val="416ED2"/>
          <w:sz w:val="27"/>
          <w:szCs w:val="27"/>
        </w:rPr>
        <w:t xml:space="preserve">banks </w:t>
      </w:r>
      <w:proofErr w:type="gramStart"/>
      <w:r>
        <w:rPr>
          <w:color w:val="416ED2"/>
          <w:sz w:val="27"/>
          <w:szCs w:val="27"/>
        </w:rPr>
        <w:t>closing down</w:t>
      </w:r>
      <w:proofErr w:type="gramEnd"/>
      <w:r>
        <w:rPr>
          <w:color w:val="1B1B1B"/>
          <w:sz w:val="27"/>
          <w:szCs w:val="27"/>
        </w:rPr>
        <w:t xml:space="preserve"> dozens of branches. Santander has shut 76 banks so far in 2025 with a further branch set to close for good next month.</w:t>
      </w:r>
    </w:p>
    <w:p w14:paraId="00000007" w14:textId="77777777" w:rsidR="0091019F" w:rsidRDefault="00000000">
      <w:pPr>
        <w:spacing w:before="280" w:after="280"/>
        <w:rPr>
          <w:color w:val="1B1B1B"/>
          <w:sz w:val="27"/>
          <w:szCs w:val="27"/>
        </w:rPr>
      </w:pPr>
      <w:r>
        <w:rPr>
          <w:color w:val="1B1B1B"/>
          <w:sz w:val="27"/>
          <w:szCs w:val="27"/>
        </w:rPr>
        <w:t xml:space="preserve">I went to local shops and </w:t>
      </w:r>
      <w:proofErr w:type="spellStart"/>
      <w:r>
        <w:rPr>
          <w:color w:val="1B1B1B"/>
          <w:sz w:val="27"/>
          <w:szCs w:val="27"/>
        </w:rPr>
        <w:t>didn&amp;</w:t>
      </w:r>
      <w:proofErr w:type="gramStart"/>
      <w:r>
        <w:rPr>
          <w:color w:val="1B1B1B"/>
          <w:sz w:val="27"/>
          <w:szCs w:val="27"/>
        </w:rPr>
        <w:t>apos;t</w:t>
      </w:r>
      <w:proofErr w:type="spellEnd"/>
      <w:proofErr w:type="gramEnd"/>
      <w:r>
        <w:rPr>
          <w:color w:val="1B1B1B"/>
          <w:sz w:val="27"/>
          <w:szCs w:val="27"/>
        </w:rPr>
        <w:t xml:space="preserve"> </w:t>
      </w:r>
      <w:proofErr w:type="gramStart"/>
      <w:r>
        <w:rPr>
          <w:color w:val="1B1B1B"/>
          <w:sz w:val="27"/>
          <w:szCs w:val="27"/>
        </w:rPr>
        <w:t>expect</w:t>
      </w:r>
      <w:proofErr w:type="gramEnd"/>
      <w:r>
        <w:rPr>
          <w:color w:val="1B1B1B"/>
          <w:sz w:val="27"/>
          <w:szCs w:val="27"/>
        </w:rPr>
        <w:t xml:space="preserve"> to see what I did</w:t>
      </w:r>
    </w:p>
    <w:p w14:paraId="00000008" w14:textId="1A9A2BEF" w:rsidR="0091019F" w:rsidRDefault="00000000">
      <w:pPr>
        <w:spacing w:before="280" w:after="280"/>
        <w:rPr>
          <w:color w:val="1155CC"/>
          <w:sz w:val="27"/>
          <w:szCs w:val="27"/>
        </w:rPr>
      </w:pPr>
      <w:r>
        <w:rPr>
          <w:color w:val="1B1B1B"/>
          <w:sz w:val="27"/>
          <w:szCs w:val="27"/>
        </w:rPr>
        <w:lastRenderedPageBreak/>
        <w:t xml:space="preserve">The widespread </w:t>
      </w:r>
      <w:r w:rsidR="009F03FE">
        <w:rPr>
          <w:color w:val="1B1B1B"/>
          <w:sz w:val="27"/>
          <w:szCs w:val="27"/>
        </w:rPr>
        <w:t xml:space="preserve">Santander </w:t>
      </w:r>
      <w:r>
        <w:rPr>
          <w:color w:val="1B1B1B"/>
          <w:sz w:val="27"/>
          <w:szCs w:val="27"/>
        </w:rPr>
        <w:t xml:space="preserve">closures come amid a change in customer behaviour, with more people opting for online or mobile app banking services. As well as the banks that have closed so far this year, </w:t>
      </w:r>
      <w:r>
        <w:rPr>
          <w:color w:val="416ED2"/>
          <w:sz w:val="27"/>
          <w:szCs w:val="27"/>
        </w:rPr>
        <w:t>Santander</w:t>
      </w:r>
      <w:r>
        <w:rPr>
          <w:color w:val="1B1B1B"/>
          <w:sz w:val="27"/>
          <w:szCs w:val="27"/>
        </w:rPr>
        <w:t xml:space="preserve"> has confirmed that the branch in Surrey Quays, London, will shut on November 18. A further 18 banks will also shut but their closure dates are yet to be announced. </w:t>
      </w:r>
      <w:r>
        <w:fldChar w:fldCharType="begin"/>
      </w:r>
      <w:r>
        <w:instrText xml:space="preserve"> HYPERLINK "https://www.express.co.uk/news/uk/2188247/police-issue-update-friar-gate#comments-wrapper" </w:instrText>
      </w:r>
      <w:r>
        <w:fldChar w:fldCharType="separate"/>
      </w:r>
    </w:p>
    <w:p w14:paraId="00000009" w14:textId="77777777" w:rsidR="0091019F" w:rsidRDefault="00000000">
      <w:pPr>
        <w:spacing w:before="280" w:after="280"/>
        <w:rPr>
          <w:color w:val="1B1B1B"/>
          <w:sz w:val="27"/>
          <w:szCs w:val="27"/>
        </w:rPr>
      </w:pPr>
      <w:r>
        <w:fldChar w:fldCharType="end"/>
      </w:r>
      <w:r>
        <w:rPr>
          <w:color w:val="1B1B1B"/>
          <w:sz w:val="27"/>
          <w:szCs w:val="27"/>
        </w:rPr>
        <w:t>A spokesperson for Santander UK, said: "As customer behaviour changes, we are ensuring that our branches remain fit for the future. Our new combination of full-service branches, alongside Work Cafés, counter-free branches and reduced hours branches, aims to provide the right balance between digital banking and face-to-face money management and guidance.</w:t>
      </w:r>
    </w:p>
    <w:p w14:paraId="0000000A" w14:textId="62CD83B4" w:rsidR="0091019F" w:rsidRDefault="00000000">
      <w:pPr>
        <w:spacing w:before="280" w:after="280"/>
        <w:rPr>
          <w:color w:val="1B1B1B"/>
          <w:sz w:val="27"/>
          <w:szCs w:val="27"/>
        </w:rPr>
      </w:pPr>
      <w:r>
        <w:rPr>
          <w:color w:val="1B1B1B"/>
          <w:sz w:val="27"/>
          <w:szCs w:val="27"/>
        </w:rPr>
        <w:t xml:space="preserve">"As a business, </w:t>
      </w:r>
      <w:r w:rsidR="009F03FE">
        <w:rPr>
          <w:color w:val="1B1B1B"/>
          <w:sz w:val="27"/>
          <w:szCs w:val="27"/>
        </w:rPr>
        <w:t>Santander</w:t>
      </w:r>
      <w:r>
        <w:rPr>
          <w:color w:val="1B1B1B"/>
          <w:sz w:val="27"/>
          <w:szCs w:val="27"/>
        </w:rPr>
        <w:t xml:space="preserve"> must move with customers and balance our investment across all the places where we interact with customers, to deliver the very best for them now and in the future.   </w:t>
      </w:r>
      <w:r>
        <w:rPr>
          <w:color w:val="1B1B1B"/>
          <w:sz w:val="27"/>
          <w:szCs w:val="27"/>
        </w:rPr>
        <w:br/>
      </w:r>
    </w:p>
    <w:p w14:paraId="0000000B" w14:textId="77777777" w:rsidR="0091019F" w:rsidRDefault="00000000">
      <w:pPr>
        <w:spacing w:before="280" w:after="280"/>
        <w:rPr>
          <w:color w:val="1B1B1B"/>
          <w:sz w:val="27"/>
          <w:szCs w:val="27"/>
        </w:rPr>
      </w:pPr>
      <w:r>
        <w:rPr>
          <w:color w:val="1B1B1B"/>
          <w:sz w:val="27"/>
          <w:szCs w:val="27"/>
        </w:rPr>
        <w:t>They added: "Closing a branch is always a very difficult decision and we spend a great deal of time assessing where and when we do this and how to minimise the impact it may have on our customers.</w:t>
      </w:r>
    </w:p>
    <w:p w14:paraId="0000000C" w14:textId="77777777" w:rsidR="0091019F" w:rsidRDefault="0091019F">
      <w:pPr>
        <w:spacing w:before="280" w:after="280"/>
        <w:rPr>
          <w:color w:val="1B1B1B"/>
          <w:sz w:val="27"/>
          <w:szCs w:val="27"/>
        </w:rPr>
      </w:pPr>
    </w:p>
    <w:p w14:paraId="0000000D" w14:textId="77777777" w:rsidR="0091019F" w:rsidRDefault="00000000">
      <w:pPr>
        <w:spacing w:before="280" w:after="280"/>
        <w:rPr>
          <w:color w:val="1B1B1B"/>
          <w:sz w:val="27"/>
          <w:szCs w:val="27"/>
        </w:rPr>
      </w:pPr>
      <w:r>
        <w:rPr>
          <w:color w:val="1B1B1B"/>
          <w:sz w:val="27"/>
          <w:szCs w:val="27"/>
        </w:rPr>
        <w:t>"However, we believe that the introduction of our new Community Bankers and the exciting plans we have for our remaining network of 349 branches and Work Cafés, alongside the rapid and innovative improvements to our award-winning mobile banking app, will provide the right balance of digital banking and human interaction when required."</w:t>
      </w:r>
      <w:r>
        <w:fldChar w:fldCharType="begin"/>
      </w:r>
      <w:r>
        <w:instrText xml:space="preserve"> HYPERLINK "https://www.mantissolutions.com/" </w:instrText>
      </w:r>
      <w:r>
        <w:fldChar w:fldCharType="separate"/>
      </w:r>
    </w:p>
    <w:p w14:paraId="0000000E" w14:textId="77777777" w:rsidR="0091019F" w:rsidRDefault="00000000">
      <w:pPr>
        <w:spacing w:before="60" w:after="220"/>
        <w:rPr>
          <w:color w:val="1155CC"/>
          <w:sz w:val="27"/>
          <w:szCs w:val="27"/>
        </w:rPr>
      </w:pPr>
      <w:r>
        <w:fldChar w:fldCharType="end"/>
      </w:r>
    </w:p>
    <w:p w14:paraId="0000000F" w14:textId="6E2818D1" w:rsidR="0091019F" w:rsidRDefault="00000000">
      <w:pPr>
        <w:spacing w:before="280" w:after="280"/>
        <w:rPr>
          <w:color w:val="1B1B1B"/>
          <w:sz w:val="27"/>
          <w:szCs w:val="27"/>
        </w:rPr>
      </w:pPr>
      <w:r>
        <w:rPr>
          <w:color w:val="1B1B1B"/>
          <w:sz w:val="27"/>
          <w:szCs w:val="27"/>
        </w:rPr>
        <w:t xml:space="preserve">The closure of </w:t>
      </w:r>
      <w:r w:rsidR="009F03FE">
        <w:rPr>
          <w:color w:val="1B1B1B"/>
          <w:sz w:val="27"/>
          <w:szCs w:val="27"/>
        </w:rPr>
        <w:t xml:space="preserve">Santander </w:t>
      </w:r>
      <w:r>
        <w:rPr>
          <w:color w:val="1B1B1B"/>
          <w:sz w:val="27"/>
          <w:szCs w:val="27"/>
        </w:rPr>
        <w:t xml:space="preserve">branches and shift to </w:t>
      </w:r>
      <w:proofErr w:type="spellStart"/>
      <w:r>
        <w:rPr>
          <w:color w:val="1B1B1B"/>
          <w:sz w:val="27"/>
          <w:szCs w:val="27"/>
        </w:rPr>
        <w:t>digitial</w:t>
      </w:r>
      <w:proofErr w:type="spellEnd"/>
      <w:r>
        <w:rPr>
          <w:color w:val="1B1B1B"/>
          <w:sz w:val="27"/>
          <w:szCs w:val="27"/>
        </w:rPr>
        <w:t xml:space="preserve"> banking has raised concerns for older and vulnerable customers who may still rely on face-to-face services. Those who are less confident with technology, or require </w:t>
      </w:r>
      <w:r>
        <w:rPr>
          <w:color w:val="416ED2"/>
          <w:sz w:val="27"/>
          <w:szCs w:val="27"/>
        </w:rPr>
        <w:t>access to cash</w:t>
      </w:r>
      <w:r>
        <w:rPr>
          <w:color w:val="1B1B1B"/>
          <w:sz w:val="27"/>
          <w:szCs w:val="27"/>
        </w:rPr>
        <w:t>, may be impacted by the closures.</w:t>
      </w:r>
    </w:p>
    <w:p w14:paraId="00000010" w14:textId="77777777" w:rsidR="0091019F" w:rsidRDefault="0091019F"/>
    <w:sectPr w:rsidR="0091019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D758D53-DE7B-D64F-9B9F-619F540B2454}"/>
    <w:embedBold r:id="rId2" w:fontKey="{14491E75-4CA9-9C42-92EE-B0192F1DEF30}"/>
    <w:embedItalic r:id="rId3" w:fontKey="{BE6405FC-13E1-8044-A8E9-B1871E165103}"/>
  </w:font>
  <w:font w:name="Times New Roman">
    <w:panose1 w:val="02020603050405020304"/>
    <w:charset w:val="00"/>
    <w:family w:val="roman"/>
    <w:pitch w:val="variable"/>
    <w:sig w:usb0="E0002EFF" w:usb1="C000785B" w:usb2="00000009" w:usb3="00000000" w:csb0="000001FF" w:csb1="00000000"/>
    <w:embedRegular r:id="rId4" w:fontKey="{72E3E2AB-B53C-B94C-808D-D2819240BC93}"/>
  </w:font>
  <w:font w:name="Calibri">
    <w:panose1 w:val="020F0502020204030204"/>
    <w:charset w:val="00"/>
    <w:family w:val="swiss"/>
    <w:pitch w:val="variable"/>
    <w:sig w:usb0="E4002EFF" w:usb1="C200247B" w:usb2="00000009" w:usb3="00000000" w:csb0="000001FF" w:csb1="00000000"/>
    <w:embedRegular r:id="rId5" w:fontKey="{32240F7C-9252-EE45-97DF-F9CCD98EE224}"/>
  </w:font>
  <w:font w:name="Cambria">
    <w:panose1 w:val="02040503050406030204"/>
    <w:charset w:val="00"/>
    <w:family w:val="roman"/>
    <w:pitch w:val="variable"/>
    <w:sig w:usb0="E00006FF" w:usb1="420024FF" w:usb2="02000000" w:usb3="00000000" w:csb0="0000019F" w:csb1="00000000"/>
    <w:embedRegular r:id="rId6" w:fontKey="{A524C187-3003-A340-8580-B1E9AAAFEEE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19F"/>
    <w:rsid w:val="0091019F"/>
    <w:rsid w:val="009F03FE"/>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76CCD3"/>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413</Words>
  <Characters>2356</Characters>
  <Application>Microsoft Office Word</Application>
  <DocSecurity>0</DocSecurity>
  <Lines>19</Lines>
  <Paragraphs>5</Paragraphs>
  <ScaleCrop>false</ScaleCrop>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2026-05-11T12:34:00Z</dcterms:created>
  <dcterms:modified xsi:type="dcterms:W3CDTF">2026-05-11T12:36:00Z</dcterms:modified>
</cp:coreProperties>
</file>