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A39D0" w:rsidRDefault="00000000">
      <w:pPr>
        <w:pStyle w:val="Heading1"/>
        <w:keepNext w:val="0"/>
        <w:keepLines w:val="0"/>
        <w:spacing w:before="0" w:after="460" w:line="291" w:lineRule="auto"/>
        <w:rPr>
          <w:b/>
          <w:bCs/>
          <w:color w:val="1B1B1B"/>
          <w:sz w:val="90"/>
          <w:szCs w:val="90"/>
        </w:rPr>
      </w:pPr>
      <w:bookmarkStart w:id="0" w:name="_onox1sxsulxt" w:colFirst="0" w:colLast="0"/>
      <w:bookmarkEnd w:id="0"/>
      <w:r>
        <w:rPr>
          <w:b/>
          <w:bCs/>
          <w:color w:val="1B1B1B"/>
          <w:sz w:val="90"/>
          <w:szCs w:val="90"/>
        </w:rPr>
        <w:t>Santander to close further 44 branches as it gears up for £2.6bn takeover of TSB</w:t>
      </w:r>
    </w:p>
    <w:p w14:paraId="00000002" w14:textId="77777777" w:rsidR="003A39D0" w:rsidRDefault="003A39D0">
      <w:pPr>
        <w:rPr>
          <w:b/>
          <w:bCs/>
          <w:color w:val="1155CC"/>
          <w:sz w:val="27"/>
          <w:szCs w:val="27"/>
        </w:rPr>
      </w:pPr>
    </w:p>
    <w:p w14:paraId="00000003" w14:textId="77777777" w:rsidR="003A39D0" w:rsidRDefault="00000000">
      <w:pPr>
        <w:spacing w:before="280" w:after="280"/>
        <w:rPr>
          <w:color w:val="1B1B1B"/>
          <w:sz w:val="27"/>
          <w:szCs w:val="27"/>
        </w:rPr>
      </w:pPr>
      <w:r>
        <w:rPr>
          <w:color w:val="1B1B1B"/>
          <w:sz w:val="27"/>
          <w:szCs w:val="27"/>
        </w:rPr>
        <w:t xml:space="preserve">Santander is closing another 44 of its UK bank branches, putting nearly 300 jobs at risk as it gears up </w:t>
      </w:r>
      <w:hyperlink r:id="rId4">
        <w:r>
          <w:rPr>
            <w:color w:val="416ED2"/>
            <w:sz w:val="27"/>
            <w:szCs w:val="27"/>
          </w:rPr>
          <w:t>for its £2.6bn takeover of rival TSB</w:t>
        </w:r>
      </w:hyperlink>
      <w:r>
        <w:rPr>
          <w:color w:val="1B1B1B"/>
          <w:sz w:val="27"/>
          <w:szCs w:val="27"/>
        </w:rPr>
        <w:t>.</w:t>
      </w:r>
    </w:p>
    <w:p w14:paraId="00000004" w14:textId="0F3E1588" w:rsidR="003A39D0" w:rsidRDefault="00BE55F8">
      <w:pPr>
        <w:spacing w:before="280" w:after="280"/>
        <w:rPr>
          <w:color w:val="1B1B1B"/>
          <w:sz w:val="27"/>
          <w:szCs w:val="27"/>
        </w:rPr>
      </w:pPr>
      <w:r>
        <w:rPr>
          <w:color w:val="1B1B1B"/>
          <w:sz w:val="27"/>
          <w:szCs w:val="27"/>
        </w:rPr>
        <w:t xml:space="preserve">Santander </w:t>
      </w:r>
      <w:r w:rsidR="00000000">
        <w:rPr>
          <w:color w:val="1B1B1B"/>
          <w:sz w:val="27"/>
          <w:szCs w:val="27"/>
        </w:rPr>
        <w:t>said the closures were due to a rise in digital banking after a push to get more customers using mobile and online services across the country.</w:t>
      </w:r>
    </w:p>
    <w:p w14:paraId="00000005" w14:textId="77777777" w:rsidR="003A39D0" w:rsidRDefault="00000000">
      <w:pPr>
        <w:spacing w:before="280" w:after="280"/>
        <w:rPr>
          <w:color w:val="1B1B1B"/>
          <w:sz w:val="27"/>
          <w:szCs w:val="27"/>
        </w:rPr>
      </w:pPr>
      <w:r>
        <w:rPr>
          <w:color w:val="1B1B1B"/>
          <w:sz w:val="27"/>
          <w:szCs w:val="27"/>
        </w:rPr>
        <w:t>One in eight of Santander’s 349 branches is to close, leaving the bank with 305 sites. However, only 244 of the remaining branches still provide a full-range of services, including mortgage advice and in-person cash and cheque deposits.</w:t>
      </w:r>
    </w:p>
    <w:p w14:paraId="00000006" w14:textId="523FB668" w:rsidR="003A39D0" w:rsidRDefault="00000000">
      <w:pPr>
        <w:spacing w:before="280" w:after="280"/>
        <w:rPr>
          <w:color w:val="1B1B1B"/>
          <w:sz w:val="27"/>
          <w:szCs w:val="27"/>
        </w:rPr>
      </w:pPr>
      <w:r>
        <w:rPr>
          <w:color w:val="1B1B1B"/>
          <w:sz w:val="27"/>
          <w:szCs w:val="27"/>
        </w:rPr>
        <w:t xml:space="preserve">It will also leave 291 </w:t>
      </w:r>
      <w:r w:rsidR="00BE55F8">
        <w:rPr>
          <w:color w:val="1B1B1B"/>
          <w:sz w:val="27"/>
          <w:szCs w:val="27"/>
        </w:rPr>
        <w:t xml:space="preserve">Santander </w:t>
      </w:r>
      <w:r>
        <w:rPr>
          <w:color w:val="1B1B1B"/>
          <w:sz w:val="27"/>
          <w:szCs w:val="27"/>
        </w:rPr>
        <w:t>branch-based workers at risk of losing their jobs. Santander said there would be an unspecified number of alternative roles that staff could apply for and that it and would begin consulting with unions as it pushes through its plans.</w:t>
      </w:r>
    </w:p>
    <w:p w14:paraId="00000007" w14:textId="446859CF" w:rsidR="003A39D0" w:rsidRDefault="00BE55F8">
      <w:pPr>
        <w:spacing w:before="280" w:after="280"/>
        <w:rPr>
          <w:color w:val="1B1B1B"/>
          <w:sz w:val="27"/>
          <w:szCs w:val="27"/>
        </w:rPr>
      </w:pPr>
      <w:r>
        <w:rPr>
          <w:color w:val="1B1B1B"/>
          <w:sz w:val="27"/>
          <w:szCs w:val="27"/>
        </w:rPr>
        <w:lastRenderedPageBreak/>
        <w:t xml:space="preserve">Santander </w:t>
      </w:r>
      <w:r w:rsidR="00000000">
        <w:rPr>
          <w:color w:val="1B1B1B"/>
          <w:sz w:val="27"/>
          <w:szCs w:val="27"/>
        </w:rPr>
        <w:t>said it would contact potentially vulnerable customers who would be affected by the closures by phone to help them find other ways to bank.</w:t>
      </w:r>
    </w:p>
    <w:p w14:paraId="00000008" w14:textId="440181F4" w:rsidR="003A39D0" w:rsidRDefault="00000000">
      <w:pPr>
        <w:spacing w:before="280" w:after="280"/>
        <w:rPr>
          <w:color w:val="1B1B1B"/>
          <w:sz w:val="27"/>
          <w:szCs w:val="27"/>
        </w:rPr>
      </w:pPr>
      <w:r>
        <w:rPr>
          <w:color w:val="1B1B1B"/>
          <w:sz w:val="27"/>
          <w:szCs w:val="27"/>
        </w:rPr>
        <w:t xml:space="preserve">The decision to slash more than 12% of </w:t>
      </w:r>
      <w:r w:rsidR="00BE55F8">
        <w:rPr>
          <w:color w:val="1B1B1B"/>
          <w:sz w:val="27"/>
          <w:szCs w:val="27"/>
        </w:rPr>
        <w:t>Santander</w:t>
      </w:r>
      <w:r w:rsidR="00BE55F8">
        <w:rPr>
          <w:color w:val="1B1B1B"/>
          <w:sz w:val="27"/>
          <w:szCs w:val="27"/>
        </w:rPr>
        <w:t>’</w:t>
      </w:r>
      <w:r>
        <w:rPr>
          <w:color w:val="1B1B1B"/>
          <w:sz w:val="27"/>
          <w:szCs w:val="27"/>
        </w:rPr>
        <w:t xml:space="preserve">s UK branches comes as the bank prepares for its takeover of TSB. The £2.6bn deal, which </w:t>
      </w:r>
      <w:hyperlink r:id="rId5">
        <w:r>
          <w:rPr>
            <w:color w:val="416ED2"/>
            <w:sz w:val="27"/>
            <w:szCs w:val="27"/>
          </w:rPr>
          <w:t>was announced in July</w:t>
        </w:r>
      </w:hyperlink>
      <w:r>
        <w:rPr>
          <w:color w:val="1B1B1B"/>
          <w:sz w:val="27"/>
          <w:szCs w:val="27"/>
        </w:rPr>
        <w:t>, has prompted fears of job cuts and branch closures across the combined group.</w:t>
      </w:r>
    </w:p>
    <w:p w14:paraId="00000009" w14:textId="77777777" w:rsidR="003A39D0" w:rsidRDefault="00000000">
      <w:pPr>
        <w:spacing w:before="280" w:after="280"/>
        <w:rPr>
          <w:color w:val="1B1B1B"/>
          <w:sz w:val="27"/>
          <w:szCs w:val="27"/>
        </w:rPr>
      </w:pPr>
      <w:r>
        <w:rPr>
          <w:color w:val="1B1B1B"/>
          <w:sz w:val="27"/>
          <w:szCs w:val="27"/>
        </w:rPr>
        <w:t xml:space="preserve">The takeover would make it the third largest UK bank in terms of personal current account deposits, behind Lloyds and NatWest. Santander will have to consider how to strip out duplicate roles and branches, and whether to scrap the 215-year-old </w:t>
      </w:r>
      <w:hyperlink r:id="rId6">
        <w:r>
          <w:rPr>
            <w:color w:val="416ED2"/>
            <w:sz w:val="27"/>
            <w:szCs w:val="27"/>
          </w:rPr>
          <w:t>TSB</w:t>
        </w:r>
      </w:hyperlink>
      <w:r>
        <w:rPr>
          <w:color w:val="1B1B1B"/>
          <w:sz w:val="27"/>
          <w:szCs w:val="27"/>
        </w:rPr>
        <w:t xml:space="preserve"> brand, which could disappear from UK high streets.</w:t>
      </w:r>
    </w:p>
    <w:p w14:paraId="0000000A" w14:textId="77777777" w:rsidR="003A39D0" w:rsidRDefault="00000000">
      <w:pPr>
        <w:spacing w:before="280" w:after="280"/>
        <w:rPr>
          <w:color w:val="1B1B1B"/>
          <w:sz w:val="27"/>
          <w:szCs w:val="27"/>
        </w:rPr>
      </w:pPr>
      <w:r>
        <w:rPr>
          <w:color w:val="1B1B1B"/>
          <w:sz w:val="27"/>
          <w:szCs w:val="27"/>
        </w:rPr>
        <w:t>TSB serves 5 million customers through its 175 branches and 5,000 staff. Santander UK has about 14 million customers served out of 350 branches across the country, with 18,000 staff before the latest job cuts.</w:t>
      </w:r>
    </w:p>
    <w:p w14:paraId="0000000B" w14:textId="77777777" w:rsidR="003A39D0" w:rsidRDefault="00000000">
      <w:pPr>
        <w:spacing w:before="280" w:after="280"/>
        <w:rPr>
          <w:color w:val="1B1B1B"/>
          <w:sz w:val="27"/>
          <w:szCs w:val="27"/>
        </w:rPr>
      </w:pPr>
      <w:r>
        <w:rPr>
          <w:color w:val="1B1B1B"/>
          <w:sz w:val="27"/>
          <w:szCs w:val="27"/>
        </w:rPr>
        <w:t>A Santander UK spokesperson said the bank was still waiting for regulators to approve its takeover of TSB. Those approvals would be needed before Santander could make any potential changes to its operations in relation to the deal.</w:t>
      </w:r>
    </w:p>
    <w:p w14:paraId="0000000C" w14:textId="77777777" w:rsidR="003A39D0" w:rsidRDefault="00000000">
      <w:pPr>
        <w:spacing w:before="280" w:after="280"/>
        <w:rPr>
          <w:color w:val="1B1B1B"/>
          <w:sz w:val="27"/>
          <w:szCs w:val="27"/>
        </w:rPr>
      </w:pPr>
      <w:r>
        <w:rPr>
          <w:color w:val="1B1B1B"/>
          <w:sz w:val="27"/>
          <w:szCs w:val="27"/>
        </w:rPr>
        <w:t xml:space="preserve">It is also facing the prospect of a hefty compensation bill linked to a motor finance scandal, with Santander UK having already put </w:t>
      </w:r>
      <w:hyperlink r:id="rId7">
        <w:r>
          <w:rPr>
            <w:color w:val="416ED2"/>
            <w:sz w:val="27"/>
            <w:szCs w:val="27"/>
          </w:rPr>
          <w:t>aside £295m to cover potential payouts</w:t>
        </w:r>
      </w:hyperlink>
      <w:r>
        <w:rPr>
          <w:color w:val="1B1B1B"/>
          <w:sz w:val="27"/>
          <w:szCs w:val="27"/>
        </w:rPr>
        <w:t xml:space="preserve"> to car loan customers last year.</w:t>
      </w:r>
    </w:p>
    <w:p w14:paraId="0000000D" w14:textId="77777777" w:rsidR="003A39D0" w:rsidRDefault="00000000">
      <w:pPr>
        <w:spacing w:before="280" w:after="280"/>
        <w:rPr>
          <w:color w:val="1B1B1B"/>
          <w:sz w:val="27"/>
          <w:szCs w:val="27"/>
        </w:rPr>
      </w:pPr>
      <w:r>
        <w:rPr>
          <w:color w:val="1B1B1B"/>
          <w:sz w:val="27"/>
          <w:szCs w:val="27"/>
        </w:rPr>
        <w:t xml:space="preserve">In October, its outgoing chief executive, Mike Regnier, </w:t>
      </w:r>
      <w:hyperlink r:id="rId8">
        <w:r>
          <w:rPr>
            <w:color w:val="416ED2"/>
            <w:sz w:val="27"/>
            <w:szCs w:val="27"/>
          </w:rPr>
          <w:t xml:space="preserve">urged the government to intervene </w:t>
        </w:r>
      </w:hyperlink>
      <w:r>
        <w:rPr>
          <w:color w:val="1B1B1B"/>
          <w:sz w:val="27"/>
          <w:szCs w:val="27"/>
        </w:rPr>
        <w:t>in the regulator’s plans for an £11bn compensation scheme, claiming current proposals could end up inflicting “significant” harm to consumers, jobs and the broader economy.</w:t>
      </w:r>
    </w:p>
    <w:p w14:paraId="0000000E" w14:textId="77777777" w:rsidR="003A39D0" w:rsidRDefault="00000000">
      <w:pPr>
        <w:spacing w:before="280" w:after="280"/>
        <w:rPr>
          <w:color w:val="1B1B1B"/>
          <w:sz w:val="27"/>
          <w:szCs w:val="27"/>
        </w:rPr>
      </w:pPr>
      <w:r>
        <w:rPr>
          <w:color w:val="1B1B1B"/>
          <w:sz w:val="27"/>
          <w:szCs w:val="27"/>
        </w:rPr>
        <w:t>The Communication Workers Union, which represents Santander UK bank staff, said it had raised concerns over the impact of branch closures on staff and was “fully committed to minimising job losses”.</w:t>
      </w:r>
    </w:p>
    <w:p w14:paraId="0000000F" w14:textId="77777777" w:rsidR="003A39D0" w:rsidRDefault="00000000">
      <w:pPr>
        <w:spacing w:before="280" w:after="280"/>
        <w:rPr>
          <w:color w:val="1B1B1B"/>
          <w:sz w:val="27"/>
          <w:szCs w:val="27"/>
        </w:rPr>
      </w:pPr>
      <w:r>
        <w:rPr>
          <w:color w:val="1B1B1B"/>
          <w:sz w:val="27"/>
          <w:szCs w:val="27"/>
        </w:rPr>
        <w:t xml:space="preserve">“We want staff to be given retraining, reskilling and redeployment opportunities where this is possible … We believe Santander UK should be doing everything it can to protect its workforce and the local economy. We </w:t>
      </w:r>
      <w:r>
        <w:rPr>
          <w:color w:val="1B1B1B"/>
          <w:sz w:val="27"/>
          <w:szCs w:val="27"/>
        </w:rPr>
        <w:lastRenderedPageBreak/>
        <w:t>will remain engaged with the bank to help our members achieve their desired outcomes.”</w:t>
      </w:r>
    </w:p>
    <w:p w14:paraId="00000010" w14:textId="77777777" w:rsidR="003A39D0" w:rsidRDefault="003A39D0">
      <w:pPr>
        <w:spacing w:before="280" w:after="280"/>
        <w:rPr>
          <w:color w:val="1B1B1B"/>
          <w:sz w:val="27"/>
          <w:szCs w:val="27"/>
        </w:rPr>
      </w:pPr>
    </w:p>
    <w:p w14:paraId="00000011" w14:textId="77777777" w:rsidR="003A39D0" w:rsidRDefault="003A39D0"/>
    <w:sectPr w:rsidR="003A39D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EEBCED43-DCED-C540-8300-155122D02C82}"/>
    <w:embedBold r:id="rId2" w:fontKey="{18ECCD6E-7FB2-3E47-B3E2-950275BDBDA1}"/>
    <w:embedItalic r:id="rId3" w:fontKey="{70D7C10A-FE88-A34F-A2D1-C910D6C83A3B}"/>
  </w:font>
  <w:font w:name="Times New Roman">
    <w:panose1 w:val="02020603050405020304"/>
    <w:charset w:val="00"/>
    <w:family w:val="roman"/>
    <w:pitch w:val="variable"/>
    <w:sig w:usb0="E0002EFF" w:usb1="C000785B" w:usb2="00000009" w:usb3="00000000" w:csb0="000001FF" w:csb1="00000000"/>
    <w:embedRegular r:id="rId4" w:fontKey="{DFC9217C-A17D-F24B-8359-1AFA749D1493}"/>
  </w:font>
  <w:font w:name="Calibri">
    <w:panose1 w:val="020F0502020204030204"/>
    <w:charset w:val="00"/>
    <w:family w:val="swiss"/>
    <w:pitch w:val="variable"/>
    <w:sig w:usb0="E4002EFF" w:usb1="C200247B" w:usb2="00000009" w:usb3="00000000" w:csb0="000001FF" w:csb1="00000000"/>
    <w:embedRegular r:id="rId5" w:fontKey="{6F5C7650-5137-1D43-90DD-335632ACBE29}"/>
  </w:font>
  <w:font w:name="Cambria">
    <w:panose1 w:val="02040503050406030204"/>
    <w:charset w:val="00"/>
    <w:family w:val="roman"/>
    <w:pitch w:val="variable"/>
    <w:sig w:usb0="E00006FF" w:usb1="420024FF" w:usb2="02000000" w:usb3="00000000" w:csb0="0000019F" w:csb1="00000000"/>
    <w:embedRegular r:id="rId6" w:fontKey="{5CCCFA89-DBBC-9246-891C-05B52A899C1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39D0"/>
    <w:rsid w:val="003A39D0"/>
    <w:rsid w:val="00BE55F8"/>
    <w:rsid w:val="00C007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2B6BF20"/>
  <w15:docId w15:val="{0E82FC5E-A20B-4A43-AB97-8620014BB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theguardian.com/business/2025/oct/29/santander-urges-ministers-to-intervene-in-uk-car-finance-compensation-scheme" TargetMode="External"/><Relationship Id="rId3" Type="http://schemas.openxmlformats.org/officeDocument/2006/relationships/webSettings" Target="webSettings.xml"/><Relationship Id="rId7" Type="http://schemas.openxmlformats.org/officeDocument/2006/relationships/hyperlink" Target="https://www.theguardian.com/business/2024/nov/20/santander-puts-aside-295m-payouts-car-loan-customer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theguardian.com/business/tsb" TargetMode="External"/><Relationship Id="rId5" Type="http://schemas.openxmlformats.org/officeDocument/2006/relationships/hyperlink" Target="https://www.theguardian.com/business/2025/jul/02/santander-takeover-of-tsb-boost-to-reeves-as-she-fights-to-keep-city-trust" TargetMode="External"/><Relationship Id="rId10" Type="http://schemas.openxmlformats.org/officeDocument/2006/relationships/theme" Target="theme/theme1.xml"/><Relationship Id="rId4" Type="http://schemas.openxmlformats.org/officeDocument/2006/relationships/hyperlink" Target="https://www.theguardian.com/business/2025/jul/01/santander-to-buy-tsb-for-265bn-amid-fears-of-job-losses" TargetMode="Externa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532</Words>
  <Characters>3038</Characters>
  <Application>Microsoft Office Word</Application>
  <DocSecurity>0</DocSecurity>
  <Lines>25</Lines>
  <Paragraphs>7</Paragraphs>
  <ScaleCrop>false</ScaleCrop>
  <Company/>
  <LinksUpToDate>false</LinksUpToDate>
  <CharactersWithSpaces>3563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Adam Shaw</cp:lastModifiedBy>
  <cp:revision>2</cp:revision>
  <dcterms:created xsi:type="dcterms:W3CDTF">2026-05-11T12:54:00Z</dcterms:created>
  <dcterms:modified xsi:type="dcterms:W3CDTF">2026-05-11T12:55:00Z</dcterms:modified>
</cp:coreProperties>
</file>