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1A52" w:rsidRDefault="00000000">
      <w:pPr>
        <w:pStyle w:val="Heading1"/>
        <w:keepNext w:val="0"/>
        <w:keepLines w:val="0"/>
        <w:spacing w:before="0" w:after="460" w:line="291" w:lineRule="auto"/>
        <w:rPr>
          <w:b/>
          <w:bCs/>
          <w:color w:val="1B1B1B"/>
          <w:sz w:val="90"/>
          <w:szCs w:val="90"/>
        </w:rPr>
      </w:pPr>
      <w:bookmarkStart w:id="0" w:name="_rgd0w54h01i8" w:colFirst="0" w:colLast="0"/>
      <w:bookmarkEnd w:id="0"/>
      <w:r>
        <w:rPr>
          <w:b/>
          <w:bCs/>
          <w:color w:val="1B1B1B"/>
          <w:sz w:val="90"/>
          <w:szCs w:val="90"/>
        </w:rPr>
        <w:t>Santander to close 44 UK branches in further blow to high street</w:t>
      </w:r>
    </w:p>
    <w:p w14:paraId="00000002" w14:textId="77777777" w:rsidR="008A1A52" w:rsidRDefault="00000000">
      <w:pPr>
        <w:pStyle w:val="Heading2"/>
        <w:keepNext w:val="0"/>
        <w:keepLines w:val="0"/>
        <w:spacing w:before="0" w:after="80" w:line="305" w:lineRule="auto"/>
        <w:rPr>
          <w:color w:val="1B1B1B"/>
          <w:sz w:val="27"/>
          <w:szCs w:val="27"/>
        </w:rPr>
      </w:pPr>
      <w:bookmarkStart w:id="1" w:name="_ml53374swj8f" w:colFirst="0" w:colLast="0"/>
      <w:bookmarkEnd w:id="1"/>
      <w:r>
        <w:rPr>
          <w:sz w:val="50"/>
          <w:szCs w:val="50"/>
        </w:rPr>
        <w:t>Latest announcement puts 291 jobs at risk and comes as the Spanish bank prepares to take over TSB, which could mean more closures in coming years</w:t>
      </w:r>
    </w:p>
    <w:p w14:paraId="00000003" w14:textId="77777777" w:rsidR="008A1A52" w:rsidRDefault="00000000">
      <w:pPr>
        <w:spacing w:before="280" w:after="280"/>
        <w:rPr>
          <w:color w:val="1B1B1B"/>
          <w:sz w:val="27"/>
          <w:szCs w:val="27"/>
        </w:rPr>
      </w:pPr>
      <w:r>
        <w:rPr>
          <w:color w:val="1B1B1B"/>
          <w:sz w:val="27"/>
          <w:szCs w:val="27"/>
        </w:rPr>
        <w:t>High streets are facing another blow after Santander UK said it would shut a further 44 bank branches, in a move that puts almost 300 jobs at risk.</w:t>
      </w:r>
    </w:p>
    <w:p w14:paraId="00000004" w14:textId="77777777" w:rsidR="008A1A52" w:rsidRDefault="00000000">
      <w:pPr>
        <w:spacing w:before="280" w:after="280"/>
        <w:rPr>
          <w:color w:val="1B1B1B"/>
          <w:sz w:val="27"/>
          <w:szCs w:val="27"/>
        </w:rPr>
      </w:pPr>
      <w:r>
        <w:rPr>
          <w:color w:val="1B1B1B"/>
          <w:sz w:val="27"/>
          <w:szCs w:val="27"/>
        </w:rPr>
        <w:t>The closures, which will mainly happen by May, will leave Santander with only 244 full-service branches and add to the thousands of sites that have been shuttered by banks over the last decade.</w:t>
      </w:r>
    </w:p>
    <w:p w14:paraId="00000005" w14:textId="2AF71676" w:rsidR="008A1A52" w:rsidRDefault="00000000">
      <w:pPr>
        <w:spacing w:before="280" w:after="280"/>
        <w:rPr>
          <w:b/>
          <w:bCs/>
          <w:color w:val="416ED2"/>
          <w:sz w:val="27"/>
          <w:szCs w:val="27"/>
        </w:rPr>
      </w:pPr>
      <w:r>
        <w:rPr>
          <w:color w:val="1B1B1B"/>
          <w:sz w:val="27"/>
          <w:szCs w:val="27"/>
        </w:rPr>
        <w:t xml:space="preserve">It was only last March </w:t>
      </w:r>
      <w:r w:rsidR="006F68CF">
        <w:rPr>
          <w:color w:val="1B1B1B"/>
          <w:sz w:val="27"/>
          <w:szCs w:val="27"/>
        </w:rPr>
        <w:t xml:space="preserve">Santander </w:t>
      </w:r>
      <w:r>
        <w:rPr>
          <w:color w:val="1B1B1B"/>
          <w:sz w:val="27"/>
          <w:szCs w:val="27"/>
        </w:rPr>
        <w:t xml:space="preserve">said it would </w:t>
      </w:r>
      <w:hyperlink r:id="rId4">
        <w:r>
          <w:rPr>
            <w:color w:val="416ED2"/>
            <w:sz w:val="27"/>
            <w:szCs w:val="27"/>
          </w:rPr>
          <w:t>close 95 branches</w:t>
        </w:r>
      </w:hyperlink>
      <w:r>
        <w:rPr>
          <w:color w:val="1B1B1B"/>
          <w:sz w:val="27"/>
          <w:szCs w:val="27"/>
        </w:rPr>
        <w:t xml:space="preserve"> in 2025, in a move that it warned at the time would affect 750 jobs. The latest closures put a further 291 roles at risk of redundancy. </w:t>
      </w:r>
    </w:p>
    <w:p w14:paraId="00000006" w14:textId="77777777" w:rsidR="008A1A52" w:rsidRDefault="00000000">
      <w:pPr>
        <w:spacing w:before="280" w:after="280"/>
        <w:rPr>
          <w:color w:val="1B1B1B"/>
          <w:sz w:val="27"/>
          <w:szCs w:val="27"/>
        </w:rPr>
      </w:pPr>
      <w:r>
        <w:rPr>
          <w:color w:val="1B1B1B"/>
          <w:sz w:val="27"/>
          <w:szCs w:val="27"/>
        </w:rPr>
        <w:t xml:space="preserve">It also comes as Santander UK prepares to finalise a </w:t>
      </w:r>
      <w:hyperlink r:id="rId5">
        <w:r>
          <w:rPr>
            <w:color w:val="416ED2"/>
            <w:sz w:val="27"/>
            <w:szCs w:val="27"/>
          </w:rPr>
          <w:t>£2.65 billion deal to buy rival TSB</w:t>
        </w:r>
      </w:hyperlink>
      <w:r>
        <w:rPr>
          <w:color w:val="1B1B1B"/>
          <w:sz w:val="27"/>
          <w:szCs w:val="27"/>
        </w:rPr>
        <w:t>, which is expected to result in further branch closures and job losses in coming years as the two businesses are merged together.</w:t>
      </w:r>
    </w:p>
    <w:p w14:paraId="00000007" w14:textId="77777777" w:rsidR="008A1A52" w:rsidRDefault="00000000">
      <w:pPr>
        <w:spacing w:before="280" w:after="280"/>
        <w:rPr>
          <w:color w:val="1B1B1B"/>
          <w:sz w:val="27"/>
          <w:szCs w:val="27"/>
        </w:rPr>
      </w:pPr>
      <w:r>
        <w:rPr>
          <w:color w:val="1B1B1B"/>
          <w:sz w:val="27"/>
          <w:szCs w:val="27"/>
        </w:rPr>
        <w:lastRenderedPageBreak/>
        <w:t>Lenders are pulling back from high streets to cut costs as more of their customers move online. Santander UK said on Thursday that financial transactions within its branches had fallen by 66 per cent since 2019, while those undertaken digitally had jumped by 64 per cent. Some 83 per cent of current accounts at the bank were also opened online.</w:t>
      </w:r>
    </w:p>
    <w:p w14:paraId="00000008" w14:textId="77777777" w:rsidR="008A1A52" w:rsidRDefault="00000000">
      <w:pPr>
        <w:spacing w:before="280" w:after="280"/>
        <w:rPr>
          <w:sz w:val="17"/>
          <w:szCs w:val="17"/>
        </w:rPr>
      </w:pPr>
      <w:r>
        <w:rPr>
          <w:color w:val="1B1B1B"/>
          <w:sz w:val="27"/>
          <w:szCs w:val="27"/>
        </w:rPr>
        <w:t>However, there are concerns that the elderly and other vulnerable people who might prefer to bank in person are being cut off from essential services, including access to cash, by the shrinking of lenders’ branch networks. There are also worries that the alternatives to branches that banks are providing do not properly fill the gap.</w:t>
      </w:r>
    </w:p>
    <w:p w14:paraId="00000009" w14:textId="77777777" w:rsidR="008A1A52" w:rsidRDefault="00000000">
      <w:pPr>
        <w:spacing w:before="280" w:after="280"/>
        <w:rPr>
          <w:color w:val="1B1B1B"/>
          <w:sz w:val="27"/>
          <w:szCs w:val="27"/>
        </w:rPr>
      </w:pPr>
      <w:r>
        <w:rPr>
          <w:color w:val="1B1B1B"/>
          <w:sz w:val="27"/>
          <w:szCs w:val="27"/>
        </w:rPr>
        <w:t>Santander said it would replace the branches it is closing with so-called “community bankers”, who will either work from the growing number of shared banking hubs in the UK, of which there are now more than 200, or from its 111 so-called Santander Locals, where staff from the lender set themselves up in a library or other community locations.</w:t>
      </w:r>
    </w:p>
    <w:p w14:paraId="0000000A" w14:textId="204BEE5F" w:rsidR="008A1A52" w:rsidRDefault="00000000">
      <w:pPr>
        <w:spacing w:before="280" w:after="280"/>
        <w:rPr>
          <w:color w:val="1B1B1B"/>
          <w:sz w:val="27"/>
          <w:szCs w:val="27"/>
        </w:rPr>
      </w:pPr>
      <w:r>
        <w:rPr>
          <w:color w:val="1B1B1B"/>
          <w:sz w:val="27"/>
          <w:szCs w:val="27"/>
        </w:rPr>
        <w:t xml:space="preserve">In addition to its remaining full-service branches, </w:t>
      </w:r>
      <w:r w:rsidR="006F68CF">
        <w:rPr>
          <w:color w:val="1B1B1B"/>
          <w:sz w:val="27"/>
          <w:szCs w:val="27"/>
        </w:rPr>
        <w:t xml:space="preserve">Santander </w:t>
      </w:r>
      <w:r>
        <w:rPr>
          <w:color w:val="1B1B1B"/>
          <w:sz w:val="27"/>
          <w:szCs w:val="27"/>
        </w:rPr>
        <w:t>will also be left with 19 counter-free branches, 36 reduced-hour sites and six of its Work Cafés, which are shared workspaces it has opened. Its customers can also bank at Post Office branches.</w:t>
      </w:r>
    </w:p>
    <w:p w14:paraId="0000000B" w14:textId="77777777" w:rsidR="008A1A52" w:rsidRDefault="008A1A52"/>
    <w:sectPr w:rsidR="008A1A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B76192E9-58C0-F444-BD79-A66CF7B7BAFC}"/>
    <w:embedBold r:id="rId2" w:fontKey="{57AC1681-EE80-0745-AA07-BA3CE705E48A}"/>
    <w:embedItalic r:id="rId3" w:fontKey="{63EB495E-AE6D-DD48-93FB-843D5B6CFE2B}"/>
  </w:font>
  <w:font w:name="Times New Roman">
    <w:panose1 w:val="02020603050405020304"/>
    <w:charset w:val="00"/>
    <w:family w:val="roman"/>
    <w:pitch w:val="variable"/>
    <w:sig w:usb0="E0002EFF" w:usb1="C000785B" w:usb2="00000009" w:usb3="00000000" w:csb0="000001FF" w:csb1="00000000"/>
    <w:embedRegular r:id="rId4" w:fontKey="{D262D293-7090-F24A-91F6-80391567CCF7}"/>
  </w:font>
  <w:font w:name="Calibri">
    <w:panose1 w:val="020F0502020204030204"/>
    <w:charset w:val="00"/>
    <w:family w:val="swiss"/>
    <w:pitch w:val="variable"/>
    <w:sig w:usb0="E4002EFF" w:usb1="C200247B" w:usb2="00000009" w:usb3="00000000" w:csb0="000001FF" w:csb1="00000000"/>
    <w:embedRegular r:id="rId5" w:fontKey="{C1E5E9AB-7C8B-DD4A-AC42-07A978B0E855}"/>
  </w:font>
  <w:font w:name="Cambria">
    <w:panose1 w:val="02040503050406030204"/>
    <w:charset w:val="00"/>
    <w:family w:val="roman"/>
    <w:pitch w:val="variable"/>
    <w:sig w:usb0="E00006FF" w:usb1="420024FF" w:usb2="02000000" w:usb3="00000000" w:csb0="0000019F" w:csb1="00000000"/>
    <w:embedRegular r:id="rId6" w:fontKey="{C4717F44-C54A-8346-9DA1-89EE5B2815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A52"/>
    <w:rsid w:val="006F68CF"/>
    <w:rsid w:val="008A1A52"/>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times.com/business/companies-markets/article/tsb-brand-may-vanish-after-200-years-as-sale-to-santander-approved-zrttdk88c?gaa_at=eafs&amp;gaa_n=AWEtsqeosDMOeC_Xk-9H8irCXFuiv8-Xyro6Z-esQPdZ5heLdLVkEo2YysGavZLUzkY%3D&amp;gaa_ts=697b2363&amp;gaa_sig=XHuQXsaurr9xMzkZbzBl2SwnTTdpCmFVN5B9Hkx-vk7wOhjlTr1liSJta7pH29AuU3zygTmHMqj5Ae1duq4taQ%3D%3D" TargetMode="External"/><Relationship Id="rId4" Type="http://schemas.openxmlformats.org/officeDocument/2006/relationships/hyperlink" Target="https://www.thetimes.com/business/companies-markets/article/santander-uk-to-close-95-branches-with-750-jobs-at-risk-9mzvwdbv7?gaa_at=eafs&amp;gaa_n=AWEtsqfRvh9W6JwudzI7ln2f8s5u-m5T8Nr_4dud5xp-J5iwzMYSzZyu3KQh6tbHpZY%3D&amp;gaa_ts=697b2363&amp;gaa_sig=3sZaPaz6MfEN6LPHanbqDHVruWPe-pyWd7aWMZexH8TG5UYcIQJ2507e_uYkOq0zCGyGnTqfjGu9JLnpytC4mQ%3D%3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2026-05-11T12:56:00Z</dcterms:created>
  <dcterms:modified xsi:type="dcterms:W3CDTF">2026-05-11T12:56:00Z</dcterms:modified>
</cp:coreProperties>
</file>