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3383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0" w:after="0"/>
        <w:rPr>
          <w:b/>
          <w:bCs/>
          <w:sz w:val="46"/>
          <w:szCs w:val="46"/>
        </w:rPr>
      </w:pPr>
      <w:bookmarkStart w:id="0" w:name="_gq5db58veizn" w:colFirst="0" w:colLast="0"/>
      <w:bookmarkEnd w:id="0"/>
      <w:r>
        <w:rPr>
          <w:b/>
          <w:bCs/>
          <w:sz w:val="46"/>
          <w:szCs w:val="46"/>
        </w:rPr>
        <w:t>Santander lowers first-time buyer rates and increases other mortgage pricing</w:t>
      </w:r>
    </w:p>
    <w:p w14:paraId="00000002" w14:textId="77777777" w:rsidR="00113383" w:rsidRDefault="00113383"/>
    <w:p w14:paraId="00000003" w14:textId="77777777" w:rsidR="00113383" w:rsidRDefault="00113383"/>
    <w:p w14:paraId="00000004" w14:textId="77777777" w:rsidR="00113383" w:rsidRDefault="00000000">
      <w:pPr>
        <w:rPr>
          <w:b/>
          <w:bCs/>
        </w:rPr>
      </w:pPr>
      <w:r>
        <w:rPr>
          <w:b/>
          <w:bCs/>
        </w:rPr>
        <w:t xml:space="preserve">Santander has announced mortgage rate reductions for first-time buyer products and other higher-loan-to-value (LTV) deals. </w:t>
      </w:r>
    </w:p>
    <w:p w14:paraId="00000005" w14:textId="77777777" w:rsidR="00113383" w:rsidRDefault="00113383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</w:p>
    <w:p w14:paraId="00000006" w14:textId="1B77B6DD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Across its new business range</w:t>
      </w:r>
      <w:r w:rsidR="00BD5FB8">
        <w:rPr>
          <w:rFonts w:ascii="Lora" w:eastAsia="Lora" w:hAnsi="Lora" w:cs="Lora"/>
          <w:sz w:val="27"/>
          <w:szCs w:val="27"/>
        </w:rPr>
        <w:t xml:space="preserve"> at </w:t>
      </w:r>
      <w:r w:rsidR="00BD5FB8">
        <w:rPr>
          <w:color w:val="1B1B1B"/>
          <w:sz w:val="27"/>
          <w:szCs w:val="27"/>
        </w:rPr>
        <w:t xml:space="preserve">Santander </w:t>
      </w:r>
      <w:r>
        <w:rPr>
          <w:rFonts w:ascii="Lora" w:eastAsia="Lora" w:hAnsi="Lora" w:cs="Lora"/>
          <w:sz w:val="27"/>
          <w:szCs w:val="27"/>
        </w:rPr>
        <w:t xml:space="preserve">all first-time buyer rates, including new-build products at 85%, 90% and 95%, will be reduced by up to 0.32%, across two-, three- and five-year fixes. </w:t>
      </w:r>
    </w:p>
    <w:p w14:paraId="00000007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For residential </w:t>
      </w:r>
      <w:proofErr w:type="spellStart"/>
      <w:r>
        <w:rPr>
          <w:rFonts w:ascii="Lora" w:eastAsia="Lora" w:hAnsi="Lora" w:cs="Lora"/>
          <w:sz w:val="27"/>
          <w:szCs w:val="27"/>
        </w:rPr>
        <w:t>homemovers</w:t>
      </w:r>
      <w:proofErr w:type="spellEnd"/>
      <w:r>
        <w:rPr>
          <w:rFonts w:ascii="Lora" w:eastAsia="Lora" w:hAnsi="Lora" w:cs="Lora"/>
          <w:sz w:val="27"/>
          <w:szCs w:val="27"/>
        </w:rPr>
        <w:t xml:space="preserve">, including new build, all 85% LTV and selected 90% LTV two-year fixed rates will be lowered by up to 0.08%. </w:t>
      </w:r>
    </w:p>
    <w:p w14:paraId="00000008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Reductions of 0.27% will also be made to large loan </w:t>
      </w:r>
      <w:proofErr w:type="spellStart"/>
      <w:r>
        <w:rPr>
          <w:rFonts w:ascii="Lora" w:eastAsia="Lora" w:hAnsi="Lora" w:cs="Lora"/>
          <w:sz w:val="27"/>
          <w:szCs w:val="27"/>
        </w:rPr>
        <w:t>homemover</w:t>
      </w:r>
      <w:proofErr w:type="spellEnd"/>
      <w:r>
        <w:rPr>
          <w:rFonts w:ascii="Lora" w:eastAsia="Lora" w:hAnsi="Lora" w:cs="Lora"/>
          <w:sz w:val="27"/>
          <w:szCs w:val="27"/>
        </w:rPr>
        <w:t xml:space="preserve"> and remortgage two-year fixes at 60% and 75% LTV, while the five-year fix at 60% LTV will be cut by 0.06%. </w:t>
      </w:r>
    </w:p>
    <w:p w14:paraId="00000009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The rates that Santander will be increasing include all residential </w:t>
      </w:r>
      <w:proofErr w:type="spellStart"/>
      <w:r>
        <w:rPr>
          <w:rFonts w:ascii="Lora" w:eastAsia="Lora" w:hAnsi="Lora" w:cs="Lora"/>
          <w:sz w:val="27"/>
          <w:szCs w:val="27"/>
        </w:rPr>
        <w:t>homemover</w:t>
      </w:r>
      <w:proofErr w:type="spellEnd"/>
      <w:r>
        <w:rPr>
          <w:rFonts w:ascii="Lora" w:eastAsia="Lora" w:hAnsi="Lora" w:cs="Lora"/>
          <w:sz w:val="27"/>
          <w:szCs w:val="27"/>
        </w:rPr>
        <w:t xml:space="preserve"> two-year fixed rates at 60% LTV by 0.07%, including new build, and all five-year fixed rates at 60%, 75%, 85% and 90% by 0.07%. </w:t>
      </w:r>
    </w:p>
    <w:p w14:paraId="0000000A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Across residential remortgages, selected two-year fixed rates at 60% LTV will rise by up to 0.03%, and all five-year fixed rates at 60%, 75%, 85% and 90% LTV will go up by as much as 0.07%. </w:t>
      </w:r>
    </w:p>
    <w:p w14:paraId="0000000B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line="387" w:lineRule="auto"/>
        <w:rPr>
          <w:rFonts w:ascii="Lora" w:eastAsia="Lora" w:hAnsi="Lora" w:cs="Lora"/>
          <w:color w:val="1155CC"/>
          <w:sz w:val="23"/>
          <w:szCs w:val="23"/>
          <w:u w:val="single"/>
        </w:rPr>
      </w:pPr>
      <w:r>
        <w:fldChar w:fldCharType="begin"/>
      </w:r>
      <w:r>
        <w:instrText xml:space="preserve"> HYPERLINK "https://www.mortgagesolutions.co.uk/sponsored-content/bmsolutions-co-uk/renters-rights-act-what-landlords-may-be-getting-wrong/" </w:instrText>
      </w:r>
      <w:r>
        <w:fldChar w:fldCharType="separate"/>
      </w:r>
    </w:p>
    <w:p w14:paraId="0000000C" w14:textId="501585D8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fldChar w:fldCharType="end"/>
      </w:r>
      <w:r w:rsidR="00BD5FB8" w:rsidRPr="00BD5FB8">
        <w:rPr>
          <w:color w:val="1B1B1B"/>
          <w:sz w:val="27"/>
          <w:szCs w:val="27"/>
        </w:rPr>
        <w:t xml:space="preserve"> </w:t>
      </w:r>
      <w:proofErr w:type="gramStart"/>
      <w:r w:rsidR="00BD5FB8">
        <w:rPr>
          <w:color w:val="1B1B1B"/>
          <w:sz w:val="27"/>
          <w:szCs w:val="27"/>
        </w:rPr>
        <w:t xml:space="preserve">Santander </w:t>
      </w:r>
      <w:r w:rsidR="00BD5FB8">
        <w:rPr>
          <w:color w:val="1B1B1B"/>
          <w:sz w:val="27"/>
          <w:szCs w:val="27"/>
        </w:rPr>
        <w:t xml:space="preserve"> </w:t>
      </w:r>
      <w:r>
        <w:rPr>
          <w:rFonts w:ascii="Lora" w:eastAsia="Lora" w:hAnsi="Lora" w:cs="Lora"/>
          <w:sz w:val="27"/>
          <w:szCs w:val="27"/>
        </w:rPr>
        <w:t>Changes</w:t>
      </w:r>
      <w:proofErr w:type="gramEnd"/>
      <w:r>
        <w:rPr>
          <w:rFonts w:ascii="Lora" w:eastAsia="Lora" w:hAnsi="Lora" w:cs="Lora"/>
          <w:sz w:val="27"/>
          <w:szCs w:val="27"/>
        </w:rPr>
        <w:t xml:space="preserve"> have also been made to its product transfer range, including the withdrawal of the residential five-year fix at 60% LTV with a rate of 3.75% and a £1,999 fee. </w:t>
      </w:r>
    </w:p>
    <w:p w14:paraId="0000000D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Rate increases across its product transfer including the residential five-year fixes at 75%, 80%, 85% and 90% LTV will go up by as much as 0.05%, and seven-year fixes at 60% and 75% LTV by as much as 0.07%. </w:t>
      </w:r>
    </w:p>
    <w:p w14:paraId="0000000E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The new rates will be effective from 17 February. </w:t>
      </w:r>
    </w:p>
    <w:p w14:paraId="0000000F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 xml:space="preserve">David Morris, director of homes at Santander UK, said: “We’re going into 2026 with a renewed focus on supporting first-time buyers in a </w:t>
      </w:r>
      <w:r>
        <w:rPr>
          <w:rFonts w:ascii="Lora" w:eastAsia="Lora" w:hAnsi="Lora" w:cs="Lora"/>
          <w:sz w:val="27"/>
          <w:szCs w:val="27"/>
        </w:rPr>
        <w:lastRenderedPageBreak/>
        <w:t xml:space="preserve">balanced and responsible way, with recent applications for our newly launched </w:t>
      </w:r>
      <w:hyperlink r:id="rId4">
        <w:r>
          <w:rPr>
            <w:rFonts w:ascii="Lora" w:eastAsia="Lora" w:hAnsi="Lora" w:cs="Lora"/>
            <w:b/>
            <w:bCs/>
            <w:color w:val="1155CC"/>
            <w:sz w:val="27"/>
            <w:szCs w:val="27"/>
            <w:u w:val="single"/>
          </w:rPr>
          <w:t>My First Mortgage</w:t>
        </w:r>
      </w:hyperlink>
      <w:r>
        <w:rPr>
          <w:rFonts w:ascii="Lora" w:eastAsia="Lora" w:hAnsi="Lora" w:cs="Lora"/>
          <w:sz w:val="27"/>
          <w:szCs w:val="27"/>
        </w:rPr>
        <w:t xml:space="preserve"> showing there is real demand in the market for creative support from lenders.</w:t>
      </w:r>
    </w:p>
    <w:p w14:paraId="00000010" w14:textId="77777777" w:rsidR="00113383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60"/>
        <w:rPr>
          <w:rFonts w:ascii="Lora" w:eastAsia="Lora" w:hAnsi="Lora" w:cs="Lora"/>
          <w:sz w:val="27"/>
          <w:szCs w:val="27"/>
        </w:rPr>
      </w:pPr>
      <w:r>
        <w:rPr>
          <w:rFonts w:ascii="Lora" w:eastAsia="Lora" w:hAnsi="Lora" w:cs="Lora"/>
          <w:sz w:val="27"/>
          <w:szCs w:val="27"/>
        </w:rPr>
        <w:t>“But we can’t forget the basics, and we’re pleased to introduce this suite of mortgage rate reductions across our range of higher-LTV lending, the latest advancement in our goal of helping first-time buyers on their homeownership journey.”</w:t>
      </w:r>
    </w:p>
    <w:p w14:paraId="00000011" w14:textId="77777777" w:rsidR="00113383" w:rsidRDefault="00113383"/>
    <w:sectPr w:rsidR="001133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2175A95-545F-2C45-A58A-BA1A5469BDA0}"/>
    <w:embedBold r:id="rId2" w:fontKey="{A8F61CAE-5903-BC4B-9109-21B9ACF830DD}"/>
    <w:embedItalic r:id="rId3" w:fontKey="{2441B682-40E9-1A48-81E6-B95D9D543C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805B614-1489-024F-8BD6-B9836493014E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3AF38CD2-94A6-8046-8E50-BE794EDDB824}"/>
    <w:embedBold r:id="rId6" w:fontKey="{59F98D0B-D1BC-F741-AA2B-7674B6EFC2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1932F67-6182-2D4C-B8AE-4C910FA139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0D00FB5-789F-9C4D-9B3E-9AC24179E3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383"/>
    <w:rsid w:val="00113383"/>
    <w:rsid w:val="00BD5FB8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21DFF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ortgagesolutions.co.uk/news/2026/02/03/santander-releases-98-ltv-mortgage-for-first-time-buyers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2026-05-11T13:01:00Z</dcterms:created>
  <dcterms:modified xsi:type="dcterms:W3CDTF">2026-05-11T13:02:00Z</dcterms:modified>
</cp:coreProperties>
</file>