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njd4k6me0dui" w:id="0"/>
      <w:bookmarkEnd w:id="0"/>
      <w:r w:rsidDel="00000000" w:rsidR="00000000" w:rsidRPr="00000000">
        <w:rPr>
          <w:b w:val="1"/>
          <w:bCs w:val="1"/>
          <w:color w:val="1b1b1b"/>
          <w:sz w:val="90"/>
          <w:szCs w:val="90"/>
          <w:rtl w:val="0"/>
        </w:rPr>
        <w:t xml:space="preserve">M&amp;G banks on the benefits of greener housing</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sifl3pn3e9ud" w:id="1"/>
      <w:bookmarkEnd w:id="1"/>
      <w:r w:rsidDel="00000000" w:rsidR="00000000" w:rsidRPr="00000000">
        <w:rPr>
          <w:sz w:val="50"/>
          <w:szCs w:val="50"/>
          <w:rtl w:val="0"/>
        </w:rPr>
        <w:t xml:space="preserve">Greencore has a positive environmental story to tell but believes its bottom line is equally attractive to investors. One City stalwart is in for £65 million</w:t>
      </w:r>
    </w:p>
    <w:p w:rsidR="00000000" w:rsidDel="00000000" w:rsidP="00000000" w:rsidRDefault="00000000" w:rsidRPr="00000000" w14:paraId="00000003">
      <w:pPr>
        <w:spacing w:after="320" w:before="0" w:lineRule="auto"/>
        <w:rPr>
          <w:color w:val="1b1b1b"/>
          <w:sz w:val="27"/>
          <w:szCs w:val="27"/>
        </w:rPr>
      </w:pPr>
      <w:r w:rsidDel="00000000" w:rsidR="00000000" w:rsidRPr="00000000">
        <w:rPr>
          <w:color w:val="1b1b1b"/>
          <w:sz w:val="27"/>
          <w:szCs w:val="27"/>
          <w:rtl w:val="0"/>
        </w:rPr>
        <w:t xml:space="preserve">Monday March 09 2026, 6.02am,</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“This isn’t about fluffing along doing ESG stuff,” says Jon Di-Stefano, the amiable chief executive of Greencore, one of Britain’s greenest housebuilders.</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He constructs one, two, three and four-bedroom homes that claim to lock up more carbon in the natural building materials they use than is emitted during the building process. Sealed to Passivhaus standards and loaded with </w:t>
      </w:r>
      <w:hyperlink r:id="rId6">
        <w:r w:rsidDel="00000000" w:rsidR="00000000" w:rsidRPr="00000000">
          <w:rPr>
            <w:color w:val="416ed2"/>
            <w:sz w:val="27"/>
            <w:szCs w:val="27"/>
            <w:rtl w:val="0"/>
          </w:rPr>
          <w:t xml:space="preserve">heat pumps</w:t>
        </w:r>
      </w:hyperlink>
      <w:r w:rsidDel="00000000" w:rsidR="00000000" w:rsidRPr="00000000">
        <w:rPr>
          <w:color w:val="1b1b1b"/>
          <w:sz w:val="27"/>
          <w:szCs w:val="27"/>
          <w:rtl w:val="0"/>
        </w:rPr>
        <w:t xml:space="preserve">and </w:t>
      </w:r>
      <w:hyperlink r:id="rId7">
        <w:r w:rsidDel="00000000" w:rsidR="00000000" w:rsidRPr="00000000">
          <w:rPr>
            <w:color w:val="416ed2"/>
            <w:sz w:val="27"/>
            <w:szCs w:val="27"/>
            <w:rtl w:val="0"/>
          </w:rPr>
          <w:t xml:space="preserve">solar panels</w:t>
        </w:r>
      </w:hyperlink>
      <w:r w:rsidDel="00000000" w:rsidR="00000000" w:rsidRPr="00000000">
        <w:rPr>
          <w:color w:val="1b1b1b"/>
          <w:sz w:val="27"/>
          <w:szCs w:val="27"/>
          <w:rtl w:val="0"/>
        </w:rPr>
        <w:t xml:space="preserve">, they are also cheap to run, enabling Greencore homes to command a premium price when sold on the market.</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The environmental, social and governance fluffing that Di-Stefano is distancing himself from is the suggestion that one of the country’s largest City investors has backed Greencore with £65 million of British savers’ money because the optics make them look good.</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M&amp;G Investments, which manages most of M&amp;G’s £130 billion long-term savings and investment fund, owns 80 per cent of Greencore. It has taken the stake through its venture fund, called Catalyst, which has invested just over £1 billion since its launch in 2021 in private companies that promise to deliver “both financial returns and measurable social and environmental impact”.</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There is no doubt that Greencore has a positive environmental story to tell. Its clever, factory-made lime-hemp and wood-fibre insulation and timber walls are an innovation that its co-founder Ian Pritchett developed over 30 years of working with traditional materials. The 300mm external walls, fitted to a floor plate on site to 1mm precision, give Greencore’s homes an aesthetic and energy efficient profile that makes them stand out from much of the rest of the market.</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But Greencore also intends to deliver those M&amp;G savers a good return. Based on its five-year business plan, it could be worth £400 million by the mid-2030s. Before then it aims to pay dividends. It will break even when it builds 200 homes a year — expected sometime in 2027 — and by the early 2030s it should be making £30 million profit a year.</w:t>
      </w:r>
    </w:p>
    <w:p w:rsidR="00000000" w:rsidDel="00000000" w:rsidP="00000000" w:rsidRDefault="00000000" w:rsidRPr="00000000" w14:paraId="0000000A">
      <w:pPr>
        <w:rPr>
          <w:sz w:val="17"/>
          <w:szCs w:val="17"/>
        </w:rPr>
      </w:pPr>
      <w:r w:rsidDel="00000000" w:rsidR="00000000" w:rsidRPr="00000000">
        <w:rPr>
          <w:sz w:val="17"/>
          <w:szCs w:val="17"/>
          <w:rtl w:val="0"/>
        </w:rPr>
        <w:t xml:space="preserve">In the past, modular building companies have struggled to build and sell enough homes to cover their costs</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“Housebuilding, if you get it right, is a profitable business. Our business plan, which I think is reasonable rather than ridiculous, gets to over £30 million of profit in five years’ time,” says Di-Stefano, a former executive at the London high-rise builder Telford Homes. “In theory, [M&amp;G] could take out 80 per cent of the profit, or they could reinvest it and grow the business even more, and maybe sell at some point.”</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Greencore has learnt from the experiences of the first generation of modular building companies, such as TopHat, Ilke Homes and Legal &amp; General’s modular arm. These firms invested heavily in their off-site factories but struggled to build and sell enough homes to cover their costs.</w:t>
      </w:r>
    </w:p>
    <w:p w:rsidR="00000000" w:rsidDel="00000000" w:rsidP="00000000" w:rsidRDefault="00000000" w:rsidRPr="00000000" w14:paraId="0000000D">
      <w:pPr>
        <w:rPr>
          <w:sz w:val="17"/>
          <w:szCs w:val="17"/>
        </w:rPr>
      </w:pPr>
      <w:r w:rsidDel="00000000" w:rsidR="00000000" w:rsidRPr="00000000">
        <w:rPr>
          <w:sz w:val="17"/>
          <w:szCs w:val="17"/>
          <w:rtl w:val="0"/>
        </w:rPr>
        <w:t xml:space="preserve">Off-site preparation at Greencore</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At Greencore, the off-site preparation is limited to the exterior and internal walls, with everything put together on site rather than ferried along a motorway on wide-load lorries that require police escorts. The partial prefabrication means Greencore homes take two months less to build than their brick-based peers.</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The relationship between the small builder and the City suits runs deep. Di-Stefano says M&amp;G’s 150-strong real estate team has also bought several dozen affordable homes on Greencore’s site in Launton, near Bicester, Oxfordshire. One of its senior team, Alex Greaves, is also a non-executive director.</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“They care about what we are doing. The good thing about that is sometimes things do go wrong, but they are with you on the journey,” says Di-Stefano.</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Niranjan Sirdeshpande, who heads M&amp;G’s Catalyst team, appears to care deeply. Unlike most cautious City money men, he talks like an operator, rather than an investor. M&amp;G first invested in 2022, after Greencore had built its first small development at Springfield Meadows in Southmoor, near Oxford.</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“The challenge was that they were not operating at an institutional scale and for a housebuilder to operate at institutional scale it is a long, patient game,” he says. </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“Luckily”, M&amp;G’s funds think long term. To move from a tiny operation to a more substantial one, Greencore has to shift from its “scrappy” initial operating model to a more professional one. M&amp;G invested £1 million in its new factory, where the walls are built, and also recruited new managers, including Di-Stefano, who have experience of building homes on a large scale.</w:t>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“That matters because it tells you what you need to succeed and you can put those processes and practices in place,” says Sirdeshpande.</w:t>
      </w:r>
    </w:p>
    <w:p w:rsidR="00000000" w:rsidDel="00000000" w:rsidP="00000000" w:rsidRDefault="00000000" w:rsidRPr="00000000" w14:paraId="00000015">
      <w:pPr>
        <w:spacing w:after="280" w:before="280" w:lineRule="auto"/>
        <w:rPr>
          <w:color w:val="1b1b1b"/>
          <w:sz w:val="27"/>
          <w:szCs w:val="27"/>
        </w:rPr>
      </w:pPr>
      <w:r w:rsidDel="00000000" w:rsidR="00000000" w:rsidRPr="00000000">
        <w:rPr>
          <w:color w:val="1b1b1b"/>
          <w:sz w:val="27"/>
          <w:szCs w:val="27"/>
          <w:rtl w:val="0"/>
        </w:rPr>
        <w:t xml:space="preserve">M&amp;G’s backing also helped win over banks, subcontractors and landowners, who might not fancy selling sites to an unproven newcomer. From holding no land for development, it is now taking enough for 2,200 homes through various stages of the planning system.</w:t>
      </w:r>
    </w:p>
    <w:p w:rsidR="00000000" w:rsidDel="00000000" w:rsidP="00000000" w:rsidRDefault="00000000" w:rsidRPr="00000000" w14:paraId="00000016">
      <w:pPr>
        <w:numPr>
          <w:ilvl w:val="0"/>
          <w:numId w:val="1"/>
        </w:numPr>
        <w:spacing w:after="280" w:before="280" w:lineRule="auto"/>
        <w:ind w:left="720" w:hanging="360"/>
      </w:pPr>
      <w:hyperlink r:id="rId8">
        <w:r w:rsidDel="00000000" w:rsidR="00000000" w:rsidRPr="00000000">
          <w:rPr>
            <w:b w:val="1"/>
            <w:bCs w:val="1"/>
            <w:color w:val="416ed2"/>
            <w:sz w:val="27"/>
            <w:szCs w:val="27"/>
            <w:rtl w:val="0"/>
          </w:rPr>
          <w:t xml:space="preserve">Builders aren’t building – and that’s a worry for the economy</w:t>
        </w:r>
      </w:hyperlink>
      <w:r w:rsidDel="00000000" w:rsidR="00000000" w:rsidRPr="00000000">
        <w:rPr>
          <w:rtl w:val="0"/>
        </w:rPr>
      </w:r>
    </w:p>
    <w:p w:rsidR="00000000" w:rsidDel="00000000" w:rsidP="00000000" w:rsidRDefault="00000000" w:rsidRPr="00000000" w14:paraId="00000017">
      <w:pPr>
        <w:spacing w:after="280" w:before="280" w:lineRule="auto"/>
        <w:rPr>
          <w:color w:val="1b1b1b"/>
          <w:sz w:val="27"/>
          <w:szCs w:val="27"/>
        </w:rPr>
      </w:pPr>
      <w:r w:rsidDel="00000000" w:rsidR="00000000" w:rsidRPr="00000000">
        <w:rPr>
          <w:color w:val="1b1b1b"/>
          <w:sz w:val="27"/>
          <w:szCs w:val="27"/>
          <w:rtl w:val="0"/>
        </w:rPr>
        <w:t xml:space="preserve">Sometimes the vision held by management and owner diverges. Di-Stefano sees merit in focusing their expansion plans on areas in and around the Oxford to Cambridge corridor, where demand for new homes is strong and economic development is high on planning department agendas. Given their relatively small size, he is relaxed about rival green housebuilders copying their approach and setting up in other parts of the country. </w:t>
      </w:r>
    </w:p>
    <w:p w:rsidR="00000000" w:rsidDel="00000000" w:rsidP="00000000" w:rsidRDefault="00000000" w:rsidRPr="00000000" w14:paraId="00000018">
      <w:pPr>
        <w:spacing w:after="280" w:before="280" w:lineRule="auto"/>
        <w:rPr>
          <w:color w:val="1b1b1b"/>
          <w:sz w:val="27"/>
          <w:szCs w:val="27"/>
        </w:rPr>
      </w:pPr>
      <w:r w:rsidDel="00000000" w:rsidR="00000000" w:rsidRPr="00000000">
        <w:rPr>
          <w:color w:val="1b1b1b"/>
          <w:sz w:val="27"/>
          <w:szCs w:val="27"/>
          <w:rtl w:val="0"/>
        </w:rPr>
        <w:t xml:space="preserve">“The industry is supposed to be delivering 300,000 homes a year, [but is] nowhere near that. And we [Greencore] are delivering 100. Even in our wildest dreams we are at 1,200, 1,300 a year. So if someone else starts doing [what they are doing] it isn’t actually that big a deal. I don’t think they even will, because the industry is terrible at taking on change.”</w:t>
      </w:r>
    </w:p>
    <w:p w:rsidR="00000000" w:rsidDel="00000000" w:rsidP="00000000" w:rsidRDefault="00000000" w:rsidRPr="00000000" w14:paraId="00000019">
      <w:pPr>
        <w:spacing w:after="280" w:before="280" w:lineRule="auto"/>
        <w:rPr>
          <w:color w:val="1b1b1b"/>
          <w:sz w:val="27"/>
          <w:szCs w:val="27"/>
        </w:rPr>
      </w:pPr>
      <w:r w:rsidDel="00000000" w:rsidR="00000000" w:rsidRPr="00000000">
        <w:rPr>
          <w:color w:val="1b1b1b"/>
          <w:sz w:val="27"/>
          <w:szCs w:val="27"/>
          <w:rtl w:val="0"/>
        </w:rPr>
        <w:t xml:space="preserve">Di-Stefano is also wary of taking on too many fixed costs too quickly. “You can do too much. I think we have the balance right,” he says.</w:t>
      </w:r>
    </w:p>
    <w:p w:rsidR="00000000" w:rsidDel="00000000" w:rsidP="00000000" w:rsidRDefault="00000000" w:rsidRPr="00000000" w14:paraId="0000001A">
      <w:pPr>
        <w:spacing w:after="280" w:before="280" w:lineRule="auto"/>
        <w:rPr>
          <w:color w:val="1b1b1b"/>
          <w:sz w:val="27"/>
          <w:szCs w:val="27"/>
        </w:rPr>
      </w:pPr>
      <w:r w:rsidDel="00000000" w:rsidR="00000000" w:rsidRPr="00000000">
        <w:rPr>
          <w:color w:val="1b1b1b"/>
          <w:sz w:val="27"/>
          <w:szCs w:val="27"/>
          <w:rtl w:val="0"/>
        </w:rPr>
        <w:t xml:space="preserve">Sirdeshpande, on the other hand, sees Greencore as a future national housebuilder. “We want to take this model to multiple parts of the UK. Today they largely operate in the home counties, but one of the great things about the business is that you can set up a manufacturing facility for under £2 million. It means from an execution perspective, as you start to really win large land banks you can set up a hub and spoke model where you have localised manufacturing of these houses.”</w:t>
      </w:r>
    </w:p>
    <w:p w:rsidR="00000000" w:rsidDel="00000000" w:rsidP="00000000" w:rsidRDefault="00000000" w:rsidRPr="00000000" w14:paraId="0000001B">
      <w:pPr>
        <w:spacing w:after="280" w:before="280" w:lineRule="auto"/>
        <w:rPr>
          <w:color w:val="1b1b1b"/>
          <w:sz w:val="27"/>
          <w:szCs w:val="27"/>
        </w:rPr>
      </w:pPr>
      <w:r w:rsidDel="00000000" w:rsidR="00000000" w:rsidRPr="00000000">
        <w:rPr>
          <w:color w:val="1b1b1b"/>
          <w:sz w:val="27"/>
          <w:szCs w:val="27"/>
          <w:rtl w:val="0"/>
        </w:rPr>
        <w:t xml:space="preserve">He also sees other investors joining M&amp;G on Greencore’s share register as the business grows. “We will continue to lead future rounds. Where possible we will bring in external investors,” he says, speculating that local authority pension funds might want to get involved on a project-by-project basis.</w:t>
      </w:r>
    </w:p>
    <w:p w:rsidR="00000000" w:rsidDel="00000000" w:rsidP="00000000" w:rsidRDefault="00000000" w:rsidRPr="00000000" w14:paraId="0000001C">
      <w:pPr>
        <w:spacing w:after="280" w:before="280" w:lineRule="auto"/>
        <w:rPr>
          <w:b w:val="1"/>
          <w:bCs w:val="1"/>
          <w:color w:val="416ed2"/>
          <w:sz w:val="27"/>
          <w:szCs w:val="27"/>
        </w:rPr>
      </w:pPr>
      <w:r w:rsidDel="00000000" w:rsidR="00000000" w:rsidRPr="00000000">
        <w:rPr>
          <w:color w:val="1b1b1b"/>
          <w:sz w:val="27"/>
          <w:szCs w:val="27"/>
          <w:rtl w:val="0"/>
        </w:rPr>
        <w:t xml:space="preserve">M&amp;G is a signatory of the Mansion House accord, which is a voluntary commitment for 17 pension funds to invest at least 10 per cent of defined contribution funds in private markets by 2030, with at least 5 per cent of the total allocated to the UK.</w:t>
      </w:r>
      <w:r w:rsidDel="00000000" w:rsidR="00000000" w:rsidRPr="00000000">
        <w:rPr>
          <w:rtl w:val="0"/>
        </w:rPr>
      </w:r>
    </w:p>
    <w:p w:rsidR="00000000" w:rsidDel="00000000" w:rsidP="00000000" w:rsidRDefault="00000000" w:rsidRPr="00000000" w14:paraId="0000001D">
      <w:pPr>
        <w:spacing w:after="280" w:before="280" w:lineRule="auto"/>
        <w:rPr>
          <w:color w:val="1b1b1b"/>
          <w:sz w:val="27"/>
          <w:szCs w:val="27"/>
        </w:rPr>
      </w:pPr>
      <w:r w:rsidDel="00000000" w:rsidR="00000000" w:rsidRPr="00000000">
        <w:rPr>
          <w:color w:val="1b1b1b"/>
          <w:sz w:val="27"/>
          <w:szCs w:val="27"/>
          <w:rtl w:val="0"/>
        </w:rPr>
        <w:t xml:space="preserve">The surprising part of M&amp;G’s support for Greencore is quite how early in the company’s development it has got involved. Normally City investors look to deploy large sums of capital in more mature companies that can spend it sensibly and without suffering indigestion.</w:t>
      </w:r>
    </w:p>
    <w:p w:rsidR="00000000" w:rsidDel="00000000" w:rsidP="00000000" w:rsidRDefault="00000000" w:rsidRPr="00000000" w14:paraId="0000001E">
      <w:pPr>
        <w:spacing w:after="280" w:before="280" w:lineRule="auto"/>
        <w:rPr>
          <w:color w:val="1b1b1b"/>
          <w:sz w:val="27"/>
          <w:szCs w:val="27"/>
        </w:rPr>
      </w:pPr>
      <w:r w:rsidDel="00000000" w:rsidR="00000000" w:rsidRPr="00000000">
        <w:rPr>
          <w:color w:val="1b1b1b"/>
          <w:sz w:val="27"/>
          <w:szCs w:val="27"/>
          <w:rtl w:val="0"/>
        </w:rPr>
        <w:t xml:space="preserve">Operating at this micro-level “is new for M&amp;G”, admits Sirdeshpande, but he says it is important for investors to “roll up their sleeves” and help promising small companies become large ones.</w:t>
      </w:r>
    </w:p>
    <w:p w:rsidR="00000000" w:rsidDel="00000000" w:rsidP="00000000" w:rsidRDefault="00000000" w:rsidRPr="00000000" w14:paraId="0000001F">
      <w:pPr>
        <w:spacing w:after="280" w:before="280" w:lineRule="auto"/>
        <w:rPr>
          <w:color w:val="1b1b1b"/>
          <w:sz w:val="27"/>
          <w:szCs w:val="27"/>
        </w:rPr>
      </w:pPr>
      <w:r w:rsidDel="00000000" w:rsidR="00000000" w:rsidRPr="00000000">
        <w:rPr>
          <w:color w:val="1b1b1b"/>
          <w:sz w:val="27"/>
          <w:szCs w:val="27"/>
          <w:rtl w:val="0"/>
        </w:rPr>
        <w:t xml:space="preserve">M&amp;G has always been an “active” investor, he adds. “This is us expressing that earlier in the value chain. In my view it is easier to build the right foundations and then build up from there rather than go into a larger business, where you own 5 per cent, and try to get them to change things. [Here] the founders or management teams want advice. They want to know if they execute on a plan, in five to seven years how will the markets perceive me? What narrative should I build for the markets to be welcoming of my business and strategy, in either the public credit side or public equity side if I want to list this business?”</w:t>
      </w:r>
    </w:p>
    <w:p w:rsidR="00000000" w:rsidDel="00000000" w:rsidP="00000000" w:rsidRDefault="00000000" w:rsidRPr="00000000" w14:paraId="00000020">
      <w:pPr>
        <w:spacing w:after="280" w:before="280" w:lineRule="auto"/>
        <w:rPr>
          <w:color w:val="1b1b1b"/>
          <w:sz w:val="27"/>
          <w:szCs w:val="27"/>
        </w:rPr>
      </w:pPr>
      <w:r w:rsidDel="00000000" w:rsidR="00000000" w:rsidRPr="00000000">
        <w:rPr>
          <w:color w:val="1b1b1b"/>
          <w:sz w:val="27"/>
          <w:szCs w:val="27"/>
          <w:rtl w:val="0"/>
        </w:rPr>
        <w:t xml:space="preserve">Again, Sirdeshpande is thinking big. Greencore becoming a £400 million company is a good result. But how can it breach the hallowed $1 billion mark and keep on growing, he wonders. “The difference between selling at $1 billion and having a multibillion-dollar business in the UK is really about having ambitious people running that business, ambitious investors backing that business, saying we will continue to back you in the long run.”</w:t>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hetimes.com/life-style/property-home/article/heat-pump-17th-century-house-energy-efficiency-bills-xf8vgc6jq?gaa_at=eafs&amp;gaa_n=AWEtsqf72axcYi1sx_tDOIYaEo-_5tdBpvr6NXlW3FeGCj1jpYrv52G8LQWeev-dVZY%3D&amp;gaa_ts=69ab49d5&amp;gaa_sig=isdU6gXTFF1Nzhr7MrIubZXcRfSuje8CipnTmoA6xin_HPZoEBaqwrsmiZTenRwQZZzxPXN4bqmKicAz7ha9YA%3D%3D" TargetMode="External"/><Relationship Id="rId7" Type="http://schemas.openxmlformats.org/officeDocument/2006/relationships/hyperlink" Target="https://www.thetimes.com/money/family-finances/article/how-to-save-money-solar-panels-5jb8pz2hf?gaa_at=eafs&amp;gaa_n=AWEtsqdI4tYH22QMPrLXuKMj2MJjFlI9NmIT_IVajuZKv90Tca3P9J0p9HSj1L-hqBY%3D&amp;gaa_ts=69ab49f5&amp;gaa_sig=3RmQQnU4tejsEW0gTa8XyOttNfKZcU43eRTvvLPrsiZpvLZHSnyLmpoHMMHuOkhPLzxGaESGJMYFq-Rx4P2ZfQ%3D%3D" TargetMode="External"/><Relationship Id="rId8" Type="http://schemas.openxmlformats.org/officeDocument/2006/relationships/hyperlink" Target="https://www.thetimes.com/business/economics/article/builders-arent-building-and-thats-a-worry-for-the-economy-q58lcrlt6?gaa_at=eafs&amp;gaa_n=AWEtsqdceBIn0wID7DhttHttiictI2VU3DzW1RNnaEBR7po3hg08hAhjq2O4DViDppY%3D&amp;gaa_ts=69ab4a10&amp;gaa_sig=4h66doI7osg0USISZeXbQ-AYgWlkVh5lvJc5KDKVEYYYDfjSFncEqiIb-zhpE7HXanX84ObklOiNE4XvNtBoqQ%3D%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