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qfmv9oytpg70" w:id="0"/>
      <w:bookmarkEnd w:id="0"/>
      <w:r w:rsidDel="00000000" w:rsidR="00000000" w:rsidRPr="00000000">
        <w:rPr>
          <w:b w:val="1"/>
          <w:bCs w:val="1"/>
          <w:color w:val="1b1b1b"/>
          <w:sz w:val="90"/>
          <w:szCs w:val="90"/>
          <w:rtl w:val="0"/>
        </w:rPr>
        <w:t xml:space="preserve">Treasury announces business rate support package worth more than £80m a year – as it happened</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320" w:before="0" w:lineRule="auto"/>
        <w:rPr>
          <w:color w:val="416ed2"/>
          <w:sz w:val="27"/>
          <w:szCs w:val="27"/>
        </w:rPr>
      </w:pPr>
      <w:r w:rsidDel="00000000" w:rsidR="00000000" w:rsidRPr="00000000">
        <w:rPr>
          <w:b w:val="1"/>
          <w:bCs w:val="1"/>
          <w:color w:val="1b1b1b"/>
          <w:sz w:val="27"/>
          <w:szCs w:val="27"/>
          <w:rtl w:val="0"/>
        </w:rPr>
        <w:t xml:space="preserve">27 Jan 2026</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color w:val="1b1b1b"/>
          <w:sz w:val="56"/>
          <w:szCs w:val="56"/>
        </w:rPr>
      </w:pPr>
      <w:bookmarkStart w:colFirst="0" w:colLast="0" w:name="_9mn4ipfm4k33" w:id="1"/>
      <w:bookmarkEnd w:id="1"/>
      <w:r w:rsidDel="00000000" w:rsidR="00000000" w:rsidRPr="00000000">
        <w:rPr>
          <w:b w:val="1"/>
          <w:bCs w:val="1"/>
          <w:color w:val="1b1b1b"/>
          <w:sz w:val="56"/>
          <w:szCs w:val="56"/>
          <w:rtl w:val="0"/>
        </w:rPr>
        <w:t xml:space="preserve">Dr Martens shares tumble after sales drop</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b w:val="1"/>
          <w:bCs w:val="1"/>
          <w:color w:val="1b1b1b"/>
          <w:sz w:val="27"/>
          <w:szCs w:val="27"/>
          <w:rtl w:val="0"/>
        </w:rPr>
        <w:t xml:space="preserve">Dr Martens</w:t>
      </w:r>
      <w:r w:rsidDel="00000000" w:rsidR="00000000" w:rsidRPr="00000000">
        <w:rPr>
          <w:color w:val="1b1b1b"/>
          <w:sz w:val="27"/>
          <w:szCs w:val="27"/>
          <w:rtl w:val="0"/>
        </w:rPr>
        <w:t xml:space="preserve"> has reported a drop in quarterly sales as it scales back discounts and clearance activity, triggering a 12% fall in its share price.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British bootmaker’s shares tumbled after it warned that revenues will be broadly flat this year as a result, making it the biggest faller on the FTSE 100 index.</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brand is in the middle of a major turnaround as it seeks to return to sustainable profit. It said it has made “good progress” in its strategy which should lead to improved profits this year.</w:t>
      </w:r>
    </w:p>
    <w:p w:rsidR="00000000" w:rsidDel="00000000" w:rsidP="00000000" w:rsidRDefault="00000000" w:rsidRPr="00000000" w14:paraId="0000000A">
      <w:pPr>
        <w:spacing w:after="280" w:before="280" w:lineRule="auto"/>
        <w:rPr>
          <w:color w:val="1b1b1b"/>
          <w:sz w:val="20"/>
          <w:szCs w:val="20"/>
        </w:rPr>
      </w:pPr>
      <w:r w:rsidDel="00000000" w:rsidR="00000000" w:rsidRPr="00000000">
        <w:rPr>
          <w:color w:val="1b1b1b"/>
          <w:sz w:val="27"/>
          <w:szCs w:val="27"/>
          <w:rtl w:val="0"/>
        </w:rPr>
        <w:t xml:space="preserve">However, the footwear maker, known for its black boots with distinctive yellow stitching, posted a 3.1% drop in revenues to £253m in the 13 weeks to 28 December, compared with a year earlier. The decline was driven by a 7% fall in sales directly to consumers, as it did less discounting on its own platform over the Christmas period.</w:t>
      </w:r>
      <w:r w:rsidDel="00000000" w:rsidR="00000000" w:rsidRPr="00000000">
        <w:rPr>
          <w:rtl w:val="0"/>
        </w:rPr>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Meanwhile, wholesale revenues jumped 9.3% in the quarter, with a shift towards wholesale in the UK and Germany.</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fashion brand told shareholders that it expects revenues on a constant current basis to be “broadly flat” this year as it prioritises profitability over revenue growth. It said it is “comfortable” with meeting its profit targets for the current financial year, pointing to “significant” pre-tax profit growth.</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Dr Martens also expects a £15m impact from currency rates because of volatility, more than the previously flagged £10m.</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b w:val="1"/>
          <w:bCs w:val="1"/>
          <w:color w:val="1b1b1b"/>
          <w:sz w:val="27"/>
          <w:szCs w:val="27"/>
          <w:rtl w:val="0"/>
        </w:rPr>
        <w:t xml:space="preserve">Ije Nwokorie</w:t>
      </w:r>
      <w:r w:rsidDel="00000000" w:rsidR="00000000" w:rsidRPr="00000000">
        <w:rPr>
          <w:color w:val="1b1b1b"/>
          <w:sz w:val="27"/>
          <w:szCs w:val="27"/>
          <w:rtl w:val="0"/>
        </w:rPr>
        <w:t xml:space="preserve">, the chief executive, said:</w:t>
      </w:r>
    </w:p>
    <w:p w:rsidR="00000000" w:rsidDel="00000000" w:rsidP="00000000" w:rsidRDefault="00000000" w:rsidRPr="00000000" w14:paraId="0000000F">
      <w:pPr>
        <w:spacing w:after="280" w:before="280" w:lineRule="auto"/>
        <w:ind w:left="40" w:right="100" w:firstLine="0"/>
        <w:rPr>
          <w:i w:val="1"/>
          <w:iCs w:val="1"/>
          <w:color w:val="1b1b1b"/>
          <w:sz w:val="27"/>
          <w:szCs w:val="27"/>
        </w:rPr>
      </w:pPr>
      <w:r w:rsidDel="00000000" w:rsidR="00000000" w:rsidRPr="00000000">
        <w:rPr>
          <w:i w:val="1"/>
          <w:iCs w:val="1"/>
          <w:color w:val="1b1b1b"/>
          <w:sz w:val="27"/>
          <w:szCs w:val="27"/>
          <w:rtl w:val="0"/>
        </w:rPr>
        <w:t xml:space="preserve">This is a year of pivot, as we make the necessary changes to our business to set us up for future sustainable growth. I remain laser focused on executing our new strategy and we will deliver all four of our strategic objectives for full-year 2026.</w:t>
      </w:r>
    </w:p>
    <w:p w:rsidR="00000000" w:rsidDel="00000000" w:rsidP="00000000" w:rsidRDefault="00000000" w:rsidRPr="00000000" w14:paraId="00000010">
      <w:pPr>
        <w:spacing w:after="280" w:before="280" w:lineRule="auto"/>
        <w:ind w:left="40" w:right="100" w:firstLine="0"/>
        <w:rPr>
          <w:i w:val="1"/>
          <w:iCs w:val="1"/>
          <w:color w:val="1b1b1b"/>
          <w:sz w:val="27"/>
          <w:szCs w:val="27"/>
        </w:rPr>
      </w:pPr>
      <w:r w:rsidDel="00000000" w:rsidR="00000000" w:rsidRPr="00000000">
        <w:rPr>
          <w:i w:val="1"/>
          <w:iCs w:val="1"/>
          <w:color w:val="1b1b1b"/>
          <w:sz w:val="27"/>
          <w:szCs w:val="27"/>
          <w:rtl w:val="0"/>
        </w:rPr>
        <w:t xml:space="preserve">We have continued to improve the quality of our revenue through a disciplined approach to promotions and this represents a headwind to overall revenue, particularly in ecommerce.</w:t>
      </w:r>
    </w:p>
    <w:p w:rsidR="00000000" w:rsidDel="00000000" w:rsidP="00000000" w:rsidRDefault="00000000" w:rsidRPr="00000000" w14:paraId="00000011">
      <w:pPr>
        <w:spacing w:after="280" w:before="280" w:lineRule="auto"/>
        <w:ind w:left="40" w:right="100" w:firstLine="0"/>
        <w:rPr>
          <w:i w:val="1"/>
          <w:iCs w:val="1"/>
          <w:color w:val="1b1b1b"/>
          <w:sz w:val="27"/>
          <w:szCs w:val="27"/>
        </w:rPr>
      </w:pPr>
      <w:r w:rsidDel="00000000" w:rsidR="00000000" w:rsidRPr="00000000">
        <w:rPr>
          <w:i w:val="1"/>
          <w:iCs w:val="1"/>
          <w:color w:val="1b1b1b"/>
          <w:sz w:val="27"/>
          <w:szCs w:val="27"/>
          <w:rtl w:val="0"/>
        </w:rPr>
        <w:t xml:space="preserve">The EMEA [Europe, Middle East and Africa] market continues to be challenging, with our direct-to-consumer revenue performance impacted by both the market and our more disciplined promotional stance. We delivered a good wholesale performance, with growth broad-based across all three regions.</w:t>
      </w:r>
    </w:p>
    <w:p w:rsidR="00000000" w:rsidDel="00000000" w:rsidP="00000000" w:rsidRDefault="00000000" w:rsidRPr="00000000" w14:paraId="00000012">
      <w:pPr>
        <w:spacing w:after="280" w:before="280" w:lineRule="auto"/>
        <w:rPr>
          <w:color w:val="1b1b1b"/>
          <w:sz w:val="27"/>
          <w:szCs w:val="27"/>
        </w:rPr>
      </w:pPr>
      <w:hyperlink r:id="rId6">
        <w:r w:rsidDel="00000000" w:rsidR="00000000" w:rsidRPr="00000000">
          <w:rPr>
            <w:color w:val="416ed2"/>
            <w:sz w:val="27"/>
            <w:szCs w:val="27"/>
            <w:rtl w:val="0"/>
          </w:rPr>
          <w:t xml:space="preserve">The boot brand was originally created in 1945</w:t>
        </w:r>
      </w:hyperlink>
      <w:r w:rsidDel="00000000" w:rsidR="00000000" w:rsidRPr="00000000">
        <w:rPr>
          <w:color w:val="1b1b1b"/>
          <w:sz w:val="27"/>
          <w:szCs w:val="27"/>
          <w:rtl w:val="0"/>
        </w:rPr>
        <w:t xml:space="preserve"> by a young German army doctor, </w:t>
      </w:r>
      <w:r w:rsidDel="00000000" w:rsidR="00000000" w:rsidRPr="00000000">
        <w:rPr>
          <w:b w:val="1"/>
          <w:bCs w:val="1"/>
          <w:color w:val="1b1b1b"/>
          <w:sz w:val="27"/>
          <w:szCs w:val="27"/>
          <w:rtl w:val="0"/>
        </w:rPr>
        <w:t xml:space="preserve">Klaus Märtens</w:t>
      </w:r>
      <w:r w:rsidDel="00000000" w:rsidR="00000000" w:rsidRPr="00000000">
        <w:rPr>
          <w:color w:val="1b1b1b"/>
          <w:sz w:val="27"/>
          <w:szCs w:val="27"/>
          <w:rtl w:val="0"/>
        </w:rPr>
        <w:t xml:space="preserve">, who designed an air-cushioned sole to help his recovery from a broken foot.</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They were introduced to the UK in 1960, with their sturdy design gaining popularity among postal delivery workers and factory staff before being embraced by skinheads and punks.</w:t>
      </w:r>
    </w:p>
    <w:p w:rsidR="00000000" w:rsidDel="00000000" w:rsidP="00000000" w:rsidRDefault="00000000" w:rsidRPr="00000000" w14:paraId="00000014">
      <w:pPr>
        <w:rPr>
          <w:color w:val="416ed2"/>
          <w:sz w:val="27"/>
          <w:szCs w:val="27"/>
        </w:rPr>
      </w:pPr>
      <w:r w:rsidDel="00000000" w:rsidR="00000000" w:rsidRPr="00000000">
        <w:rPr>
          <w:color w:val="416ed2"/>
          <w:sz w:val="27"/>
          <w:szCs w:val="27"/>
          <w:rtl w:val="0"/>
        </w:rPr>
        <w:t xml:space="preserve">08.07 GMT</w:t>
      </w:r>
    </w:p>
    <w:p w:rsidR="00000000" w:rsidDel="00000000" w:rsidP="00000000" w:rsidRDefault="00000000" w:rsidRPr="00000000" w14:paraId="00000015">
      <w:pPr>
        <w:pStyle w:val="Heading2"/>
        <w:keepNext w:val="0"/>
        <w:keepLines w:val="0"/>
        <w:spacing w:after="80" w:lineRule="auto"/>
        <w:rPr>
          <w:b w:val="1"/>
          <w:bCs w:val="1"/>
          <w:color w:val="1b1b1b"/>
          <w:sz w:val="56"/>
          <w:szCs w:val="56"/>
        </w:rPr>
      </w:pPr>
      <w:bookmarkStart w:colFirst="0" w:colLast="0" w:name="_p84jj3bp66e4" w:id="2"/>
      <w:bookmarkEnd w:id="2"/>
      <w:r w:rsidDel="00000000" w:rsidR="00000000" w:rsidRPr="00000000">
        <w:rPr>
          <w:b w:val="1"/>
          <w:bCs w:val="1"/>
          <w:color w:val="1b1b1b"/>
          <w:sz w:val="56"/>
          <w:szCs w:val="56"/>
          <w:rtl w:val="0"/>
        </w:rPr>
        <w:t xml:space="preserve">Introduction: EU car sales grow 1.8% in 2025 with electric cars surging while Tesla loses market share</w:t>
      </w:r>
    </w:p>
    <w:p w:rsidR="00000000" w:rsidDel="00000000" w:rsidP="00000000" w:rsidRDefault="00000000" w:rsidRPr="00000000" w14:paraId="00000016">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Good morning, and welcome to our rolling coverage of business, the financial markets and the world economy.</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Sales of new cars in the European Union rose by 1.8% last year, with electric cars making up a bigger share of the market, while </w:t>
      </w:r>
      <w:r w:rsidDel="00000000" w:rsidR="00000000" w:rsidRPr="00000000">
        <w:rPr>
          <w:b w:val="1"/>
          <w:bCs w:val="1"/>
          <w:color w:val="1b1b1b"/>
          <w:sz w:val="27"/>
          <w:szCs w:val="27"/>
          <w:rtl w:val="0"/>
        </w:rPr>
        <w:t xml:space="preserve">Tesla</w:t>
      </w:r>
      <w:r w:rsidDel="00000000" w:rsidR="00000000" w:rsidRPr="00000000">
        <w:rPr>
          <w:color w:val="1b1b1b"/>
          <w:sz w:val="27"/>
          <w:szCs w:val="27"/>
          <w:rtl w:val="0"/>
        </w:rPr>
        <w:t xml:space="preserve"> sales plummeted as it lost ground to China’s </w:t>
      </w:r>
      <w:r w:rsidDel="00000000" w:rsidR="00000000" w:rsidRPr="00000000">
        <w:rPr>
          <w:b w:val="1"/>
          <w:bCs w:val="1"/>
          <w:color w:val="1b1b1b"/>
          <w:sz w:val="27"/>
          <w:szCs w:val="27"/>
          <w:rtl w:val="0"/>
        </w:rPr>
        <w:t xml:space="preserve">BYD</w:t>
      </w:r>
      <w:r w:rsidDel="00000000" w:rsidR="00000000" w:rsidRPr="00000000">
        <w:rPr>
          <w:color w:val="1b1b1b"/>
          <w:sz w:val="27"/>
          <w:szCs w:val="27"/>
          <w:rtl w:val="0"/>
        </w:rPr>
        <w:t xml:space="preserve">.</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However, overall car volumes remain well below pre-pandemic levels, </w:t>
      </w:r>
      <w:hyperlink r:id="rId7">
        <w:r w:rsidDel="00000000" w:rsidR="00000000" w:rsidRPr="00000000">
          <w:rPr>
            <w:color w:val="416ed2"/>
            <w:sz w:val="27"/>
            <w:szCs w:val="27"/>
            <w:rtl w:val="0"/>
          </w:rPr>
          <w:t xml:space="preserve">the European Automobile Manufacturers’ Association (ACEA) cautione</w:t>
        </w:r>
      </w:hyperlink>
      <w:r w:rsidDel="00000000" w:rsidR="00000000" w:rsidRPr="00000000">
        <w:rPr>
          <w:color w:val="1b1b1b"/>
          <w:sz w:val="27"/>
          <w:szCs w:val="27"/>
          <w:rtl w:val="0"/>
        </w:rPr>
        <w:t xml:space="preserve">d. EU car sales rose by 5.8% to 963,319 vehicles in December and by 1.8% to 10.8m in 2025 versus 2024.</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More people are switching to electric cars: Nearly 1.9m battery-electric cars were registered which made up 17.4% of sales, up from 13.6% a year earlier. Hybrid electric cars remain the most popular choice among European consumers, accounting for 34.5% of the market. Meanwhile, the combined market share of petrol and diesel fell to 35.5% from 45.2%.</w:t>
      </w:r>
    </w:p>
    <w:p w:rsidR="00000000" w:rsidDel="00000000" w:rsidP="00000000" w:rsidRDefault="00000000" w:rsidRPr="00000000" w14:paraId="0000001A">
      <w:pPr>
        <w:spacing w:after="280" w:before="280" w:lineRule="auto"/>
        <w:rPr>
          <w:sz w:val="17"/>
          <w:szCs w:val="17"/>
        </w:rPr>
      </w:pPr>
      <w:r w:rsidDel="00000000" w:rsidR="00000000" w:rsidRPr="00000000">
        <w:rPr>
          <w:color w:val="1b1b1b"/>
          <w:sz w:val="27"/>
          <w:szCs w:val="27"/>
          <w:rtl w:val="0"/>
        </w:rPr>
        <w:t xml:space="preserve">The four largest markets in the EU, which together account for 62% of battery electric car sales, saw growth: Germany (+43.2%), the Netherlands (+18.1%), Belgium (+12.6%), and France (+12.5%).</w:t>
      </w:r>
      <w:r w:rsidDel="00000000" w:rsidR="00000000" w:rsidRPr="00000000">
        <w:rPr>
          <w:rtl w:val="0"/>
        </w:rPr>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By the end of 2025, petrol car sales were down by 18.7%. France experienced the steepest drop, with registrations plummeting by 32%, followed by Germany (-21.6%), Italy (-18.2%), and Spain (-16%).</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In December, battery-electric car sales in the EU surged by 51% while plug-in hybrid electric cars jumped 36.7% and hybrid electric vehicles recorded a 5.8% increase.</w:t>
      </w:r>
    </w:p>
    <w:p w:rsidR="00000000" w:rsidDel="00000000" w:rsidP="00000000" w:rsidRDefault="00000000" w:rsidRPr="00000000" w14:paraId="0000001D">
      <w:pPr>
        <w:spacing w:after="280" w:before="280" w:lineRule="auto"/>
        <w:rPr>
          <w:color w:val="1b1b1b"/>
          <w:sz w:val="27"/>
          <w:szCs w:val="27"/>
        </w:rPr>
      </w:pPr>
      <w:hyperlink r:id="rId8">
        <w:r w:rsidDel="00000000" w:rsidR="00000000" w:rsidRPr="00000000">
          <w:rPr>
            <w:color w:val="416ed2"/>
            <w:sz w:val="27"/>
            <w:szCs w:val="27"/>
            <w:rtl w:val="0"/>
          </w:rPr>
          <w:t xml:space="preserve">Tesla</w:t>
        </w:r>
      </w:hyperlink>
      <w:r w:rsidDel="00000000" w:rsidR="00000000" w:rsidRPr="00000000">
        <w:rPr>
          <w:color w:val="1b1b1b"/>
          <w:sz w:val="27"/>
          <w:szCs w:val="27"/>
          <w:rtl w:val="0"/>
        </w:rPr>
        <w:t xml:space="preserve"> sales fell by 31.9% in December to 21,485, taking its market share to 2.2% from 3.5%. Over the year as a whole, sales were down 37.9% to 150,504 vehicles.</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The US company run by </w:t>
      </w:r>
      <w:r w:rsidDel="00000000" w:rsidR="00000000" w:rsidRPr="00000000">
        <w:rPr>
          <w:b w:val="1"/>
          <w:bCs w:val="1"/>
          <w:color w:val="1b1b1b"/>
          <w:sz w:val="27"/>
          <w:szCs w:val="27"/>
          <w:rtl w:val="0"/>
        </w:rPr>
        <w:t xml:space="preserve">Elon Musk</w:t>
      </w:r>
      <w:r w:rsidDel="00000000" w:rsidR="00000000" w:rsidRPr="00000000">
        <w:rPr>
          <w:color w:val="1b1b1b"/>
          <w:sz w:val="27"/>
          <w:szCs w:val="27"/>
          <w:rtl w:val="0"/>
        </w:rPr>
        <w:t xml:space="preserve"> lost share to China’s </w:t>
      </w:r>
      <w:r w:rsidDel="00000000" w:rsidR="00000000" w:rsidRPr="00000000">
        <w:rPr>
          <w:b w:val="1"/>
          <w:bCs w:val="1"/>
          <w:color w:val="1b1b1b"/>
          <w:sz w:val="27"/>
          <w:szCs w:val="27"/>
          <w:rtl w:val="0"/>
        </w:rPr>
        <w:t xml:space="preserve">BYD</w:t>
      </w:r>
      <w:r w:rsidDel="00000000" w:rsidR="00000000" w:rsidRPr="00000000">
        <w:rPr>
          <w:color w:val="1b1b1b"/>
          <w:sz w:val="27"/>
          <w:szCs w:val="27"/>
          <w:rtl w:val="0"/>
        </w:rPr>
        <w:t xml:space="preserve">, whose sales nearly tripled in December to 18,008, more than doubling its market share to 1.9% from 0.7%. In 2025, BYD more than tripled sales to 128,827.</w:t>
      </w:r>
    </w:p>
    <w:p w:rsidR="00000000" w:rsidDel="00000000" w:rsidP="00000000" w:rsidRDefault="00000000" w:rsidRPr="00000000" w14:paraId="0000001F">
      <w:pPr>
        <w:spacing w:after="280" w:before="280" w:lineRule="auto"/>
        <w:rPr>
          <w:color w:val="1b1b1b"/>
          <w:sz w:val="27"/>
          <w:szCs w:val="27"/>
        </w:rPr>
      </w:pPr>
      <w:hyperlink r:id="rId9">
        <w:r w:rsidDel="00000000" w:rsidR="00000000" w:rsidRPr="00000000">
          <w:rPr>
            <w:color w:val="416ed2"/>
            <w:sz w:val="27"/>
            <w:szCs w:val="27"/>
            <w:rtl w:val="0"/>
          </w:rPr>
          <w:t xml:space="preserve">Shenzhen-based BYD overtook Tesla as the world’s largest electric carmaker in 2025</w:t>
        </w:r>
      </w:hyperlink>
      <w:r w:rsidDel="00000000" w:rsidR="00000000" w:rsidRPr="00000000">
        <w:rPr>
          <w:color w:val="1b1b1b"/>
          <w:sz w:val="27"/>
          <w:szCs w:val="27"/>
          <w:rtl w:val="0"/>
        </w:rPr>
        <w:t xml:space="preserve">, after </w:t>
      </w:r>
      <w:r w:rsidDel="00000000" w:rsidR="00000000" w:rsidRPr="00000000">
        <w:rPr>
          <w:b w:val="1"/>
          <w:bCs w:val="1"/>
          <w:color w:val="1b1b1b"/>
          <w:sz w:val="27"/>
          <w:szCs w:val="27"/>
          <w:rtl w:val="0"/>
        </w:rPr>
        <w:t xml:space="preserve">Donald Trump</w:t>
      </w:r>
      <w:r w:rsidDel="00000000" w:rsidR="00000000" w:rsidRPr="00000000">
        <w:rPr>
          <w:color w:val="1b1b1b"/>
          <w:sz w:val="27"/>
          <w:szCs w:val="27"/>
          <w:rtl w:val="0"/>
        </w:rPr>
        <w:t xml:space="preserve"> withdrew electric vehicle subsidies and emissions regulations that incentivised electric car production. Tesla also faced a backlash from some consumers after </w:t>
      </w:r>
      <w:hyperlink r:id="rId10">
        <w:r w:rsidDel="00000000" w:rsidR="00000000" w:rsidRPr="00000000">
          <w:rPr>
            <w:color w:val="416ed2"/>
            <w:sz w:val="27"/>
            <w:szCs w:val="27"/>
            <w:rtl w:val="0"/>
          </w:rPr>
          <w:t xml:space="preserve">Musk’s embrace of far-right politics</w:t>
        </w:r>
      </w:hyperlink>
      <w:r w:rsidDel="00000000" w:rsidR="00000000" w:rsidRPr="00000000">
        <w:rPr>
          <w:color w:val="1b1b1b"/>
          <w:sz w:val="27"/>
          <w:szCs w:val="27"/>
          <w:rtl w:val="0"/>
        </w:rPr>
        <w:t xml:space="preserve"> at the end of 2024.</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In financial markets,</w:t>
      </w:r>
      <w:r w:rsidDel="00000000" w:rsidR="00000000" w:rsidRPr="00000000">
        <w:rPr>
          <w:b w:val="1"/>
          <w:bCs w:val="1"/>
          <w:color w:val="1b1b1b"/>
          <w:sz w:val="27"/>
          <w:szCs w:val="27"/>
          <w:rtl w:val="0"/>
        </w:rPr>
        <w:t xml:space="preserve"> gold continues its historic rally</w:t>
      </w:r>
      <w:r w:rsidDel="00000000" w:rsidR="00000000" w:rsidRPr="00000000">
        <w:rPr>
          <w:color w:val="1b1b1b"/>
          <w:sz w:val="27"/>
          <w:szCs w:val="27"/>
          <w:rtl w:val="0"/>
        </w:rPr>
        <w:t xml:space="preserve">, rising 1.5% this morning to $5,091.64 an ounce (spot gold).</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There may be exciting news for pubs later today: </w:t>
      </w:r>
      <w:r w:rsidDel="00000000" w:rsidR="00000000" w:rsidRPr="00000000">
        <w:rPr>
          <w:b w:val="1"/>
          <w:bCs w:val="1"/>
          <w:color w:val="1b1b1b"/>
          <w:sz w:val="27"/>
          <w:szCs w:val="27"/>
          <w:rtl w:val="0"/>
        </w:rPr>
        <w:t xml:space="preserve">the UK chancellor, Rachel Reeves, is expected to unveil a support package worth around £100m a year for the struggling sector</w:t>
      </w:r>
      <w:r w:rsidDel="00000000" w:rsidR="00000000" w:rsidRPr="00000000">
        <w:rPr>
          <w:color w:val="1b1b1b"/>
          <w:sz w:val="27"/>
          <w:szCs w:val="27"/>
          <w:rtl w:val="0"/>
        </w:rPr>
        <w:t xml:space="preserve">, after being warned of widespread closures and job losses following controversial changes to business rates in the budget.</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The chancellor is expected to announce the relief package on Tuesday, after officials admitted that they had not foreseen the total financial impact of the rates shake-up in England and Wales announced in the budget in late November.</w:t>
      </w:r>
    </w:p>
    <w:p w:rsidR="00000000" w:rsidDel="00000000" w:rsidP="00000000" w:rsidRDefault="00000000" w:rsidRPr="00000000" w14:paraId="00000023">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The Agenda</w:t>
      </w:r>
    </w:p>
    <w:p w:rsidR="00000000" w:rsidDel="00000000" w:rsidP="00000000" w:rsidRDefault="00000000" w:rsidRPr="00000000" w14:paraId="00000024">
      <w:pPr>
        <w:numPr>
          <w:ilvl w:val="0"/>
          <w:numId w:val="1"/>
        </w:numPr>
        <w:spacing w:after="0" w:afterAutospacing="0" w:before="280" w:lineRule="auto"/>
        <w:ind w:left="720" w:hanging="360"/>
      </w:pPr>
      <w:r w:rsidDel="00000000" w:rsidR="00000000" w:rsidRPr="00000000">
        <w:rPr>
          <w:color w:val="1b1b1b"/>
          <w:sz w:val="27"/>
          <w:szCs w:val="27"/>
          <w:rtl w:val="0"/>
        </w:rPr>
        <w:t xml:space="preserve">11.30am GMT: Rachel Reeves in Treasury questions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1.15pm GMT US ADP Employment change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3pm GMMT: US Conference Board Consumer confidence for January</w:t>
      </w:r>
    </w:p>
    <w:p w:rsidR="00000000" w:rsidDel="00000000" w:rsidP="00000000" w:rsidRDefault="00000000" w:rsidRPr="00000000" w14:paraId="00000027">
      <w:pPr>
        <w:numPr>
          <w:ilvl w:val="0"/>
          <w:numId w:val="1"/>
        </w:numPr>
        <w:spacing w:after="280" w:before="0" w:beforeAutospacing="0" w:lineRule="auto"/>
        <w:ind w:left="720" w:hanging="360"/>
      </w:pPr>
      <w:r w:rsidDel="00000000" w:rsidR="00000000" w:rsidRPr="00000000">
        <w:rPr>
          <w:color w:val="1b1b1b"/>
          <w:sz w:val="27"/>
          <w:szCs w:val="27"/>
          <w:rtl w:val="0"/>
        </w:rPr>
        <w:t xml:space="preserve">5pm GMT: European Central Bank president Christine Lagarde speech</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heguardian.com/environment/2025/jul/30/elon-musk-tesla-liberals-electric-vehicles" TargetMode="External"/><Relationship Id="rId9" Type="http://schemas.openxmlformats.org/officeDocument/2006/relationships/hyperlink" Target="https://www.theguardian.com/business/2026/jan/02/china-byd-tesla-worlds-biggest-electric-car-seller-elon-musk-donald-trump-ev" TargetMode="External"/><Relationship Id="rId5" Type="http://schemas.openxmlformats.org/officeDocument/2006/relationships/styles" Target="styles.xml"/><Relationship Id="rId6" Type="http://schemas.openxmlformats.org/officeDocument/2006/relationships/hyperlink" Target="https://www.theguardian.com/business/2025/jun/05/dr-martens-prices-vietnam-laos-us-tariffs" TargetMode="External"/><Relationship Id="rId7" Type="http://schemas.openxmlformats.org/officeDocument/2006/relationships/hyperlink" Target="https://www.acea.auto/pc-registrations/new-car-registrations-1-8-in-2025-battery-electric-17-4-market-share/" TargetMode="External"/><Relationship Id="rId8" Type="http://schemas.openxmlformats.org/officeDocument/2006/relationships/hyperlink" Target="https://www.theguardian.com/technology/tes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