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60" w:before="0" w:line="291.38399999999996" w:lineRule="auto"/>
        <w:rPr>
          <w:rFonts w:ascii="Lora" w:cs="Lora" w:eastAsia="Lora" w:hAnsi="Lora"/>
          <w:b w:val="1"/>
          <w:bCs w:val="1"/>
          <w:color w:val="1b1b1b"/>
          <w:sz w:val="90"/>
          <w:szCs w:val="90"/>
        </w:rPr>
      </w:pPr>
      <w:bookmarkStart w:colFirst="0" w:colLast="0" w:name="_5a0p0nk51qhd" w:id="0"/>
      <w:bookmarkEnd w:id="0"/>
      <w:r w:rsidDel="00000000" w:rsidR="00000000" w:rsidRPr="00000000">
        <w:rPr>
          <w:rFonts w:ascii="Lora" w:cs="Lora" w:eastAsia="Lora" w:hAnsi="Lora"/>
          <w:b w:val="1"/>
          <w:bCs w:val="1"/>
          <w:color w:val="1b1b1b"/>
          <w:sz w:val="90"/>
          <w:szCs w:val="90"/>
          <w:rtl w:val="0"/>
        </w:rPr>
        <w:t xml:space="preserve">Brokers central to FTB homebuying journey: Santander</w:t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Lora" w:cs="Lora" w:eastAsia="Lora" w:hAnsi="Lora"/>
          <w:color w:val="1b1b1b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80" w:before="280" w:lineRule="auto"/>
        <w:rPr>
          <w:rFonts w:ascii="Lora" w:cs="Lora" w:eastAsia="Lora" w:hAnsi="Lora"/>
          <w:color w:val="1b1b1b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color w:val="1b1b1b"/>
          <w:sz w:val="27"/>
          <w:szCs w:val="27"/>
          <w:rtl w:val="0"/>
        </w:rPr>
        <w:t xml:space="preserve">Mortgage brokers remain central to the homebuying journey, with two-fifths of first-time buyers admitting to Whatsapping their broker at least weekly.</w:t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80" w:before="280" w:lineRule="auto"/>
        <w:rPr>
          <w:rFonts w:ascii="Lora" w:cs="Lora" w:eastAsia="Lora" w:hAnsi="Lora"/>
          <w:color w:val="1b1b1b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color w:val="1b1b1b"/>
          <w:sz w:val="27"/>
          <w:szCs w:val="27"/>
          <w:rtl w:val="0"/>
        </w:rPr>
        <w:t xml:space="preserve">And for the second quarter running, two thirds (63%) of all homeowners say they couldn’t have gone through the homebuying or remortgaging process without a broker.</w:t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80" w:before="280" w:lineRule="auto"/>
        <w:rPr>
          <w:rFonts w:ascii="Lora" w:cs="Lora" w:eastAsia="Lora" w:hAnsi="Lora"/>
          <w:color w:val="1b1b1b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color w:val="1b1b1b"/>
          <w:sz w:val="27"/>
          <w:szCs w:val="27"/>
          <w:rtl w:val="0"/>
        </w:rPr>
        <w:t xml:space="preserve">This is according to Santander’s latest quarterly ‘Broker Perception Barometer’ survey, as the lender reports 89% of all property purchases to date this year, took place through a broker, up 3% since 2024</w:t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80" w:before="280" w:lineRule="auto"/>
        <w:rPr>
          <w:rFonts w:ascii="Lora" w:cs="Lora" w:eastAsia="Lora" w:hAnsi="Lora"/>
          <w:color w:val="1b1b1b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color w:val="1b1b1b"/>
          <w:sz w:val="27"/>
          <w:szCs w:val="27"/>
          <w:rtl w:val="0"/>
        </w:rPr>
        <w:t xml:space="preserve">The lender’s latest  barometer, a quarterly survey of 500 mortgage holders to measure consumer attitudes and sentiment toward brokers, shows that homeowners continue to rely on using a broker for their mortgage needs, with more than four fifths (83%) stating that they would use a broker again if purchasing a new property or changing mortgage provider.</w:t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80" w:before="280" w:lineRule="auto"/>
        <w:rPr>
          <w:rFonts w:ascii="Lora" w:cs="Lora" w:eastAsia="Lora" w:hAnsi="Lora"/>
          <w:color w:val="1b1b1b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color w:val="1b1b1b"/>
          <w:sz w:val="27"/>
          <w:szCs w:val="27"/>
          <w:rtl w:val="0"/>
        </w:rPr>
        <w:t xml:space="preserve">Santander’s previous Broker Perception Barometer last December highlighted the power of human touch in a tech enabled world, something demonstrated again this quarter, with one in ten (11%) homeowners looking for empathy in their broker (rising to 14% for first-time buyers).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80" w:before="280" w:lineRule="auto"/>
        <w:rPr>
          <w:rFonts w:ascii="Lora" w:cs="Lora" w:eastAsia="Lora" w:hAnsi="Lora"/>
          <w:color w:val="1b1b1b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color w:val="1b1b1b"/>
          <w:sz w:val="27"/>
          <w:szCs w:val="27"/>
          <w:rtl w:val="0"/>
        </w:rPr>
        <w:t xml:space="preserve">Today’s research also reveals differences in how younger borrowers engage with brokers, showing a clear preference for pace, with 75% of those aged 18 to 34 years old considering their broker as “responsive”, compared to 90% of those aged 35 years and above.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80" w:before="280" w:lineRule="auto"/>
        <w:rPr>
          <w:rFonts w:ascii="Lora" w:cs="Lora" w:eastAsia="Lora" w:hAnsi="Lora"/>
          <w:color w:val="1b1b1b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color w:val="1b1b1b"/>
          <w:sz w:val="27"/>
          <w:szCs w:val="27"/>
          <w:rtl w:val="0"/>
        </w:rPr>
        <w:t xml:space="preserve">This age group were also most likely to have found their broker using social media (13%) or an AI tool (8%) and most likely to communicate with their broker using Whatsapp (42%) at least once a week, in comparison to half (50%) of their older peers who claim they have never used it for the same purpose.</w:t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80" w:before="280" w:lineRule="auto"/>
        <w:rPr>
          <w:rFonts w:ascii="Lora" w:cs="Lora" w:eastAsia="Lora" w:hAnsi="Lora"/>
          <w:color w:val="1b1b1b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color w:val="1b1b1b"/>
          <w:sz w:val="27"/>
          <w:szCs w:val="27"/>
          <w:rtl w:val="0"/>
        </w:rPr>
        <w:t xml:space="preserve">In today’s market, shaped by rising economic certainty, consumers perceive brokers as playing a critical role in supporting buyers progress confidently with the homebuying journey (85%). This is particularly true for 83% of those who have just bought their first home in the past year, who said their broker made them feel more secure about the process.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80" w:before="280" w:lineRule="auto"/>
        <w:rPr>
          <w:rFonts w:ascii="Lora" w:cs="Lora" w:eastAsia="Lora" w:hAnsi="Lora"/>
          <w:color w:val="1b1b1b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color w:val="1b1b1b"/>
          <w:sz w:val="27"/>
          <w:szCs w:val="27"/>
          <w:rtl w:val="0"/>
        </w:rPr>
        <w:t xml:space="preserve">At a time of heighted living costs, affordability – something an overwhelming 95% of first-time buyers said their broker helped them fully understand – remains at the forefront of borrowers’ minds.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80" w:before="280" w:lineRule="auto"/>
        <w:rPr>
          <w:rFonts w:ascii="Lora" w:cs="Lora" w:eastAsia="Lora" w:hAnsi="Lora"/>
          <w:color w:val="1b1b1b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color w:val="1b1b1b"/>
          <w:sz w:val="27"/>
          <w:szCs w:val="27"/>
          <w:rtl w:val="0"/>
        </w:rPr>
        <w:t xml:space="preserve">When asked to imagine they were buying their home again in 2026, pressures from the cost-of-living crisis (25%), budgeting for upfront costs (26%) and rising interest rates (30%) were the three things homeowners would be most concerned about. </w:t>
      </w:r>
      <w:hyperlink r:id="rId6">
        <w:r w:rsidDel="00000000" w:rsidR="00000000" w:rsidRPr="00000000">
          <w:rPr>
            <w:rFonts w:ascii="Lora" w:cs="Lora" w:eastAsia="Lora" w:hAnsi="Lora"/>
            <w:color w:val="416ed2"/>
            <w:sz w:val="27"/>
            <w:szCs w:val="27"/>
            <w:rtl w:val="0"/>
          </w:rPr>
          <w:t xml:space="preserve">First-time buyers</w:t>
        </w:r>
      </w:hyperlink>
      <w:r w:rsidDel="00000000" w:rsidR="00000000" w:rsidRPr="00000000">
        <w:rPr>
          <w:rFonts w:ascii="Lora" w:cs="Lora" w:eastAsia="Lora" w:hAnsi="Lora"/>
          <w:color w:val="1b1b1b"/>
          <w:sz w:val="27"/>
          <w:szCs w:val="27"/>
          <w:rtl w:val="0"/>
        </w:rPr>
        <w:t xml:space="preserve"> said they would be particularly worried about (21%) overpaying for a property when prices are so volatile.</w:t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80" w:before="280" w:lineRule="auto"/>
        <w:rPr>
          <w:rFonts w:ascii="Lora" w:cs="Lora" w:eastAsia="Lora" w:hAnsi="Lora"/>
          <w:color w:val="1b1b1b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color w:val="1b1b1b"/>
          <w:sz w:val="27"/>
          <w:szCs w:val="27"/>
          <w:rtl w:val="0"/>
        </w:rPr>
        <w:t xml:space="preserve">Three quarters (73%) of those who bought, remortgaged or took out a product transfer in the last year saved money as a direct result of working with a broker. The average first-time buyer saved £123 a month on their monthly payments, just shy of the overall average savings of £127.</w:t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80" w:before="280" w:lineRule="auto"/>
        <w:rPr>
          <w:rFonts w:ascii="Lora" w:cs="Lora" w:eastAsia="Lora" w:hAnsi="Lora"/>
          <w:color w:val="1b1b1b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color w:val="1b1b1b"/>
          <w:sz w:val="27"/>
          <w:szCs w:val="27"/>
          <w:rtl w:val="0"/>
        </w:rPr>
        <w:t xml:space="preserve">Commenting on the latest findings, Santander UK head of intermediary channels Graham Sellar said: “During a time of global economic uncertainty, more than ever, borrowers look for guidance and a sense of security that they are getting the best possible outcome for their mortgage needs. Brokers play a hugely vital role in this – not only by securing the best deals and saving homeowners money – but providing reassurance and emotional support too.”</w:t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rtgagestrategy.co.uk/opinion/blog-think-again-finding-the-perfect-match-for-ftb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