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7getxqq4ov33" w:id="0"/>
      <w:bookmarkEnd w:id="0"/>
      <w:r w:rsidDel="00000000" w:rsidR="00000000" w:rsidRPr="00000000">
        <w:rPr>
          <w:b w:val="1"/>
          <w:bCs w:val="1"/>
          <w:color w:val="1b1b1b"/>
          <w:sz w:val="90"/>
          <w:szCs w:val="90"/>
          <w:rtl w:val="0"/>
        </w:rPr>
        <w:t xml:space="preserve">Aviva will use Ukraine ‘playbook’ to mitigate impact of Iran war</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14xqgqy27fcw" w:id="1"/>
      <w:bookmarkEnd w:id="1"/>
      <w:r w:rsidDel="00000000" w:rsidR="00000000" w:rsidRPr="00000000">
        <w:rPr>
          <w:sz w:val="50"/>
          <w:szCs w:val="50"/>
          <w:rtl w:val="0"/>
        </w:rPr>
        <w:t xml:space="preserve">The insurer, whose chief Dame Amanda Blanc is in line for a £14m payday as profits jump 25%, has a plan to deal with any inflationary shock from the conflict</w:t>
      </w:r>
    </w:p>
    <w:p w:rsidR="00000000" w:rsidDel="00000000" w:rsidP="00000000" w:rsidRDefault="00000000" w:rsidRPr="00000000" w14:paraId="00000006">
      <w:pPr>
        <w:rPr>
          <w:sz w:val="17"/>
          <w:szCs w:val="17"/>
        </w:rPr>
      </w:pP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Bosses at Aviva will activate their “playbook” from Russia’s invasion of Ukraine if the war in the Middle East fuels an inflationary shock.</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Dame Amanda Blanc, the FTSE 100 insurer’s chief executive, said it was too early to say whether the conflict in the Gulf would have a knock-on effect through global supply chains.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company has “very limited direct exposure” to events in the </w:t>
      </w:r>
      <w:hyperlink r:id="rId6">
        <w:r w:rsidDel="00000000" w:rsidR="00000000" w:rsidRPr="00000000">
          <w:rPr>
            <w:color w:val="416ed2"/>
            <w:sz w:val="27"/>
            <w:szCs w:val="27"/>
            <w:rtl w:val="0"/>
          </w:rPr>
          <w:t xml:space="preserve">Middle East</w:t>
        </w:r>
      </w:hyperlink>
      <w:r w:rsidDel="00000000" w:rsidR="00000000" w:rsidRPr="00000000">
        <w:rPr>
          <w:color w:val="1b1b1b"/>
          <w:sz w:val="27"/>
          <w:szCs w:val="27"/>
          <w:rtl w:val="0"/>
        </w:rPr>
        <w:t xml:space="preserve"> but could be caught in the fallout if fighting causes disruption to the global economy. The onset of the </w:t>
      </w:r>
      <w:hyperlink r:id="rId7">
        <w:r w:rsidDel="00000000" w:rsidR="00000000" w:rsidRPr="00000000">
          <w:rPr>
            <w:color w:val="416ed2"/>
            <w:sz w:val="27"/>
            <w:szCs w:val="27"/>
            <w:rtl w:val="0"/>
          </w:rPr>
          <w:t xml:space="preserve">Ukraine war</w:t>
        </w:r>
      </w:hyperlink>
      <w:r w:rsidDel="00000000" w:rsidR="00000000" w:rsidRPr="00000000">
        <w:rPr>
          <w:color w:val="1b1b1b"/>
          <w:sz w:val="27"/>
          <w:szCs w:val="27"/>
          <w:rtl w:val="0"/>
        </w:rPr>
        <w:t xml:space="preserve"> four years ago had an “inflationary impact on things like vehicle parts and replacement vehicles”, she said, which in turn pushed up the cost of claims for insurers and fuelled increases in motor premiums.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“We have got a playbook that we utilised back in 2022,” Blanc added. “Obviously if this goes on for a prolonged period of time we would expect that this could have some impact.”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Aviva posted a 25 per cent year-on-year jump in full-year operating profits to £2.2 billion, which included a £174 million boost from the group’s takeover last year of the motor insurer Direct Line, which it acquired for £3.7 billion.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While profits were in line with City analysts’ expectations, Aviva shares, which had risen sharply since mid-February, had slid 19¼p, or 2.9 per cent, to 648¼p by late afternoon on Thursday.</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Blanc has won plaudits for reviving Aviva since taking charge of the insurer almost six years ago. She immediately sold off a string of businesses overseas, including its operations in France, Italy, Turkey, Poland, Vietnam and Singapore, to refocus the group on to its core markets of the UK, Ireland and Canada.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This has enabled the insurer to return more than £11 billion to its shareholders since 2020, with Aviva saying on Thursday that it was handing back £350 million through a share buy-back. It also lifted the final dividend by 10 per cent to 26.2p a share, which will return £801 million to investors.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Business newsletter</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Profits have boomed and Aviva’s share price has climbed by more than 140 per cent under Blanc. However, the insurer said on Wednesday that its chief executive’s pay had “not fully reflected the extent of the transformation delivered”. While she was awarded almost £9.8 million for last year, her biggest package yet, Aviva revealed it was planning to overhaul its executive remuneration policy to increase the annual bonuses and share awards on offer to Blanc and Charlotte Jones, its finance chief.</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Under the new pay policy Blanc could take home as much as £14.2 million for this year, if she meets all of her performance targets and Aviva’s share price rises by 50 per cent. Jones, who earned £4.5 million last year, could receive £6.2 million. The new policy requires the approval of shareholders at Aviva’s annual meeting in May.</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Blanc is looking towards the next leg of her revamp of the company and said the business was “well positioned” to take advantage of rapidly-evolving generative </w:t>
      </w:r>
      <w:hyperlink r:id="rId8">
        <w:r w:rsidDel="00000000" w:rsidR="00000000" w:rsidRPr="00000000">
          <w:rPr>
            <w:color w:val="416ed2"/>
            <w:sz w:val="27"/>
            <w:szCs w:val="27"/>
            <w:rtl w:val="0"/>
          </w:rPr>
          <w:t xml:space="preserve">artificial intelligence</w:t>
        </w:r>
      </w:hyperlink>
      <w:r w:rsidDel="00000000" w:rsidR="00000000" w:rsidRPr="00000000">
        <w:rPr>
          <w:color w:val="1b1b1b"/>
          <w:sz w:val="27"/>
          <w:szCs w:val="27"/>
          <w:rtl w:val="0"/>
        </w:rPr>
        <w:t xml:space="preserve"> models.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Aviva is already using the technology for tasks including claim summarisations in general insurance and complex medical underwriting but is now focusing on “bigger opportunities where AI can transform core areas, like customer service”, Blanc said.</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“Most of our claims start on the phone. The plan is by the summer we’ll have a virtual agent able to take the more simple claims calls from beginning to end.”</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Asked whether AI would lead to job losses, she said Aviva’s recent expansion meant “any capacity has been absorbed by the growth within the business”.</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“As we look obviously to the more end-to-end opportunities as AI scales, then clearly we will look at that.”</w:t>
      </w:r>
    </w:p>
    <w:p w:rsidR="00000000" w:rsidDel="00000000" w:rsidP="00000000" w:rsidRDefault="00000000" w:rsidRPr="00000000" w14:paraId="00000018">
      <w:pPr>
        <w:numPr>
          <w:ilvl w:val="0"/>
          <w:numId w:val="1"/>
        </w:numPr>
        <w:spacing w:after="280" w:before="280" w:lineRule="auto"/>
        <w:ind w:left="720" w:hanging="360"/>
      </w:pPr>
      <w:hyperlink r:id="rId9">
        <w:r w:rsidDel="00000000" w:rsidR="00000000" w:rsidRPr="00000000">
          <w:rPr>
            <w:b w:val="1"/>
            <w:bCs w:val="1"/>
            <w:color w:val="416ed2"/>
            <w:sz w:val="27"/>
            <w:szCs w:val="27"/>
            <w:rtl w:val="0"/>
          </w:rPr>
          <w:t xml:space="preserve">Are there good reasons to invest in Aviva?</w:t>
        </w:r>
      </w:hyperlink>
      <w:r w:rsidDel="00000000" w:rsidR="00000000" w:rsidRPr="00000000">
        <w:rPr>
          <w:rtl w:val="0"/>
        </w:rPr>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Another area of growth for the group is wealth management, which Blanc expanded significantly through a £385 million deal in 2022 to buy Succession Wealth. Its wealth division oversees £234 billion of assets, buoyed last year by net inflows of £10.9 billion, and contributed £175 million to group operating profits in 2025. Blanc is targeting profits of £280 million by 2027, which would represent a significant increase on the £88 million that Aviva’s wealth business delivered in 2019.</w:t>
      </w:r>
    </w:p>
    <w:p w:rsidR="00000000" w:rsidDel="00000000" w:rsidP="00000000" w:rsidRDefault="00000000" w:rsidRPr="00000000" w14:paraId="0000001A">
      <w:pPr>
        <w:pStyle w:val="Heading2"/>
        <w:keepNext w:val="0"/>
        <w:keepLines w:val="0"/>
        <w:spacing w:after="80" w:lineRule="auto"/>
        <w:rPr>
          <w:b w:val="1"/>
          <w:bCs w:val="1"/>
          <w:color w:val="1b1b1b"/>
          <w:sz w:val="49"/>
          <w:szCs w:val="49"/>
        </w:rPr>
      </w:pPr>
      <w:bookmarkStart w:colFirst="0" w:colLast="0" w:name="_519wvcitywur" w:id="2"/>
      <w:bookmarkEnd w:id="2"/>
      <w:r w:rsidDel="00000000" w:rsidR="00000000" w:rsidRPr="00000000">
        <w:rPr>
          <w:b w:val="1"/>
          <w:bCs w:val="1"/>
          <w:color w:val="1b1b1b"/>
          <w:sz w:val="49"/>
          <w:szCs w:val="49"/>
          <w:rtl w:val="0"/>
        </w:rPr>
        <w:t xml:space="preserve">Don’t write off car cover just yet</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Britain’s biggest motor insurers have predicted that a revolution in </w:t>
      </w:r>
      <w:hyperlink r:id="rId10">
        <w:r w:rsidDel="00000000" w:rsidR="00000000" w:rsidRPr="00000000">
          <w:rPr>
            <w:color w:val="416ed2"/>
            <w:sz w:val="27"/>
            <w:szCs w:val="27"/>
            <w:rtl w:val="0"/>
          </w:rPr>
          <w:t xml:space="preserve">driverless vehicles</w:t>
        </w:r>
      </w:hyperlink>
      <w:r w:rsidDel="00000000" w:rsidR="00000000" w:rsidRPr="00000000">
        <w:rPr>
          <w:color w:val="1b1b1b"/>
          <w:sz w:val="27"/>
          <w:szCs w:val="27"/>
          <w:rtl w:val="0"/>
        </w:rPr>
        <w:t xml:space="preserve"> is years away and is unlikely to completely upend the market for car cover.</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Admiral said in its annual results on Thursday that autonomous vehicles were expected to account for only 4 per cent of cars by 2035, while Dame Amanda Blanc, the Aviva boss, said the Direct Line owner’s “working hypothesis” was that widespread adoption of the technology would not occur before the 2040s.</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Analysts at Jefferies, the stockbroker, told clients the forecast from Admiral was “the first prediction by an insurer, to our knowledge” and looked like “a lower penetration than some assumed by the market”. Milena Mondini de Focatiis, the Admiral chief, said the need for the proper infrastructure and regulation would act as brakes on the development of autonomous cars.</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There has been speculation that the advent of driverless vehicles will significantly disrupt the motor insurance industry by shifting cover to commercial lines, from personal policies. However, Blanc said that “even with full autonomy you’re never going to get 100 per cent of the vehicles being insured by the commercial lines”.</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That was because bad weather conditions and driving in busy cities or on country roads would require drivers “to move between the various levels of autonomy”.</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“So our view is you’re always going to need a personal lines and commercial lines insurance proposition.”</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Admiral posted record pre-tax profits of £957.9 million, up 16 per cent on 2024.</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times.com/uk/technology-uk/article/waymo-driverless-taxi-google-test-los-angeles-california-cnj8xqzbn" TargetMode="External"/><Relationship Id="rId9" Type="http://schemas.openxmlformats.org/officeDocument/2006/relationships/hyperlink" Target="https://www.thetimes.com/business/companies-markets/article/aviva-investment-share-price-hs8cddkkf" TargetMode="External"/><Relationship Id="rId5" Type="http://schemas.openxmlformats.org/officeDocument/2006/relationships/styles" Target="styles.xml"/><Relationship Id="rId6" Type="http://schemas.openxmlformats.org/officeDocument/2006/relationships/hyperlink" Target="https://www.thetimes.com/topic/iran" TargetMode="External"/><Relationship Id="rId7" Type="http://schemas.openxmlformats.org/officeDocument/2006/relationships/hyperlink" Target="https://www.thetimes.com/topic/russia-ukraine-war-dispatches" TargetMode="External"/><Relationship Id="rId8" Type="http://schemas.openxmlformats.org/officeDocument/2006/relationships/hyperlink" Target="https://www.thetimes.com/topic/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