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a20tc780597n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Aviva staff land £58,000 Christmas jackpot as shares surge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Hundreds of Aviva staff, including call centre workers and claims handlers, are enjoying windfalls of up to £58,000, thanks to a surge in its share price under chief executive Amanda Blanc.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Workers who entered a five-year ‘save as you earn’ scheme shortly after Blanc became boss of the insurance giant have seen it vest just in time for Christmas.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Blanc, one of the FTSE 100’s most prominent bosses since taking the helm in July 2020, has overseen a more than doubling in the share price.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That has proved lucrative for the 2,000 staff who joined a share save scheme in September that year with the option to buy shares at a discounted price of 220p.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average, they put aside £163 a month, bringing total savings to just under £10,000. Shares are now triple that value, earning them a £20,000 profit.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And 266 saved at the maximum rate of £500-worth of shares a month, or £30,000 over five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value has risen to £88,000 over the period, delivering them a £58,000 windfall.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Workers taking part included those in administration, call centres and claims handling, for whom the profits would have been a huge boost.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average salary at Aviva is £38,000. Staff can barely have expected to earn such big profits given Aviva’s prior share price performance.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five years before Blanc’s arrival, the stock had fallen by 45 per cent. Since then she has been credited with restoring the business to health.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After coming under pressure from Cevian, an activist investor, Blanc tidied up by selling operations in France, Italy and Singapore for £6billion, returning much of it to shareholders.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She followed that up by taking over UK rival Direct Line in a £3.7billion deal announced last year, making Aviva the UK’s largest home and motor insurer, though that will come at the cost of 2,300 job cuts.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Aviva’s shares hit an 18-year high last month. 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Blanc herself has been richly rewarded, with a salary of £1.1million swollen by bonuses, taking her package to £7.2million last year. 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Up to the end of 2024, she had been paid a total of £24.2million.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