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50"/>
          <w:szCs w:val="50"/>
        </w:rPr>
      </w:pPr>
      <w:bookmarkStart w:colFirst="0" w:colLast="0" w:name="_6vcvqk6p7hhj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sees 9% growth in life premiums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increase was supported by growth across AXA's life and health, property and casualty, and asset management sectors.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life and health, the growth included an 8% rise in gross written premiums and other revenues to €29.2bn (£25.3bn) from €26.5bn (£23bn) in H1 2024.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included €7.2 million (£6.2m) gross written premiums in employee benefits, including group protection and group health contracts, which increased 4% year-on-year.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Specifically, life premiums increased by 9% to €19.1bn (£16.6bn) from €17.4bn (£15.1bn) in H1 2024, with health premiums up by 6% to €10.1bn (£8.8bn) from €9.1bn (£7.9bn) in H1 2024.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growth in health premiums was primarily driven by "favourable" price effects both in group and Individual businesses, across most geographies and partly offset by lower volumes, AXA detailed.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Thomas Buberl, CEO, AXA, said: "In health, margins continued to increase, reflecting investments made to manage claims while improving patient outcomes through care pathways and optimised care delivery.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"Our life and savings business delivered steady earnings growth, underpinned by an attractive in-force portfolio. In line with our strategy, we continue to invest in technology and distribution capabilities to further strengthen our core businesses."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Recently,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AXA Health updated its employee assistance programme (EAP)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to promote workforce support. This focused on four key areas: seminars and workshops to promote healthy lifestyles; health assessments and remote testing; health and mental wellbeing coaching; and a 24/7 EAP helpline to provide clinical support.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The provider found a 38% increase in the number of employers considering adding preventative measures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to their private medical insurance (PMI) offering to employees.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At the time, Debi O'Donovan, co-founder and director, REBA, said: "The confluence of harder-to-access NHS clinical care, growing use of digital health services and increasing focus on prevention is shifting how employers view supporting employee health.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"Add in the pressures of rising mental health claims and ageing working populations and the scene is set for greater people risks to businesses."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vermagazine.co.uk/news/4412267/axa-health-updates-wellbeing-employee-assistance-offering" TargetMode="External"/><Relationship Id="rId7" Type="http://schemas.openxmlformats.org/officeDocument/2006/relationships/hyperlink" Target="https://www.covermagazine.co.uk/news/4515298/employers-consider-adding-prevention-pmi-offering-axa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