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bqvat9wst8ym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French insurer Axa to buy 51% stake in Italy's Prima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Aug 1 (Reuters) - French life and health insurer AXA has agreed to buy a 51% stake in Italian direct insurance group Prima for 500 million euros ($571 million) as it seeks to strengthen its position in Italy's motor business, it said on Friday.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company, headquartered in Milan, generated 1.25 billion euros of premiums in Italy last year, and achieved around 10% of overall market share in the retail motor segment, Axa said.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also operates in Spain and United Kingdom.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"The acquisition... will not only significantly enhance our position in the Italian P&amp;amp;C market but also bring capabilities to strengthen our direct business in European Markets", Axa European Markets &amp;amp; Health CEO Patrick Cohen said in a statement.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French insurer and other minority shareholders have been a granted call and put option, dependant on Prima's earnings, for the remaining 49% of the shares to be exercised in 2029 or 2030.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Axa said that although it will own 51% of the company it expects to recapture 100% of the premiums generated in Italy and Spain by third party insurers.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French insurance group also said on Friday that its half-year net income edged down year-on-year to 3.92 billion euro, mainly due to "unfavourable" foreign exchange impacts.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($1 = 0.8756 euros) (Reporting by Mateusz Rabiega in Gdansk, editing by Milla Nissi-Prussak and Matt Scuffham)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