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color w:val="1b1b1b"/>
          <w:sz w:val="27"/>
          <w:szCs w:val="27"/>
        </w:rPr>
      </w:pPr>
      <w:bookmarkStart w:colFirst="0" w:colLast="0" w:name="_blxt8c2w6qr3" w:id="0"/>
      <w:bookmarkEnd w:id="0"/>
      <w:r w:rsidDel="00000000" w:rsidR="00000000" w:rsidRPr="00000000">
        <w:rPr>
          <w:b w:val="1"/>
          <w:bCs w:val="1"/>
          <w:color w:val="1b1b1b"/>
          <w:sz w:val="90"/>
          <w:szCs w:val="90"/>
          <w:rtl w:val="0"/>
        </w:rPr>
        <w:t xml:space="preserve">Axa UK Retail CEO departs for Axa's health business</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hyperlink r:id="rId6">
        <w:r w:rsidDel="00000000" w:rsidR="00000000" w:rsidRPr="00000000">
          <w:rPr>
            <w:color w:val="416ed2"/>
            <w:sz w:val="27"/>
            <w:szCs w:val="27"/>
            <w:rtl w:val="0"/>
          </w:rPr>
          <w:t xml:space="preserve">Zweibrucker</w:t>
        </w:r>
      </w:hyperlink>
      <w:r w:rsidDel="00000000" w:rsidR="00000000" w:rsidRPr="00000000">
        <w:rPr>
          <w:color w:val="1b1b1b"/>
          <w:sz w:val="27"/>
          <w:szCs w:val="27"/>
          <w:rtl w:val="0"/>
        </w:rPr>
        <w:t xml:space="preserve">, </w:t>
      </w:r>
      <w:r w:rsidDel="00000000" w:rsidR="00000000" w:rsidRPr="00000000">
        <w:rPr>
          <w:i w:val="1"/>
          <w:iCs w:val="1"/>
          <w:color w:val="1b1b1b"/>
          <w:sz w:val="27"/>
          <w:szCs w:val="27"/>
          <w:rtl w:val="0"/>
        </w:rPr>
        <w:t xml:space="preserve">pictured</w:t>
      </w:r>
      <w:r w:rsidDel="00000000" w:rsidR="00000000" w:rsidRPr="00000000">
        <w:rPr>
          <w:color w:val="1b1b1b"/>
          <w:sz w:val="27"/>
          <w:szCs w:val="27"/>
          <w:rtl w:val="0"/>
        </w:rPr>
        <w:t xml:space="preserve">, led Axa’s retail business in the UK for two years, having been appointed in January 2024 after previously serving as the chief financial officer of Axa Switzerland. </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He has worked within the Axa Group for 28 years, beginning his career as an actuary at Axa Portugal in 1998.</w:t>
      </w:r>
    </w:p>
    <w:p w:rsidR="00000000" w:rsidDel="00000000" w:rsidP="00000000" w:rsidRDefault="00000000" w:rsidRPr="00000000" w14:paraId="00000004">
      <w:pPr>
        <w:spacing w:after="280" w:before="280" w:lineRule="auto"/>
        <w:rPr>
          <w:color w:val="1b1b1b"/>
          <w:sz w:val="27"/>
          <w:szCs w:val="27"/>
        </w:rPr>
      </w:pPr>
      <w:hyperlink r:id="rId7">
        <w:r w:rsidDel="00000000" w:rsidR="00000000" w:rsidRPr="00000000">
          <w:rPr>
            <w:color w:val="416ed2"/>
            <w:sz w:val="27"/>
            <w:szCs w:val="27"/>
            <w:rtl w:val="0"/>
          </w:rPr>
          <w:t xml:space="preserve">Zweibrucker</w:t>
        </w:r>
      </w:hyperlink>
      <w:r w:rsidDel="00000000" w:rsidR="00000000" w:rsidRPr="00000000">
        <w:rPr>
          <w:color w:val="1b1b1b"/>
          <w:sz w:val="27"/>
          <w:szCs w:val="27"/>
          <w:rtl w:val="0"/>
        </w:rPr>
        <w:t xml:space="preserve"> commenced his role as CEO of Axa’s health business this week, following an announcement in November 2025.</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Taking to LinkedIn to commemorate his new role, Zweibrucker wrote: “I’m very happy to now officially begin this new chapter with Axa’s Health business, full of energy and pride.</w:t>
        <w:br w:type="textWrapping"/>
        <w:br w:type="textWrapping"/>
        <w:t xml:space="preserve">“Looking back on 2025, there is a lot to be proud of. Taking a moment to reflect has provided fresh perspective and clarity as we look ahead. Now, it’s time to move forward. </w:t>
        <w:br w:type="textWrapping"/>
        <w:br w:type="textWrapping"/>
        <w:t xml:space="preserve">“2026 will be a year of focus and impact. Together with the Global Health Excom and our talented teams, we will work to unlock health potential, drive technical excellence, accelerate growth, and continue expanding our healthcare and prevention services.”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When approached for comment, an Axa UK spokesperson confirmed to </w:t>
      </w:r>
      <w:r w:rsidDel="00000000" w:rsidR="00000000" w:rsidRPr="00000000">
        <w:rPr>
          <w:i w:val="1"/>
          <w:iCs w:val="1"/>
          <w:color w:val="1b1b1b"/>
          <w:sz w:val="27"/>
          <w:szCs w:val="27"/>
          <w:rtl w:val="0"/>
        </w:rPr>
        <w:t xml:space="preserve">Insurance Post</w:t>
      </w:r>
      <w:r w:rsidDel="00000000" w:rsidR="00000000" w:rsidRPr="00000000">
        <w:rPr>
          <w:color w:val="1b1b1b"/>
          <w:sz w:val="27"/>
          <w:szCs w:val="27"/>
          <w:rtl w:val="0"/>
        </w:rPr>
        <w:t xml:space="preserve"> that Jon Walker, CEO of Axa UK Commercial, is taking over Zweibrucker’s former responsibilities on an interim basis.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They said: “Jon Walker is providing interim oversight of Axa Retail alongside his role as CEO of AXA Commercial while longer-term arrangements are finalised.</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“We thank Alain for his leadership of our retail business over the last two years and wish him well in his new role.”</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ostonline.co.uk/personal/7957434/big-interview-alain-zweibrucker-axa-retail?ref=search" TargetMode="External"/><Relationship Id="rId7" Type="http://schemas.openxmlformats.org/officeDocument/2006/relationships/hyperlink" Target="https://www.postonline.co.uk/personal/7959365/insurers-must-go-beyond-traditional-remit-to-meet-societys-big-challenges?ref=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