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</w:t>
      </w:r>
      <w:proofErr w:type="spellStart"/>
      <w:r w:rsidR="00C43B35"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 xml:space="preserve">The controls are intended to use </w:t>
      </w:r>
      <w:proofErr w:type="spellStart"/>
      <w:r>
        <w:rPr>
          <w:sz w:val="24"/>
          <w:szCs w:val="24"/>
        </w:rPr>
        <w:t>wasd</w:t>
      </w:r>
      <w:proofErr w:type="spellEnd"/>
      <w:r>
        <w:rPr>
          <w:sz w:val="24"/>
          <w:szCs w:val="24"/>
        </w:rPr>
        <w:t xml:space="preserve">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proofErr w:type="gramStart"/>
      <w:r>
        <w:rPr>
          <w:sz w:val="24"/>
          <w:szCs w:val="24"/>
        </w:rPr>
        <w:t>First pass,</w:t>
      </w:r>
      <w:proofErr w:type="gramEnd"/>
      <w:r>
        <w:rPr>
          <w:sz w:val="24"/>
          <w:szCs w:val="24"/>
        </w:rPr>
        <w:t xml:space="preserve">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Once, the quest is complete,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Consequences to failing or declining quests will result in the quest failing, this in turn will </w:t>
      </w:r>
      <w:proofErr w:type="gramStart"/>
      <w:r>
        <w:rPr>
          <w:sz w:val="24"/>
          <w:szCs w:val="24"/>
        </w:rPr>
        <w:t>effect</w:t>
      </w:r>
      <w:proofErr w:type="gramEnd"/>
      <w:r>
        <w:rPr>
          <w:sz w:val="24"/>
          <w:szCs w:val="24"/>
        </w:rPr>
        <w:t xml:space="preserve">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6"/>
        <w:gridCol w:w="6208"/>
      </w:tblGrid>
      <w:tr w:rsidR="005379B4" w14:paraId="415F8233" w14:textId="77777777" w:rsidTr="005379B4">
        <w:trPr>
          <w:trHeight w:val="68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379B4">
        <w:trPr>
          <w:trHeight w:val="68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379B4">
        <w:trPr>
          <w:trHeight w:val="737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F10AA5">
        <w:trPr>
          <w:trHeight w:hRule="exact" w:val="14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379B4">
        <w:trPr>
          <w:trHeight w:hRule="exact" w:val="86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701863">
        <w:trPr>
          <w:trHeight w:hRule="exact" w:val="10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5379B4">
        <w:trPr>
          <w:trHeight w:hRule="exact" w:val="7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332B48">
        <w:trPr>
          <w:trHeight w:hRule="exact" w:val="343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517C" w14:textId="4D98E33A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Enemies to spawn and barrier to drop – 4 hours</w:t>
            </w:r>
          </w:p>
          <w:p w14:paraId="328B2BDA" w14:textId="25854FEF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  <w:r w:rsidR="00701863">
              <w:rPr>
                <w:sz w:val="22"/>
                <w:szCs w:val="22"/>
              </w:rPr>
              <w:t xml:space="preserve"> – </w:t>
            </w:r>
          </w:p>
          <w:p w14:paraId="0658502E" w14:textId="09C3427E" w:rsidR="00332B48" w:rsidRDefault="00332B48" w:rsidP="00332B4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 can fire visible bullet</w:t>
            </w:r>
          </w:p>
          <w:p w14:paraId="684E13C9" w14:textId="280D5A6D" w:rsidR="00332B48" w:rsidRDefault="00332B48" w:rsidP="00332B4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Bullet can die after 1 sec</w:t>
            </w:r>
          </w:p>
          <w:p w14:paraId="67E828C3" w14:textId="05323502" w:rsidR="00332B48" w:rsidRDefault="00332B48" w:rsidP="00332B4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Bullet can collide with enemy</w:t>
            </w:r>
          </w:p>
          <w:p w14:paraId="72284C4A" w14:textId="254AE103" w:rsidR="00332B48" w:rsidRDefault="00332B48" w:rsidP="00332B4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can take damage</w:t>
            </w:r>
          </w:p>
          <w:p w14:paraId="44A6E9A3" w14:textId="72B13345" w:rsidR="00332B48" w:rsidRPr="00332B48" w:rsidRDefault="00332B48" w:rsidP="00332B4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can die</w:t>
            </w:r>
          </w:p>
          <w:p w14:paraId="16F958BD" w14:textId="77777777" w:rsid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 combat – 4 hours</w:t>
            </w:r>
          </w:p>
          <w:p w14:paraId="38BF4BB0" w14:textId="4DE98D20" w:rsid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Enemy combat – 2 hours</w:t>
            </w:r>
          </w:p>
          <w:p w14:paraId="0308D9DC" w14:textId="4502319B" w:rsidR="00701863" w:rsidRP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and getting it to feel right – 2 hours</w:t>
            </w:r>
          </w:p>
        </w:tc>
      </w:tr>
      <w:tr w:rsidR="005379B4" w14:paraId="7B6E7AD2" w14:textId="77777777" w:rsidTr="0045251B">
        <w:trPr>
          <w:trHeight w:hRule="exact" w:val="157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7D80" w14:textId="77777777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1034E3CA" w14:textId="77777777" w:rsid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Quest to </w:t>
            </w:r>
            <w:r w:rsidR="0045251B">
              <w:rPr>
                <w:sz w:val="22"/>
                <w:szCs w:val="22"/>
              </w:rPr>
              <w:t>attach to player – 1 hour</w:t>
            </w:r>
          </w:p>
          <w:p w14:paraId="1EB33530" w14:textId="77777777" w:rsidR="0045251B" w:rsidRDefault="0045251B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 update to Quest – 3 hours</w:t>
            </w:r>
          </w:p>
          <w:p w14:paraId="526B5A27" w14:textId="729AED1F" w:rsidR="0045251B" w:rsidRPr="00701863" w:rsidRDefault="0045251B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Finish Quest and trigger </w:t>
            </w:r>
            <w:r w:rsidR="00236A10">
              <w:rPr>
                <w:sz w:val="22"/>
                <w:szCs w:val="22"/>
              </w:rPr>
              <w:t>exit to level – 4 hours</w:t>
            </w:r>
          </w:p>
        </w:tc>
      </w:tr>
      <w:tr w:rsidR="005379B4" w14:paraId="219AC617" w14:textId="77777777" w:rsidTr="005379B4">
        <w:trPr>
          <w:trHeight w:hRule="exact" w:val="62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F06F" w14:textId="4EF7A679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 – Due 3/10</w:t>
            </w:r>
          </w:p>
        </w:tc>
      </w:tr>
      <w:tr w:rsidR="005379B4" w14:paraId="4DCF28DD" w14:textId="77777777" w:rsidTr="005379B4">
        <w:trPr>
          <w:trHeight w:hRule="exact" w:val="6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5379B4">
        <w:trPr>
          <w:trHeight w:hRule="exact" w:val="62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5379B4">
        <w:trPr>
          <w:trHeight w:hRule="exact" w:val="61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CF9B" w14:textId="77777777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 Levels</w:t>
            </w:r>
            <w:r w:rsidR="00236A10">
              <w:rPr>
                <w:sz w:val="22"/>
                <w:szCs w:val="22"/>
              </w:rPr>
              <w:t xml:space="preserve"> – 2 hours</w:t>
            </w:r>
          </w:p>
          <w:p w14:paraId="46B7F434" w14:textId="5798D7BC" w:rsidR="00236A10" w:rsidRPr="00236A10" w:rsidRDefault="00236A10" w:rsidP="00236A10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multiple levels – 2-6 hours</w:t>
            </w:r>
          </w:p>
        </w:tc>
      </w:tr>
      <w:tr w:rsidR="005379B4" w14:paraId="13359263" w14:textId="77777777" w:rsidTr="005379B4">
        <w:trPr>
          <w:trHeight w:hRule="exact" w:val="7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9ED4C" w14:textId="77777777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fail / decline consequences</w:t>
            </w:r>
            <w:r w:rsidR="00701863">
              <w:rPr>
                <w:sz w:val="22"/>
                <w:szCs w:val="22"/>
              </w:rPr>
              <w:t xml:space="preserve"> – stretch goal</w:t>
            </w:r>
          </w:p>
          <w:p w14:paraId="5C57110A" w14:textId="5DDE4326" w:rsidR="00701863" w:rsidRP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depends of the changes</w:t>
            </w:r>
          </w:p>
        </w:tc>
      </w:tr>
      <w:tr w:rsidR="005379B4" w14:paraId="59A78A27" w14:textId="77777777" w:rsidTr="005379B4">
        <w:trPr>
          <w:trHeight w:hRule="exact" w:val="62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83435" w14:textId="17AB5D9D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</w:t>
            </w:r>
            <w:r w:rsidR="00236A10">
              <w:rPr>
                <w:sz w:val="22"/>
                <w:szCs w:val="22"/>
              </w:rPr>
              <w:t xml:space="preserve"> – 8 hours</w:t>
            </w:r>
          </w:p>
        </w:tc>
      </w:tr>
      <w:tr w:rsidR="005379B4" w14:paraId="34EE2861" w14:textId="77777777" w:rsidTr="005379B4">
        <w:trPr>
          <w:trHeight w:hRule="exact" w:val="70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F31B" w14:textId="6584F4C0" w:rsidR="005379B4" w:rsidRPr="00C5563E" w:rsidRDefault="00AB1850" w:rsidP="00C5563E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r w:rsidR="00331232">
              <w:rPr>
                <w:sz w:val="22"/>
                <w:szCs w:val="22"/>
              </w:rPr>
              <w:t xml:space="preserve">Prep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r w:rsidR="00C5563E">
              <w:rPr>
                <w:sz w:val="22"/>
                <w:szCs w:val="22"/>
              </w:rPr>
              <w:t>Ludum</w:t>
            </w:r>
            <w:proofErr w:type="spellEnd"/>
            <w:r w:rsidR="00C5563E">
              <w:rPr>
                <w:sz w:val="22"/>
                <w:szCs w:val="22"/>
              </w:rPr>
              <w:t xml:space="preserve"> Dare Weekend</w:t>
            </w:r>
          </w:p>
        </w:tc>
      </w:tr>
      <w:tr w:rsidR="005379B4" w14:paraId="28AD9831" w14:textId="77777777" w:rsidTr="005379B4">
        <w:trPr>
          <w:trHeight w:hRule="exact" w:val="95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C419" w14:textId="13E76555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 Project Submissions and Presentations </w:t>
            </w:r>
            <w:r w:rsidR="0093242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Due</w:t>
            </w:r>
          </w:p>
          <w:p w14:paraId="4A89EF49" w14:textId="4E6E9F69" w:rsidR="00932427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Prep</w:t>
            </w:r>
          </w:p>
        </w:tc>
      </w:tr>
      <w:tr w:rsidR="005379B4" w14:paraId="6087BE6B" w14:textId="77777777" w:rsidTr="005379B4">
        <w:trPr>
          <w:trHeight w:hRule="exact" w:val="134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39067" w14:textId="17D5748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Presentations, Part 1</w:t>
            </w:r>
          </w:p>
        </w:tc>
      </w:tr>
      <w:tr w:rsidR="005379B4" w14:paraId="4E93429A" w14:textId="77777777" w:rsidTr="005379B4">
        <w:trPr>
          <w:trHeight w:hRule="exact" w:val="10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5379B4">
        <w:trPr>
          <w:trHeight w:hRule="exact" w:val="10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Presentation </w:t>
            </w:r>
            <w:proofErr w:type="gramStart"/>
            <w:r>
              <w:rPr>
                <w:b/>
                <w:sz w:val="22"/>
                <w:szCs w:val="22"/>
              </w:rPr>
              <w:t>-  11</w:t>
            </w:r>
            <w:proofErr w:type="gramEnd"/>
            <w:r>
              <w:rPr>
                <w:b/>
                <w:sz w:val="22"/>
                <w:szCs w:val="22"/>
              </w:rPr>
              <w:t xml:space="preserve"> am</w:t>
            </w:r>
          </w:p>
        </w:tc>
      </w:tr>
    </w:tbl>
    <w:p w14:paraId="4EE64B4D" w14:textId="77777777" w:rsidR="007F198A" w:rsidRDefault="002A4E36">
      <w:bookmarkStart w:id="0" w:name="_GoBack"/>
      <w:bookmarkEnd w:id="0"/>
    </w:p>
    <w:sectPr w:rsidR="007F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F84D44"/>
    <w:multiLevelType w:val="hybridMultilevel"/>
    <w:tmpl w:val="259666F8"/>
    <w:lvl w:ilvl="0" w:tplc="709C7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25A6B"/>
    <w:multiLevelType w:val="hybridMultilevel"/>
    <w:tmpl w:val="1236E796"/>
    <w:lvl w:ilvl="0" w:tplc="C254A4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236A10"/>
    <w:rsid w:val="002A4E36"/>
    <w:rsid w:val="0030490F"/>
    <w:rsid w:val="00320C38"/>
    <w:rsid w:val="00331232"/>
    <w:rsid w:val="00332B48"/>
    <w:rsid w:val="0045251B"/>
    <w:rsid w:val="005379B4"/>
    <w:rsid w:val="00574786"/>
    <w:rsid w:val="00674629"/>
    <w:rsid w:val="006C78E5"/>
    <w:rsid w:val="00701863"/>
    <w:rsid w:val="00932427"/>
    <w:rsid w:val="00932758"/>
    <w:rsid w:val="00A37DCD"/>
    <w:rsid w:val="00AB1850"/>
    <w:rsid w:val="00B64178"/>
    <w:rsid w:val="00C43B35"/>
    <w:rsid w:val="00C5563E"/>
    <w:rsid w:val="00D41504"/>
    <w:rsid w:val="00D63FB9"/>
    <w:rsid w:val="00DF5D48"/>
    <w:rsid w:val="00EF636C"/>
    <w:rsid w:val="00F02EDC"/>
    <w:rsid w:val="00F10AA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17</cp:revision>
  <dcterms:created xsi:type="dcterms:W3CDTF">2020-01-23T17:02:00Z</dcterms:created>
  <dcterms:modified xsi:type="dcterms:W3CDTF">2020-02-19T02:27:00Z</dcterms:modified>
</cp:coreProperties>
</file>