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Point93 Design Engagement</w:t>
      </w:r>
    </w:p>
    <w:p>
      <w:pPr>
        <w:spacing w:after="80"/>
        <w:jc w:val="center"/>
      </w:pPr>
      <w:r>
        <w:rPr>
          <w:rFonts w:ascii="Arial" w:cs="Arial" w:eastAsia="Arial" w:hAnsi="Arial"/>
          <w:color w:val="555555"/>
          <w:sz w:val="28"/>
          <w:szCs w:val="28"/>
        </w:rPr>
        <w:t xml:space="preserve">Gap Analysis: SOW Deliverables vs. Actual Delivery</w:t>
      </w:r>
    </w:p>
    <w:p>
      <w:pPr>
        <w:spacing w:after="40"/>
        <w:jc w:val="center"/>
      </w:pPr>
      <w:r>
        <w:rPr>
          <w:rFonts w:ascii="Arial" w:cs="Arial" w:eastAsia="Arial" w:hAnsi="Arial"/>
          <w:color w:val="777777"/>
          <w:sz w:val="20"/>
          <w:szCs w:val="20"/>
        </w:rPr>
        <w:t xml:space="preserve">Designer: Michela Tjan  |  Prepared: March 5, 2026</w:t>
      </w:r>
    </w:p>
    <w:p>
      <w:pPr>
        <w:pBdr>
          <w:bottom w:val="single" w:color="1B4F72" w:sz="6" w:space="1"/>
        </w:pBdr>
        <w:spacing w:after="400"/>
        <w:jc w:val="center"/>
      </w:pPr>
      <w:r>
        <w:rPr>
          <w:rFonts w:ascii="Arial" w:cs="Arial" w:eastAsia="Arial" w:hAnsi="Arial"/>
          <w:sz w:val="8"/>
          <w:szCs w:val="8"/>
        </w:rPr>
        <w:t xml:space="preserve"> </w:t>
      </w:r>
    </w:p>
    <w:p>
      <w:pPr>
        <w:pStyle w:val="Heading1"/>
      </w:pPr>
      <w:r>
        <w:rPr>
          <w:rFonts w:ascii="Arial" w:cs="Arial" w:eastAsia="Arial" w:hAnsi="Arial"/>
          <w:b/>
          <w:bCs/>
        </w:rPr>
        <w:t xml:space="preserve">Executive Summary</w:t>
      </w:r>
    </w:p>
    <w:p>
      <w:pPr>
        <w:spacing w:after="120"/>
      </w:pPr>
      <w:r>
        <w:rPr>
          <w:rFonts w:ascii="Arial" w:cs="Arial" w:eastAsia="Arial" w:hAnsi="Arial"/>
          <w:sz w:val="22"/>
          <w:szCs w:val="22"/>
        </w:rPr>
        <w:t xml:space="preserve">This analysis reviews the design engagement between Point93 (Kevin) and Michela Tjan across three contracted phases. After reviewing all 27 deliverable files, 5 email threads, and the signed Statements of Work, this report identifies significant disconnects between what was contractually agreed upon and what has been delivered.</w:t>
      </w:r>
    </w:p>
    <w:p>
      <w:pPr>
        <w:spacing w:after="120"/>
      </w:pPr>
      <w:r>
        <w:rPr>
          <w:rFonts w:ascii="Arial" w:cs="Arial" w:eastAsia="Arial" w:hAnsi="Arial"/>
          <w:sz w:val="22"/>
          <w:szCs w:val="22"/>
        </w:rPr>
        <w:t xml:space="preserve">The core finding is that the engagement has experienced scope drift, under-delivery in early phases, design system inconsistency between phases, and a fundamental misalignment in Phase 3 where design mockups are being delivered instead of the contracted production-ready code.</w:t>
      </w:r>
    </w:p>
    <w:p>
      <w:r>
        <w:br w:type="page"/>
      </w:r>
    </w:p>
    <w:p>
      <w:pPr>
        <w:pStyle w:val="Heading1"/>
      </w:pPr>
      <w:r>
        <w:rPr>
          <w:rFonts w:ascii="Arial" w:cs="Arial" w:eastAsia="Arial" w:hAnsi="Arial"/>
          <w:b/>
          <w:bCs/>
        </w:rPr>
        <w:t xml:space="preserve">Engagement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Nov 4, 2025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Introduction via Alberto Cairo; first in-person meeting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Nov 6, 2025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Kevin sends detailed Scope of Work (3 phases) + 20-page 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Nov 10, 2025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Michela sends proposal; Phase 1 SOW signed ($2,000)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Nov 13, 2025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working meeting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 3, 2025</w:t>
            </w:r>
          </w:p>
        </w:tc>
        <w:tc>
          <w:tcPr>
            <w:tcW w:type="dxa" w:w="7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deliverables: 2 hand-drawn sketches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 10-14, 2026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 deliverables: Dashboard, Assessment, Module Results (PNGs, PDFs, MOVs)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 28, 2026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PDF versions of Phase 2 designs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Feb 1, 2026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Additional deliverables (Unknown PDFs)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Feb 23, 2026</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SOW signed — Full Development ($18–22K)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 5, 2026</w:t>
            </w:r>
          </w:p>
        </w:tc>
        <w:tc>
          <w:tcPr>
            <w:tcW w:type="dxa" w:w="7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deliverables: 5 new design PDFs (still mockups, not code)</w:t>
            </w:r>
          </w:p>
        </w:tc>
      </w:tr>
    </w:tbl>
    <w:p>
      <w:r>
        <w:br w:type="page"/>
      </w:r>
    </w:p>
    <w:p>
      <w:pPr>
        <w:pStyle w:val="Heading1"/>
      </w:pPr>
      <w:r>
        <w:rPr>
          <w:rFonts w:ascii="Arial" w:cs="Arial" w:eastAsia="Arial" w:hAnsi="Arial"/>
          <w:b/>
          <w:bCs/>
        </w:rPr>
        <w:t xml:space="preserve">Phase-by-Phase Analysis</w:t>
      </w:r>
    </w:p>
    <w:p>
      <w:pPr>
        <w:pStyle w:val="Heading2"/>
      </w:pPr>
      <w:r>
        <w:rPr>
          <w:rFonts w:ascii="Arial" w:cs="Arial" w:eastAsia="Arial" w:hAnsi="Arial"/>
          <w:b/>
          <w:bCs/>
        </w:rPr>
        <w:t xml:space="preserve">Phase 1: Discovery &amp; Concept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SOW Deliverable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Was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5–10 concept sketches exploring different approaches</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2 hand-drawn sketches (scan_1.jpg, scan_2.jpg)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Metrics hierarchy document</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Visualization priority matrix</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 schema definitions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delivered (delivered later in Phase 2 Guidelines)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concept presentation</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 as formal presentation</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Phase 1 was significantly under-delivered. Only 2 of 5–10 sketches were provided, and all supporting documentation (metrics hierarchy, visualization priority matrix, color schema) was missing. Despite this, the engagement proceeded to Phase 2 without these foundational documents being completed.</w:t>
      </w:r>
    </w:p>
    <w:p>
      <w:pPr>
        <w:pStyle w:val="Heading2"/>
      </w:pPr>
      <w:r>
        <w:rPr>
          <w:rFonts w:ascii="Arial" w:cs="Arial" w:eastAsia="Arial" w:hAnsi="Arial"/>
          <w:b/>
          <w:bCs/>
        </w:rPr>
        <w:t xml:space="preserve">Phase 2: Design ($4,500)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SOW Deliverable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Was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Home (desktop + mobile)</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Delivered — Dashboard.png, Dashboard-Mobile.png, multiple PDF variations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Results Page (desktop + mobile)</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Delivered — Module Results.png, Module Results-Mobile.png, PDF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Assessment Overview (desktop + mobile)</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Delivered — Assessment Overview.png, Mobile.png, PDF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Interactive prototype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delivered — prototype videos (desktop.mov, mobile.mov) but not an interactive Figma prototype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Figma component library</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confirmed as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Style guide / design documentation</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delivered — Guidelines.pdf covers fonts and colors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 variations (empty, loading, error)</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Phase 2 was the strongest delivery phase. The three core page designs were delivered with both desktop and mobile versions, and prototype demonstration videos were included. However, the Figma component library, full interactive prototype, and state variations were not delivered. The Guidelines PDF is a reasonable start to a style guide but lacks the depth of a full design system document.</w:t>
      </w:r>
    </w:p>
    <w:p>
      <w:r>
        <w:br w:type="page"/>
      </w:r>
    </w:p>
    <w:p>
      <w:pPr>
        <w:pStyle w:val="Heading2"/>
      </w:pPr>
      <w:r>
        <w:rPr>
          <w:rFonts w:ascii="Arial" w:cs="Arial" w:eastAsia="Arial" w:hAnsi="Arial"/>
          <w:b/>
          <w:bCs/>
        </w:rPr>
        <w:t xml:space="preserve">Phase 3: Full Development ($18–22K)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SOW Deliverable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Was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Production-ready code (D3.js, Plotly)</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 — still receiving design PDFs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 visualization system</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integration layer</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Responsive implementation</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Performance optimization</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Deployment package</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delivered</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What was actually delivered (March 5, 2026): </w:t>
      </w:r>
      <w:r>
        <w:rPr>
          <w:rFonts w:ascii="Arial" w:cs="Arial" w:eastAsia="Arial" w:hAnsi="Arial"/>
          <w:sz w:val="22"/>
          <w:szCs w:val="22"/>
        </w:rPr>
        <w:t xml:space="preserve">Five new design PDF mockups — Dashboard - First Time, Dashboard - Returning, Assessment, Assessment - With Risk Signal, and Business Intelligence. These are static design files, not code.</w:t>
      </w:r>
    </w:p>
    <w:p>
      <w:pPr>
        <w:pStyle w:val="Heading1"/>
      </w:pPr>
      <w:r>
        <w:rPr>
          <w:rFonts w:ascii="Arial" w:cs="Arial" w:eastAsia="Arial" w:hAnsi="Arial"/>
          <w:b/>
          <w:bCs/>
        </w:rPr>
        <w:t xml:space="preserve">Critical Disconnects</w:t>
      </w:r>
    </w:p>
    <w:p>
      <w:pPr>
        <w:pStyle w:val="Heading3"/>
      </w:pPr>
      <w:r>
        <w:rPr>
          <w:rFonts w:ascii="Arial" w:cs="Arial" w:eastAsia="Arial" w:hAnsi="Arial"/>
          <w:b/>
          <w:bCs/>
        </w:rPr>
        <w:t xml:space="preserve">1. Phase 3 Is Delivering Designs, Not Code</w:t>
      </w:r>
    </w:p>
    <w:p>
      <w:pPr>
        <w:spacing w:after="120"/>
      </w:pPr>
      <w:r>
        <w:rPr>
          <w:rFonts w:ascii="Arial" w:cs="Arial" w:eastAsia="Arial" w:hAnsi="Arial"/>
          <w:sz w:val="22"/>
          <w:szCs w:val="22"/>
        </w:rPr>
        <w:t xml:space="preserve">The Phase 3 SOW explicitly scopes "Full Development" with production-ready code, D3.js/Plotly implementation, API integration, responsive implementation, and a deployment package. The contract value ($18–22K) reflects development work. However, 10 days after signing, the deliverables are still static PDF mockups. This is the most significant disconnect — the nature of the work being performed does not match the contracted scope.</w:t>
      </w:r>
    </w:p>
    <w:p>
      <w:pPr>
        <w:pStyle w:val="Heading3"/>
      </w:pPr>
      <w:r>
        <w:rPr>
          <w:rFonts w:ascii="Arial" w:cs="Arial" w:eastAsia="Arial" w:hAnsi="Arial"/>
          <w:b/>
          <w:bCs/>
        </w:rPr>
        <w:t xml:space="preserve">2. Complete Design System Overhaul Between Phases</w:t>
      </w:r>
    </w:p>
    <w:p>
      <w:pPr>
        <w:spacing w:after="120"/>
      </w:pPr>
      <w:r>
        <w:rPr>
          <w:rFonts w:ascii="Arial" w:cs="Arial" w:eastAsia="Arial" w:hAnsi="Arial"/>
          <w:sz w:val="22"/>
          <w:szCs w:val="22"/>
        </w:rPr>
        <w:t xml:space="preserve">Phase 2 designs use a blue "Point93" top navigation bar with no sidebar. Phase 3 designs introduce an entirely different visual language: a gold ".93" logo, a full left sidebar navigation with expandable Assessment Areas submenu, and completely different visual treatments. This means Phase 2 designs are effectively deprecated — the work paid for in Phase 2 ($4,500) must be redone in Phase 3.</w:t>
      </w:r>
    </w:p>
    <w:p>
      <w:pPr>
        <w:pStyle w:val="Heading3"/>
      </w:pPr>
      <w:r>
        <w:rPr>
          <w:rFonts w:ascii="Arial" w:cs="Arial" w:eastAsia="Arial" w:hAnsi="Arial"/>
          <w:b/>
          <w:bCs/>
        </w:rPr>
        <w:t xml:space="preserve">3. Phase 3 Is Redesigning Phase 2 Pages</w:t>
      </w:r>
    </w:p>
    <w:p>
      <w:pPr>
        <w:spacing w:after="120"/>
      </w:pPr>
      <w:r>
        <w:rPr>
          <w:rFonts w:ascii="Arial" w:cs="Arial" w:eastAsia="Arial" w:hAnsi="Arial"/>
          <w:sz w:val="22"/>
          <w:szCs w:val="22"/>
        </w:rPr>
        <w:t xml:space="preserve">The Phase 3 "Dashboard - First Time" and "Dashboard - Returning" PDFs cover the same Dashboard page that was already designed in Phase 2. Similarly, "Assessment" redesigns the Phase 2 Assessment Overview. Rather than building what was designed, the engagement has circled back to redesigning. This represents duplicate work that was not scoped or budgeted.</w:t>
      </w:r>
    </w:p>
    <w:p>
      <w:pPr>
        <w:pStyle w:val="Heading3"/>
      </w:pPr>
      <w:r>
        <w:rPr>
          <w:rFonts w:ascii="Arial" w:cs="Arial" w:eastAsia="Arial" w:hAnsi="Arial"/>
          <w:b/>
          <w:bCs/>
        </w:rPr>
        <w:t xml:space="preserve">4. Phase 1 Under-Delivery Set a Problematic Foundation</w:t>
      </w:r>
    </w:p>
    <w:p>
      <w:pPr>
        <w:spacing w:after="120"/>
      </w:pPr>
      <w:r>
        <w:rPr>
          <w:rFonts w:ascii="Arial" w:cs="Arial" w:eastAsia="Arial" w:hAnsi="Arial"/>
          <w:sz w:val="22"/>
          <w:szCs w:val="22"/>
        </w:rPr>
        <w:t xml:space="preserve">Phase 1 promised 5–10 concept sketches plus foundational documents (metrics hierarchy, visualization priority matrix, color schema). Only 2 sketches were delivered with no supporting documentation. The absence of these foundational artifacts — particularly the metrics hierarchy and visualization priority matrix — likely contributed to the design inconsistencies seen between Phase 2 and Phase 3.</w:t>
      </w:r>
    </w:p>
    <w:p>
      <w:pPr>
        <w:pStyle w:val="Heading3"/>
      </w:pPr>
      <w:r>
        <w:rPr>
          <w:rFonts w:ascii="Arial" w:cs="Arial" w:eastAsia="Arial" w:hAnsi="Arial"/>
          <w:b/>
          <w:bCs/>
        </w:rPr>
        <w:t xml:space="preserve">5. Missing Figma Component Library and Interactive Prototype</w:t>
      </w:r>
    </w:p>
    <w:p>
      <w:pPr>
        <w:spacing w:after="120"/>
      </w:pPr>
      <w:r>
        <w:rPr>
          <w:rFonts w:ascii="Arial" w:cs="Arial" w:eastAsia="Arial" w:hAnsi="Arial"/>
          <w:sz w:val="22"/>
          <w:szCs w:val="22"/>
        </w:rPr>
        <w:t xml:space="preserve">A Figma component library was specified in the Phase 2 SOW but does not appear to have been delivered. An interactive prototype was replaced with screen-recording videos. The absence of a proper component library makes it impossible to ensure design consistency and creates additional work for any developer attempting to implement the designs.</w:t>
      </w:r>
    </w:p>
    <w:p>
      <w:r>
        <w:br w:type="page"/>
      </w:r>
    </w:p>
    <w:p>
      <w:pPr>
        <w:pStyle w:val="Heading1"/>
      </w:pPr>
      <w:r>
        <w:rPr>
          <w:rFonts w:ascii="Arial" w:cs="Arial" w:eastAsia="Arial" w:hAnsi="Arial"/>
          <w:b/>
          <w:bCs/>
        </w:rPr>
        <w:t xml:space="preserve">Financial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Contract Value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Delivery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 Discovery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4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Significantly under-delivered (2 of 5–10 sketches, no documentation)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 Design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$4,500</w:t>
            </w:r>
          </w:p>
        </w:tc>
        <w:tc>
          <w:tcPr>
            <w:tcW w:type="dxa" w:w="4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pages delivered; Figma library, interactive prototype, state variations missing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3: Development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$18–22K</w:t>
            </w:r>
          </w:p>
        </w:tc>
        <w:tc>
          <w:tcPr>
            <w:tcW w:type="dxa" w:w="4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Delivering design mockups instead of production code; redesigning Phase 2 work</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total contracted engagement ranges from $24,500 to $28,500. Phase 3 represents 73–77% of the total contract value and is currently misaligned with its contracted deliverables.</w:t>
      </w:r>
    </w:p>
    <w:p>
      <w:pPr>
        <w:pStyle w:val="Heading1"/>
      </w:pPr>
      <w:r>
        <w:rPr>
          <w:rFonts w:ascii="Arial" w:cs="Arial" w:eastAsia="Arial" w:hAnsi="Arial"/>
          <w:b/>
          <w:bCs/>
        </w:rPr>
        <w:t xml:space="preserve">Recommendations</w:t>
      </w:r>
    </w:p>
    <w:p>
      <w:pPr>
        <w:pStyle w:val="ListParagraph"/>
        <w:numPr>
          <w:ilvl w:val="0"/>
          <w:numId w:val="2"/>
        </w:numPr>
        <w:spacing w:after="120"/>
      </w:pPr>
      <w:r>
        <w:rPr>
          <w:rFonts w:ascii="Arial" w:cs="Arial" w:eastAsia="Arial" w:hAnsi="Arial"/>
          <w:b/>
          <w:bCs/>
          <w:sz w:val="22"/>
          <w:szCs w:val="22"/>
        </w:rPr>
        <w:t xml:space="preserve">Pause Phase 3 and clarify scope: </w:t>
      </w:r>
      <w:r>
        <w:rPr>
          <w:rFonts w:ascii="Arial" w:cs="Arial" w:eastAsia="Arial" w:hAnsi="Arial"/>
          <w:sz w:val="22"/>
          <w:szCs w:val="22"/>
        </w:rPr>
        <w:t xml:space="preserve">Have a direct conversation about whether Phase 3 is a design phase or a development phase. The SOW says development, but the deliverables suggest Michela is treating it as continued design work.</w:t>
      </w:r>
    </w:p>
    <w:p>
      <w:pPr>
        <w:pStyle w:val="ListParagraph"/>
        <w:numPr>
          <w:ilvl w:val="0"/>
          <w:numId w:val="2"/>
        </w:numPr>
        <w:spacing w:after="120"/>
      </w:pPr>
      <w:r>
        <w:rPr>
          <w:rFonts w:ascii="Arial" w:cs="Arial" w:eastAsia="Arial" w:hAnsi="Arial"/>
          <w:b/>
          <w:bCs/>
          <w:sz w:val="22"/>
          <w:szCs w:val="22"/>
        </w:rPr>
        <w:t xml:space="preserve">Lock the design system: </w:t>
      </w:r>
      <w:r>
        <w:rPr>
          <w:rFonts w:ascii="Arial" w:cs="Arial" w:eastAsia="Arial" w:hAnsi="Arial"/>
          <w:sz w:val="22"/>
          <w:szCs w:val="22"/>
        </w:rPr>
        <w:t xml:space="preserve">Before any further work, agree on a single design system direction. The Phase 2 → Phase 3 visual overhaul needs to be explicitly acknowledged, and a decision made about which direction to proceed with.</w:t>
      </w:r>
    </w:p>
    <w:p>
      <w:pPr>
        <w:pStyle w:val="ListParagraph"/>
        <w:numPr>
          <w:ilvl w:val="0"/>
          <w:numId w:val="2"/>
        </w:numPr>
        <w:spacing w:after="120"/>
      </w:pPr>
      <w:r>
        <w:rPr>
          <w:rFonts w:ascii="Arial" w:cs="Arial" w:eastAsia="Arial" w:hAnsi="Arial"/>
          <w:b/>
          <w:bCs/>
          <w:sz w:val="22"/>
          <w:szCs w:val="22"/>
        </w:rPr>
        <w:t xml:space="preserve">Request the missing Phase 1–2 deliverables: </w:t>
      </w:r>
      <w:r>
        <w:rPr>
          <w:rFonts w:ascii="Arial" w:cs="Arial" w:eastAsia="Arial" w:hAnsi="Arial"/>
          <w:sz w:val="22"/>
          <w:szCs w:val="22"/>
        </w:rPr>
        <w:t xml:space="preserve">The Figma component library, metrics hierarchy, and visualization priority matrix should be delivered before moving forward. These foundational documents are essential for consistent implementation.</w:t>
      </w:r>
    </w:p>
    <w:p>
      <w:pPr>
        <w:pStyle w:val="ListParagraph"/>
        <w:numPr>
          <w:ilvl w:val="0"/>
          <w:numId w:val="2"/>
        </w:numPr>
        <w:spacing w:after="120"/>
      </w:pPr>
      <w:r>
        <w:rPr>
          <w:rFonts w:ascii="Arial" w:cs="Arial" w:eastAsia="Arial" w:hAnsi="Arial"/>
          <w:b/>
          <w:bCs/>
          <w:sz w:val="22"/>
          <w:szCs w:val="22"/>
        </w:rPr>
        <w:t xml:space="preserve">Amend or rewrite the Phase 3 SOW: </w:t>
      </w:r>
      <w:r>
        <w:rPr>
          <w:rFonts w:ascii="Arial" w:cs="Arial" w:eastAsia="Arial" w:hAnsi="Arial"/>
          <w:sz w:val="22"/>
          <w:szCs w:val="22"/>
        </w:rPr>
        <w:t xml:space="preserve">If the intention is for Michela to continue designing (not coding), the SOW should be amended to reflect actual design deliverables at an appropriate rate. If the intention is development, the deliverables need to shift to code immediately.</w:t>
      </w:r>
    </w:p>
    <w:p>
      <w:pPr>
        <w:pStyle w:val="ListParagraph"/>
        <w:numPr>
          <w:ilvl w:val="0"/>
          <w:numId w:val="2"/>
        </w:numPr>
        <w:spacing w:after="120"/>
      </w:pPr>
      <w:r>
        <w:rPr>
          <w:rFonts w:ascii="Arial" w:cs="Arial" w:eastAsia="Arial" w:hAnsi="Arial"/>
          <w:b/>
          <w:bCs/>
          <w:sz w:val="22"/>
          <w:szCs w:val="22"/>
        </w:rPr>
        <w:t xml:space="preserve">Implement milestone-based approval gates: </w:t>
      </w:r>
      <w:r>
        <w:rPr>
          <w:rFonts w:ascii="Arial" w:cs="Arial" w:eastAsia="Arial" w:hAnsi="Arial"/>
          <w:sz w:val="22"/>
          <w:szCs w:val="22"/>
        </w:rPr>
        <w:t xml:space="preserve">Going forward, each phase should require formal sign-off of all deliverables before proceeding to the next phase. This prevents the compounding effect of undelivered items.</w:t>
      </w:r>
    </w:p>
    <w:p>
      <w:pPr>
        <w:spacing w:after="120"/>
      </w:pPr>
      <w:r>
        <w:rPr>
          <w:rFonts w:ascii="Arial" w:cs="Arial" w:eastAsia="Arial" w:hAnsi="Arial"/>
          <w:sz w:val="22"/>
          <w:szCs w:val="22"/>
        </w:rPr>
        <w:t xml:space="preserve"/>
      </w:r>
    </w:p>
    <w:p>
      <w:pPr>
        <w:pBdr>
          <w:bottom w:val="single" w:color="1B4F72" w:sz="6" w:space="1"/>
        </w:pBdr>
      </w:pPr>
      <w:r>
        <w:rPr>
          <w:sz w:val="8"/>
          <w:szCs w:val="8"/>
        </w:rPr>
        <w:t xml:space="preserve"> </w:t>
      </w:r>
    </w:p>
    <w:p>
      <w:pPr>
        <w:spacing w:before="200"/>
        <w:jc w:val="center"/>
      </w:pPr>
      <w:r>
        <w:rPr>
          <w:rFonts w:ascii="Arial" w:cs="Arial" w:eastAsia="Arial" w:hAnsi="Arial"/>
          <w:i/>
          <w:iCs/>
          <w:color w:val="999999"/>
          <w:sz w:val="18"/>
          <w:szCs w:val="18"/>
        </w:rPr>
        <w:t xml:space="preserve">End of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Point93 Design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2026-03-05T22:22:27.304Z</dcterms:created>
  <dcterms:modified xsi:type="dcterms:W3CDTF">2026-03-05T22:22:27.304Z</dcterms:modified>
</cp:coreProperties>
</file>

<file path=docProps/custom.xml><?xml version="1.0" encoding="utf-8"?>
<Properties xmlns="http://schemas.openxmlformats.org/officeDocument/2006/custom-properties" xmlns:vt="http://schemas.openxmlformats.org/officeDocument/2006/docPropsVTypes"/>
</file>