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63A61" w14:textId="025DC25A" w:rsidR="00B27E47" w:rsidRDefault="00B27E47" w:rsidP="00B27E47">
      <w:pPr>
        <w:pStyle w:val="ListParagraph"/>
        <w:numPr>
          <w:ilvl w:val="0"/>
          <w:numId w:val="2"/>
        </w:numPr>
      </w:pPr>
      <w:r w:rsidRPr="00B27E47">
        <w:rPr>
          <w:b/>
          <w:bCs/>
        </w:rPr>
        <w:t>Project</w:t>
      </w:r>
      <w:r>
        <w:t>: Enhancing Robustness of AI Watermarking</w:t>
      </w:r>
    </w:p>
    <w:p w14:paraId="10518B25" w14:textId="1E427A12" w:rsidR="00B27E47" w:rsidRDefault="00B27E47" w:rsidP="00B27E47">
      <w:pPr>
        <w:ind w:left="720"/>
      </w:pPr>
      <w:r w:rsidRPr="00B27E47">
        <w:rPr>
          <w:b/>
          <w:bCs/>
        </w:rPr>
        <w:t>Presenters</w:t>
      </w:r>
      <w:r>
        <w:t>: Thomas / Joe / Benjamin / Bemnet / Jossie</w:t>
      </w:r>
    </w:p>
    <w:p w14:paraId="2353C988" w14:textId="77777777" w:rsidR="00B27E47" w:rsidRDefault="00B27E47" w:rsidP="00B27E47">
      <w:pPr>
        <w:ind w:left="720"/>
      </w:pPr>
      <w:r w:rsidRPr="00B27E47">
        <w:rPr>
          <w:b/>
          <w:bCs/>
        </w:rPr>
        <w:t>Goal</w:t>
      </w:r>
      <w:r>
        <w:t>:</w:t>
      </w:r>
    </w:p>
    <w:p w14:paraId="73C2466F" w14:textId="7751CDAB" w:rsidR="00B27E47" w:rsidRDefault="00B27E47" w:rsidP="00B27E47">
      <w:pPr>
        <w:ind w:left="720"/>
      </w:pPr>
      <w:r>
        <w:t>To improve the robustness of AI watermarking techniques so that AI-generated images and videos can be reliably identified after common transformations.</w:t>
      </w:r>
    </w:p>
    <w:p w14:paraId="7F15189E" w14:textId="77777777" w:rsidR="00B27E47" w:rsidRDefault="00B27E47" w:rsidP="00B27E47">
      <w:pPr>
        <w:ind w:left="720"/>
      </w:pPr>
      <w:r w:rsidRPr="00B27E47">
        <w:rPr>
          <w:b/>
          <w:bCs/>
        </w:rPr>
        <w:t>Methods</w:t>
      </w:r>
      <w:r>
        <w:t>:</w:t>
      </w:r>
    </w:p>
    <w:p w14:paraId="2802BE02" w14:textId="184BFDC1" w:rsidR="00B27E47" w:rsidRDefault="00B27E47" w:rsidP="00B27E47">
      <w:pPr>
        <w:ind w:left="720"/>
      </w:pPr>
      <w:r>
        <w:t>The project embedded and analyzed watermarks in the Fourier domain to improve resistance to compression, resizing, noise, and other post-processing operations.</w:t>
      </w:r>
    </w:p>
    <w:p w14:paraId="0C4025E7" w14:textId="77777777" w:rsidR="00B27E47" w:rsidRDefault="00B27E47" w:rsidP="00B27E47">
      <w:pPr>
        <w:ind w:left="720"/>
      </w:pPr>
      <w:r w:rsidRPr="00B27E47">
        <w:rPr>
          <w:b/>
          <w:bCs/>
        </w:rPr>
        <w:t>Results</w:t>
      </w:r>
      <w:r>
        <w:t>:</w:t>
      </w:r>
    </w:p>
    <w:p w14:paraId="13D2C775" w14:textId="3652867E" w:rsidR="00B27E47" w:rsidRDefault="00B27E47" w:rsidP="00B27E47">
      <w:pPr>
        <w:ind w:left="720"/>
      </w:pPr>
      <w:r>
        <w:t>Frequency-domain watermarking showed improved robustness compared to naive spatial methods, maintaining detectability under several transformations.</w:t>
      </w:r>
    </w:p>
    <w:p w14:paraId="183A8064" w14:textId="77777777" w:rsidR="00B27E47" w:rsidRDefault="00B27E47" w:rsidP="00B27E47">
      <w:pPr>
        <w:ind w:left="720"/>
      </w:pPr>
      <w:r w:rsidRPr="00B27E47">
        <w:rPr>
          <w:b/>
          <w:bCs/>
        </w:rPr>
        <w:t>Feedback / Suggestions</w:t>
      </w:r>
      <w:r>
        <w:t>:</w:t>
      </w:r>
    </w:p>
    <w:p w14:paraId="607DDC9F" w14:textId="175C283D" w:rsidR="00AC1561" w:rsidRDefault="00B27E47" w:rsidP="00B27E47">
      <w:pPr>
        <w:ind w:left="720"/>
      </w:pPr>
      <w:r>
        <w:t>A potential extension would be to explore watermarking directly in the image (spatial) domain using learned or content-aware patterns, which may better preserve visual quality and allow localized watermark recovery. Combining spatial-domain methods with frequency-based techniques could further improve robustness and flexibility.</w:t>
      </w:r>
    </w:p>
    <w:p w14:paraId="62883771" w14:textId="352933EE" w:rsidR="00B27E47" w:rsidRDefault="00B27E47" w:rsidP="00B27E47">
      <w:pPr>
        <w:pStyle w:val="ListParagraph"/>
        <w:numPr>
          <w:ilvl w:val="0"/>
          <w:numId w:val="2"/>
        </w:numPr>
      </w:pPr>
      <w:r w:rsidRPr="00B27E47">
        <w:rPr>
          <w:b/>
          <w:bCs/>
        </w:rPr>
        <w:t>Project</w:t>
      </w:r>
      <w:r>
        <w:t>: Fish Growth Monitoring via Vision</w:t>
      </w:r>
    </w:p>
    <w:p w14:paraId="58E8405C" w14:textId="08B9FC51" w:rsidR="00B27E47" w:rsidRDefault="00B27E47" w:rsidP="00B27E47">
      <w:pPr>
        <w:ind w:left="720"/>
      </w:pPr>
      <w:r w:rsidRPr="00B27E47">
        <w:rPr>
          <w:b/>
          <w:bCs/>
        </w:rPr>
        <w:t>Presenter</w:t>
      </w:r>
      <w:r>
        <w:t>: Beamlak</w:t>
      </w:r>
    </w:p>
    <w:p w14:paraId="60F9E6B5" w14:textId="77777777" w:rsidR="00B27E47" w:rsidRDefault="00B27E47" w:rsidP="00B27E47">
      <w:pPr>
        <w:ind w:left="720"/>
      </w:pPr>
      <w:r w:rsidRPr="00B27E47">
        <w:rPr>
          <w:b/>
          <w:bCs/>
        </w:rPr>
        <w:t>Goal</w:t>
      </w:r>
      <w:r>
        <w:t>:</w:t>
      </w:r>
    </w:p>
    <w:p w14:paraId="25747A74" w14:textId="62117482" w:rsidR="00B27E47" w:rsidRDefault="00B27E47" w:rsidP="00B27E47">
      <w:pPr>
        <w:ind w:left="720"/>
      </w:pPr>
      <w:r>
        <w:t>To reduce the manual effort required to measure salmon size in fish tanks by automating growth monitoring using computer vision.</w:t>
      </w:r>
    </w:p>
    <w:p w14:paraId="008A6D51" w14:textId="77777777" w:rsidR="00B27E47" w:rsidRDefault="00B27E47" w:rsidP="00B27E47">
      <w:pPr>
        <w:ind w:left="720"/>
      </w:pPr>
      <w:r w:rsidRPr="00B27E47">
        <w:rPr>
          <w:b/>
          <w:bCs/>
        </w:rPr>
        <w:t>Methods</w:t>
      </w:r>
      <w:r>
        <w:t>:</w:t>
      </w:r>
    </w:p>
    <w:p w14:paraId="12C8FDA0" w14:textId="52AF8B33" w:rsidR="00B27E47" w:rsidRDefault="00B27E47" w:rsidP="00B27E47">
      <w:pPr>
        <w:ind w:left="720"/>
      </w:pPr>
      <w:r>
        <w:t>The project reviewed and evaluated different object detection models on aquaculture datasets. Bounding boxes were used to estimate fish length, with the goal of enabling live identification and measurement.</w:t>
      </w:r>
    </w:p>
    <w:p w14:paraId="43B68C8F" w14:textId="77777777" w:rsidR="00B27E47" w:rsidRDefault="00B27E47" w:rsidP="00B27E47">
      <w:pPr>
        <w:ind w:left="720"/>
      </w:pPr>
      <w:r w:rsidRPr="00B27E47">
        <w:rPr>
          <w:b/>
          <w:bCs/>
        </w:rPr>
        <w:t>Results</w:t>
      </w:r>
      <w:r>
        <w:t>:</w:t>
      </w:r>
    </w:p>
    <w:p w14:paraId="736B1070" w14:textId="337BF38D" w:rsidR="00B27E47" w:rsidRDefault="00B27E47" w:rsidP="00B27E47">
      <w:pPr>
        <w:ind w:left="720"/>
      </w:pPr>
      <w:r>
        <w:t>The approach demonstrated that object detection models can localize fish reliably enough to support automated size estimation, suggesting potential for real-time growth monitoring.</w:t>
      </w:r>
    </w:p>
    <w:p w14:paraId="6D62816F" w14:textId="77777777" w:rsidR="00B27E47" w:rsidRDefault="00B27E47" w:rsidP="00B27E47">
      <w:pPr>
        <w:ind w:left="720"/>
      </w:pPr>
      <w:r w:rsidRPr="00B27E47">
        <w:rPr>
          <w:b/>
          <w:bCs/>
        </w:rPr>
        <w:lastRenderedPageBreak/>
        <w:t>Feedback / Suggestions</w:t>
      </w:r>
      <w:r>
        <w:t>:</w:t>
      </w:r>
    </w:p>
    <w:p w14:paraId="7D16A411" w14:textId="770C7D20" w:rsidR="00B27E47" w:rsidRDefault="00B27E47" w:rsidP="00B27E47">
      <w:pPr>
        <w:ind w:left="720"/>
      </w:pPr>
      <w:r>
        <w:t>The project is well-motivated and practical. Accuracy could be improved by incorporating calibration techniques to convert pixel measurements to real-world units and by exploring segmentation-based methods for more precise length estimation. Evaluating robustness under varying water conditions (e.g., lighting, occlusion) would also strengthen the work.</w:t>
      </w:r>
    </w:p>
    <w:p w14:paraId="1C875A71" w14:textId="67677732" w:rsidR="00B27E47" w:rsidRDefault="00B27E47" w:rsidP="00B27E47">
      <w:pPr>
        <w:pStyle w:val="ListParagraph"/>
        <w:numPr>
          <w:ilvl w:val="0"/>
          <w:numId w:val="2"/>
        </w:numPr>
      </w:pPr>
      <w:r w:rsidRPr="00B27E47">
        <w:rPr>
          <w:b/>
          <w:bCs/>
        </w:rPr>
        <w:t>Project</w:t>
      </w:r>
      <w:r>
        <w:t>: Calorie/Nutrition Estimation from Images</w:t>
      </w:r>
    </w:p>
    <w:p w14:paraId="5751D210" w14:textId="39009BD8" w:rsidR="00B27E47" w:rsidRDefault="00B27E47" w:rsidP="00B27E47">
      <w:pPr>
        <w:ind w:firstLine="720"/>
      </w:pPr>
      <w:r w:rsidRPr="00B27E47">
        <w:rPr>
          <w:b/>
          <w:bCs/>
        </w:rPr>
        <w:t>Presenters</w:t>
      </w:r>
      <w:r>
        <w:t>: Rusham / Nathan / Gerald / Jason</w:t>
      </w:r>
    </w:p>
    <w:p w14:paraId="78F49DF4" w14:textId="77777777" w:rsidR="00B27E47" w:rsidRDefault="00B27E47" w:rsidP="00B27E47">
      <w:pPr>
        <w:ind w:left="720"/>
      </w:pPr>
      <w:r w:rsidRPr="00B27E47">
        <w:rPr>
          <w:b/>
          <w:bCs/>
        </w:rPr>
        <w:t>Goal</w:t>
      </w:r>
      <w:r>
        <w:t>:</w:t>
      </w:r>
    </w:p>
    <w:p w14:paraId="0A980471" w14:textId="5F46C501" w:rsidR="00B27E47" w:rsidRDefault="00B27E47" w:rsidP="00B27E47">
      <w:pPr>
        <w:ind w:left="720"/>
      </w:pPr>
      <w:r>
        <w:t xml:space="preserve">To estimate the calorie and nutritional content of food from images </w:t>
      </w:r>
      <w:proofErr w:type="gramStart"/>
      <w:r>
        <w:t>in order to</w:t>
      </w:r>
      <w:proofErr w:type="gramEnd"/>
      <w:r>
        <w:t xml:space="preserve"> assist users with dietary tracking and nutrition awareness.</w:t>
      </w:r>
    </w:p>
    <w:p w14:paraId="04EF2AB0" w14:textId="77777777" w:rsidR="00B27E47" w:rsidRDefault="00B27E47" w:rsidP="00B27E47">
      <w:pPr>
        <w:ind w:left="720"/>
      </w:pPr>
      <w:r w:rsidRPr="00B27E47">
        <w:rPr>
          <w:b/>
          <w:bCs/>
        </w:rPr>
        <w:t>Methods</w:t>
      </w:r>
      <w:r>
        <w:t>:</w:t>
      </w:r>
    </w:p>
    <w:p w14:paraId="0AE52C76" w14:textId="137A8B82" w:rsidR="00B27E47" w:rsidRDefault="00B27E47" w:rsidP="00B27E47">
      <w:pPr>
        <w:ind w:left="720"/>
      </w:pPr>
      <w:r>
        <w:t>The project leveraged the LiDAR sensor on Apple iPhones to estimate food volume and depth, combined with image-based food recognition. An iOS application was developed using Xcode, integrating camera input and LiDAR measurements to improve portion size estimation.</w:t>
      </w:r>
    </w:p>
    <w:p w14:paraId="14E76AC9" w14:textId="77777777" w:rsidR="00B27E47" w:rsidRDefault="00B27E47" w:rsidP="00B27E47">
      <w:pPr>
        <w:ind w:left="720"/>
      </w:pPr>
      <w:r w:rsidRPr="00B27E47">
        <w:rPr>
          <w:b/>
          <w:bCs/>
        </w:rPr>
        <w:t>Results</w:t>
      </w:r>
      <w:r>
        <w:t>:</w:t>
      </w:r>
    </w:p>
    <w:p w14:paraId="0B19AD2C" w14:textId="0CF8522D" w:rsidR="00B27E47" w:rsidRDefault="00B27E47" w:rsidP="00B27E47">
      <w:pPr>
        <w:ind w:left="720"/>
      </w:pPr>
      <w:r>
        <w:t>The system demonstrated that incorporating LiDAR depth information can improve volume estimation compared to image-only approaches, leading to more accurate calorie and nutrition estimates.</w:t>
      </w:r>
    </w:p>
    <w:p w14:paraId="6F995663" w14:textId="77777777" w:rsidR="00B27E47" w:rsidRDefault="00B27E47" w:rsidP="00B27E47">
      <w:pPr>
        <w:ind w:left="720"/>
      </w:pPr>
      <w:r w:rsidRPr="00B27E47">
        <w:rPr>
          <w:b/>
          <w:bCs/>
        </w:rPr>
        <w:t>Feedback / Suggestions</w:t>
      </w:r>
      <w:r>
        <w:t>:</w:t>
      </w:r>
    </w:p>
    <w:p w14:paraId="066AD4FB" w14:textId="689411C4" w:rsidR="00B27E47" w:rsidRPr="00B27E47" w:rsidRDefault="00B27E47" w:rsidP="00B27E47">
      <w:pPr>
        <w:ind w:left="720"/>
      </w:pPr>
      <w:r>
        <w:t xml:space="preserve">Estimating calorie quantity from images remains challenging due to uncertainty in portion size and food density. While LiDAR helps with volume estimation, accuracy could be improved by combining depth data with known food density priors or reference objects for scale. Integrating nutritional databases and allowing limited user input (e.g., confirming food type or portion) could further reduce estimation </w:t>
      </w:r>
      <w:proofErr w:type="gramStart"/>
      <w:r>
        <w:t>error</w:t>
      </w:r>
      <w:proofErr w:type="gramEnd"/>
      <w:r>
        <w:t>.</w:t>
      </w:r>
    </w:p>
    <w:sectPr w:rsidR="00B27E47" w:rsidRPr="00B27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D0A"/>
    <w:multiLevelType w:val="hybridMultilevel"/>
    <w:tmpl w:val="190AE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16A7A"/>
    <w:multiLevelType w:val="hybridMultilevel"/>
    <w:tmpl w:val="0BBEB6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0875487">
    <w:abstractNumId w:val="1"/>
  </w:num>
  <w:num w:numId="2" w16cid:durableId="74838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561"/>
    <w:rsid w:val="00123044"/>
    <w:rsid w:val="003D3931"/>
    <w:rsid w:val="006A3D07"/>
    <w:rsid w:val="007D7BCE"/>
    <w:rsid w:val="00AC1561"/>
    <w:rsid w:val="00B27E47"/>
    <w:rsid w:val="00B87285"/>
    <w:rsid w:val="00E64C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8EF7E"/>
  <w15:chartTrackingRefBased/>
  <w15:docId w15:val="{193867E6-E929-4E2B-9D40-832008AEC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5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5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5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5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5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5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5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5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5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5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5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5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5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5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5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5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5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561"/>
    <w:rPr>
      <w:rFonts w:eastAsiaTheme="majorEastAsia" w:cstheme="majorBidi"/>
      <w:color w:val="272727" w:themeColor="text1" w:themeTint="D8"/>
    </w:rPr>
  </w:style>
  <w:style w:type="paragraph" w:styleId="Title">
    <w:name w:val="Title"/>
    <w:basedOn w:val="Normal"/>
    <w:next w:val="Normal"/>
    <w:link w:val="TitleChar"/>
    <w:uiPriority w:val="10"/>
    <w:qFormat/>
    <w:rsid w:val="00AC15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5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5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5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561"/>
    <w:pPr>
      <w:spacing w:before="160"/>
      <w:jc w:val="center"/>
    </w:pPr>
    <w:rPr>
      <w:i/>
      <w:iCs/>
      <w:color w:val="404040" w:themeColor="text1" w:themeTint="BF"/>
    </w:rPr>
  </w:style>
  <w:style w:type="character" w:customStyle="1" w:styleId="QuoteChar">
    <w:name w:val="Quote Char"/>
    <w:basedOn w:val="DefaultParagraphFont"/>
    <w:link w:val="Quote"/>
    <w:uiPriority w:val="29"/>
    <w:rsid w:val="00AC1561"/>
    <w:rPr>
      <w:i/>
      <w:iCs/>
      <w:color w:val="404040" w:themeColor="text1" w:themeTint="BF"/>
    </w:rPr>
  </w:style>
  <w:style w:type="paragraph" w:styleId="ListParagraph">
    <w:name w:val="List Paragraph"/>
    <w:basedOn w:val="Normal"/>
    <w:uiPriority w:val="34"/>
    <w:qFormat/>
    <w:rsid w:val="00AC1561"/>
    <w:pPr>
      <w:ind w:left="720"/>
      <w:contextualSpacing/>
    </w:pPr>
  </w:style>
  <w:style w:type="character" w:styleId="IntenseEmphasis">
    <w:name w:val="Intense Emphasis"/>
    <w:basedOn w:val="DefaultParagraphFont"/>
    <w:uiPriority w:val="21"/>
    <w:qFormat/>
    <w:rsid w:val="00AC1561"/>
    <w:rPr>
      <w:i/>
      <w:iCs/>
      <w:color w:val="0F4761" w:themeColor="accent1" w:themeShade="BF"/>
    </w:rPr>
  </w:style>
  <w:style w:type="paragraph" w:styleId="IntenseQuote">
    <w:name w:val="Intense Quote"/>
    <w:basedOn w:val="Normal"/>
    <w:next w:val="Normal"/>
    <w:link w:val="IntenseQuoteChar"/>
    <w:uiPriority w:val="30"/>
    <w:qFormat/>
    <w:rsid w:val="00AC15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561"/>
    <w:rPr>
      <w:i/>
      <w:iCs/>
      <w:color w:val="0F4761" w:themeColor="accent1" w:themeShade="BF"/>
    </w:rPr>
  </w:style>
  <w:style w:type="character" w:styleId="IntenseReference">
    <w:name w:val="Intense Reference"/>
    <w:basedOn w:val="DefaultParagraphFont"/>
    <w:uiPriority w:val="32"/>
    <w:qFormat/>
    <w:rsid w:val="00AC15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5286e33-472b-4116-bd4d-589c4b455e67}" enabled="1" method="Standard" siteId="{2afa2000-7726-4920-a957-0397c340fc3d}" contentBits="0" removed="0"/>
</clbl:labelList>
</file>

<file path=docProps/app.xml><?xml version="1.0" encoding="utf-8"?>
<Properties xmlns="http://schemas.openxmlformats.org/officeDocument/2006/extended-properties" xmlns:vt="http://schemas.openxmlformats.org/officeDocument/2006/docPropsVTypes">
  <Template>Normal.dotm</Template>
  <TotalTime>38</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Ubini, Adams</dc:creator>
  <cp:keywords/>
  <dc:description/>
  <cp:lastModifiedBy>Ubini, Adams</cp:lastModifiedBy>
  <cp:revision>1</cp:revision>
  <dcterms:created xsi:type="dcterms:W3CDTF">2025-12-13T03:59:00Z</dcterms:created>
  <dcterms:modified xsi:type="dcterms:W3CDTF">2025-12-13T04:37:00Z</dcterms:modified>
</cp:coreProperties>
</file>