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800"/>
              <w:left w:type="dxa" w:w="480"/>
              <w:bottom w:type="dxa" w:w="800"/>
              <w:right w:type="dxa" w:w="480"/>
            </w:tcMar>
          </w:tcPr>
          <w:p>
            <w:pPr>
              <w:spacing w:before="0" w:after="120"/>
              <w:jc w:val="left"/>
            </w:pPr>
            <w:r>
              <w:rPr>
                <w:rFonts w:ascii="Arial" w:cs="Arial" w:eastAsia="Arial" w:hAnsi="Arial"/>
                <w:b/>
                <w:bCs/>
                <w:color w:val="FFFFFF"/>
                <w:sz w:val="64"/>
                <w:szCs w:val="64"/>
              </w:rPr>
              <w:t xml:space="preserve">Partner Sourcing Strategy</w:t>
            </w:r>
          </w:p>
          <w:p>
            <w:pPr>
              <w:spacing w:before="0" w:after="120"/>
              <w:jc w:val="left"/>
            </w:pPr>
            <w:r>
              <w:rPr>
                <w:rFonts w:ascii="Arial" w:cs="Arial" w:eastAsia="Arial" w:hAnsi="Arial"/>
                <w:b/>
                <w:bCs/>
                <w:color w:val="FFFFFF"/>
                <w:sz w:val="64"/>
                <w:szCs w:val="64"/>
              </w:rPr>
              <w:t xml:space="preserve">FY2026</w:t>
            </w:r>
          </w:p>
          <w:p>
            <w:pPr>
              <w:spacing w:before="120" w:after="0"/>
            </w:pPr>
          </w:p>
          <w:p>
            <w:pPr>
              <w:spacing w:before="0" w:after="80"/>
              <w:jc w:val="left"/>
            </w:pPr>
            <w:r>
              <w:rPr>
                <w:rFonts w:ascii="Arial" w:cs="Arial" w:eastAsia="Arial" w:hAnsi="Arial"/>
                <w:color w:val="FFD0B0"/>
                <w:sz w:val="26"/>
                <w:szCs w:val="26"/>
              </w:rPr>
              <w:t xml:space="preserve">Target: $250,000 Net New Sourced Revenue</w:t>
            </w:r>
          </w:p>
          <w:p>
            <w:pPr>
              <w:spacing w:before="0" w:after="80"/>
              <w:jc w:val="left"/>
            </w:pPr>
            <w:r>
              <w:rPr>
                <w:rFonts w:ascii="Arial" w:cs="Arial" w:eastAsia="Arial" w:hAnsi="Arial"/>
                <w:color w:val="FFD0B0"/>
                <w:sz w:val="26"/>
                <w:szCs w:val="26"/>
              </w:rPr>
              <w:t xml:space="preserve">Canto DAM + PIM  |  Channel Partnerships</w:t>
            </w:r>
          </w:p>
          <w:p>
            <w:pPr>
              <w:spacing w:before="200" w:after="0"/>
            </w:pPr>
          </w:p>
          <w:p>
            <w:r>
              <w:rPr>
                <w:rFonts w:ascii="Arial" w:cs="Arial" w:eastAsia="Arial" w:hAnsi="Arial"/>
                <w:color w:val="888888"/>
                <w:sz w:val="18"/>
                <w:szCs w:val="18"/>
              </w:rPr>
              <w:t xml:space="preserve">Confidential  //  Internal Use Only</w:t>
            </w:r>
          </w:p>
        </w:tc>
      </w:tr>
    </w:tbl>
    <w:p>
      <w:r>
        <w:br w:type="page"/>
      </w:r>
    </w:p>
    <w:p>
      <w:pPr>
        <w:spacing w:before="320" w:after="80"/>
      </w:pPr>
      <w:r>
        <w:rPr>
          <w:rFonts w:ascii="Arial" w:cs="Arial" w:eastAsia="Arial" w:hAnsi="Arial"/>
          <w:b/>
          <w:bCs/>
          <w:color w:val="D95A00"/>
          <w:spacing w:val="40"/>
          <w:sz w:val="18"/>
          <w:szCs w:val="18"/>
        </w:rPr>
        <w:t xml:space="preserve">SECTION 1</w:t>
      </w:r>
    </w:p>
    <w:p>
      <w:pPr>
        <w:pBdr>
          <w:bottom w:val="single" w:color="D95A00" w:sz="12" w:space="4"/>
        </w:pBdr>
        <w:spacing w:before="80" w:after="160"/>
      </w:pPr>
      <w:r>
        <w:rPr>
          <w:rFonts w:ascii="Arial" w:cs="Arial" w:eastAsia="Arial" w:hAnsi="Arial"/>
          <w:b/>
          <w:bCs/>
          <w:color w:val="1A1A1A"/>
          <w:sz w:val="40"/>
          <w:szCs w:val="40"/>
        </w:rPr>
        <w:t xml:space="preserve">The Math: What $250K Actually Requires</w:t>
      </w:r>
    </w:p>
    <w:p>
      <w:pPr>
        <w:spacing w:before="60" w:after="0"/>
      </w:pPr>
    </w:p>
    <w:p>
      <w:pPr>
        <w:spacing w:before="60" w:after="60"/>
      </w:pPr>
      <w:r>
        <w:rPr>
          <w:rFonts w:ascii="Arial" w:cs="Arial" w:eastAsia="Arial" w:hAnsi="Arial"/>
          <w:color w:val="1A1A1A"/>
          <w:sz w:val="22"/>
          <w:szCs w:val="22"/>
        </w:rPr>
        <w:t xml:space="preserve">At $30K average ACV, $250,000 in net new partner-sourced revenue requires roughly 8-9 closed deals in the year. That's not a volume play — it's a precision play. The goal is identifying the right 25-30 partners who have active pipeline in your ICP, recruiting 10-15 of them into registered deal flow, and converting 8-9 to closed-won.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D95A00" w:val="clear"/>
            <w:tcMar>
              <w:top w:type="dxa" w:w="120"/>
              <w:left w:type="dxa" w:w="160"/>
              <w:bottom w:type="dxa" w:w="80"/>
              <w:right w:type="dxa" w:w="160"/>
            </w:tcMar>
          </w:tcPr>
          <w:p>
            <w:pPr>
              <w:jc w:val="center"/>
            </w:pPr>
            <w:r>
              <w:rPr>
                <w:rFonts w:ascii="Arial" w:cs="Arial" w:eastAsia="Arial" w:hAnsi="Arial"/>
                <w:b/>
                <w:bCs/>
                <w:color w:val="FFFFFF"/>
                <w:sz w:val="26"/>
                <w:szCs w:val="26"/>
              </w:rPr>
              <w:t xml:space="preserve">$250K Target</w:t>
            </w:r>
          </w:p>
        </w:tc>
        <w:tc>
          <w:tcPr>
            <w:tcW w:type="dxa" w:w="2340"/>
            <w:tcBorders>
              <w:top w:val="single" w:color="E0E0E0" w:sz="1"/>
              <w:left w:val="single" w:color="E0E0E0" w:sz="1"/>
              <w:bottom w:val="single" w:color="E0E0E0" w:sz="1"/>
              <w:right w:val="single" w:color="E0E0E0" w:sz="1"/>
            </w:tcBorders>
            <w:shd w:fill="D95A00" w:val="clear"/>
            <w:tcMar>
              <w:top w:type="dxa" w:w="120"/>
              <w:left w:type="dxa" w:w="160"/>
              <w:bottom w:type="dxa" w:w="80"/>
              <w:right w:type="dxa" w:w="160"/>
            </w:tcMar>
          </w:tcPr>
          <w:p>
            <w:pPr>
              <w:jc w:val="center"/>
            </w:pPr>
            <w:r>
              <w:rPr>
                <w:rFonts w:ascii="Arial" w:cs="Arial" w:eastAsia="Arial" w:hAnsi="Arial"/>
                <w:b/>
                <w:bCs/>
                <w:color w:val="FFFFFF"/>
                <w:sz w:val="26"/>
                <w:szCs w:val="26"/>
              </w:rPr>
              <w:t xml:space="preserve">8-9 Deals</w:t>
            </w:r>
          </w:p>
        </w:tc>
        <w:tc>
          <w:tcPr>
            <w:tcW w:type="dxa" w:w="2340"/>
            <w:tcBorders>
              <w:top w:val="single" w:color="E0E0E0" w:sz="1"/>
              <w:left w:val="single" w:color="E0E0E0" w:sz="1"/>
              <w:bottom w:val="single" w:color="E0E0E0" w:sz="1"/>
              <w:right w:val="single" w:color="E0E0E0" w:sz="1"/>
            </w:tcBorders>
            <w:shd w:fill="D95A00" w:val="clear"/>
            <w:tcMar>
              <w:top w:type="dxa" w:w="120"/>
              <w:left w:type="dxa" w:w="160"/>
              <w:bottom w:type="dxa" w:w="80"/>
              <w:right w:type="dxa" w:w="160"/>
            </w:tcMar>
          </w:tcPr>
          <w:p>
            <w:pPr>
              <w:jc w:val="center"/>
            </w:pPr>
            <w:r>
              <w:rPr>
                <w:rFonts w:ascii="Arial" w:cs="Arial" w:eastAsia="Arial" w:hAnsi="Arial"/>
                <w:b/>
                <w:bCs/>
                <w:color w:val="FFFFFF"/>
                <w:sz w:val="26"/>
                <w:szCs w:val="26"/>
              </w:rPr>
              <w:t xml:space="preserve">~15 Active Partners</w:t>
            </w:r>
          </w:p>
        </w:tc>
        <w:tc>
          <w:tcPr>
            <w:tcW w:type="dxa" w:w="2340"/>
            <w:tcBorders>
              <w:top w:val="single" w:color="E0E0E0" w:sz="1"/>
              <w:left w:val="single" w:color="E0E0E0" w:sz="1"/>
              <w:bottom w:val="single" w:color="E0E0E0" w:sz="1"/>
              <w:right w:val="single" w:color="E0E0E0" w:sz="1"/>
            </w:tcBorders>
            <w:shd w:fill="D95A00" w:val="clear"/>
            <w:tcMar>
              <w:top w:type="dxa" w:w="120"/>
              <w:left w:type="dxa" w:w="160"/>
              <w:bottom w:type="dxa" w:w="80"/>
              <w:right w:type="dxa" w:w="160"/>
            </w:tcMar>
          </w:tcPr>
          <w:p>
            <w:pPr>
              <w:jc w:val="center"/>
            </w:pPr>
            <w:r>
              <w:rPr>
                <w:rFonts w:ascii="Arial" w:cs="Arial" w:eastAsia="Arial" w:hAnsi="Arial"/>
                <w:b/>
                <w:bCs/>
                <w:color w:val="FFFFFF"/>
                <w:sz w:val="26"/>
                <w:szCs w:val="26"/>
              </w:rPr>
              <w:t xml:space="preserve">~30 Partners Recruited</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60"/>
              <w:bottom w:type="dxa" w:w="120"/>
              <w:right w:type="dxa" w:w="160"/>
            </w:tcMar>
          </w:tcPr>
          <w:p>
            <w:pPr>
              <w:jc w:val="center"/>
            </w:pPr>
            <w:r>
              <w:rPr>
                <w:rFonts w:ascii="Arial" w:cs="Arial" w:eastAsia="Arial" w:hAnsi="Arial"/>
                <w:color w:val="444444"/>
                <w:sz w:val="20"/>
                <w:szCs w:val="20"/>
              </w:rPr>
              <w:t xml:space="preserve">Revenue goal</w:t>
            </w:r>
          </w:p>
        </w:tc>
        <w:tc>
          <w:tcPr>
            <w:tcW w:type="dxa" w:w="2340"/>
            <w:tcBorders>
              <w:top w:val="single" w:color="E0E0E0" w:sz="1"/>
              <w:left w:val="single" w:color="E0E0E0" w:sz="1"/>
              <w:bottom w:val="single" w:color="E0E0E0" w:sz="1"/>
              <w:right w:val="single" w:color="E0E0E0" w:sz="1"/>
            </w:tcBorders>
            <w:shd w:fill="F5F5F5" w:val="clear"/>
            <w:tcMar>
              <w:top w:type="dxa" w:w="80"/>
              <w:left w:type="dxa" w:w="160"/>
              <w:bottom w:type="dxa" w:w="120"/>
              <w:right w:type="dxa" w:w="160"/>
            </w:tcMar>
          </w:tcPr>
          <w:p>
            <w:pPr>
              <w:jc w:val="center"/>
            </w:pPr>
            <w:r>
              <w:rPr>
                <w:rFonts w:ascii="Arial" w:cs="Arial" w:eastAsia="Arial" w:hAnsi="Arial"/>
                <w:color w:val="444444"/>
                <w:sz w:val="20"/>
                <w:szCs w:val="20"/>
              </w:rPr>
              <w:t xml:space="preserve">At $30K ACV</w:t>
            </w:r>
          </w:p>
        </w:tc>
        <w:tc>
          <w:tcPr>
            <w:tcW w:type="dxa" w:w="2340"/>
            <w:tcBorders>
              <w:top w:val="single" w:color="E0E0E0" w:sz="1"/>
              <w:left w:val="single" w:color="E0E0E0" w:sz="1"/>
              <w:bottom w:val="single" w:color="E0E0E0" w:sz="1"/>
              <w:right w:val="single" w:color="E0E0E0" w:sz="1"/>
            </w:tcBorders>
            <w:shd w:fill="F5F5F5" w:val="clear"/>
            <w:tcMar>
              <w:top w:type="dxa" w:w="80"/>
              <w:left w:type="dxa" w:w="160"/>
              <w:bottom w:type="dxa" w:w="120"/>
              <w:right w:type="dxa" w:w="160"/>
            </w:tcMar>
          </w:tcPr>
          <w:p>
            <w:pPr>
              <w:jc w:val="center"/>
            </w:pPr>
            <w:r>
              <w:rPr>
                <w:rFonts w:ascii="Arial" w:cs="Arial" w:eastAsia="Arial" w:hAnsi="Arial"/>
                <w:color w:val="444444"/>
                <w:sz w:val="20"/>
                <w:szCs w:val="20"/>
              </w:rPr>
              <w:t xml:space="preserve">Registered + active</w:t>
            </w:r>
          </w:p>
        </w:tc>
        <w:tc>
          <w:tcPr>
            <w:tcW w:type="dxa" w:w="2340"/>
            <w:tcBorders>
              <w:top w:val="single" w:color="E0E0E0" w:sz="1"/>
              <w:left w:val="single" w:color="E0E0E0" w:sz="1"/>
              <w:bottom w:val="single" w:color="E0E0E0" w:sz="1"/>
              <w:right w:val="single" w:color="E0E0E0" w:sz="1"/>
            </w:tcBorders>
            <w:shd w:fill="F5F5F5" w:val="clear"/>
            <w:tcMar>
              <w:top w:type="dxa" w:w="80"/>
              <w:left w:type="dxa" w:w="160"/>
              <w:bottom w:type="dxa" w:w="120"/>
              <w:right w:type="dxa" w:w="160"/>
            </w:tcMar>
          </w:tcPr>
          <w:p>
            <w:pPr>
              <w:jc w:val="center"/>
            </w:pPr>
            <w:r>
              <w:rPr>
                <w:rFonts w:ascii="Arial" w:cs="Arial" w:eastAsia="Arial" w:hAnsi="Arial"/>
                <w:color w:val="444444"/>
                <w:sz w:val="20"/>
                <w:szCs w:val="20"/>
              </w:rPr>
              <w:t xml:space="preserve">Total sourced this year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0E6" w:val="clear"/>
            <w:tcMar>
              <w:top w:type="dxa" w:w="140"/>
              <w:left w:type="dxa" w:w="240"/>
              <w:bottom w:type="dxa" w:w="140"/>
              <w:right w:type="dxa" w:w="240"/>
            </w:tcMar>
          </w:tcPr>
          <w:p>
            <w:pPr>
              <w:spacing w:before="0" w:after="60"/>
            </w:pPr>
            <w:r>
              <w:rPr>
                <w:rFonts w:ascii="Arial" w:cs="Arial" w:eastAsia="Arial" w:hAnsi="Arial"/>
                <w:b/>
                <w:bCs/>
                <w:color w:val="D95A00"/>
                <w:sz w:val="20"/>
                <w:szCs w:val="20"/>
              </w:rPr>
              <w:t xml:space="preserve">Partner Mix Target</w:t>
            </w:r>
          </w:p>
          <w:p>
            <w:pPr>
              <w:spacing w:before="0" w:after="0"/>
            </w:pPr>
            <w:r>
              <w:rPr>
                <w:rFonts w:ascii="Arial" w:cs="Arial" w:eastAsia="Arial" w:hAnsi="Arial"/>
                <w:color w:val="1A1A1A"/>
                <w:sz w:val="20"/>
                <w:szCs w:val="20"/>
              </w:rPr>
              <w:t xml:space="preserve">Agencies &amp; Consultants: 4-5 deals  |  System Integrators: 2-3 deals  |  Tech Partners (referral/co-sell): 2-3 deals. Tech partners are the longest ramp but highest volume ceiling once activated.</w:t>
            </w:r>
          </w:p>
        </w:tc>
      </w:tr>
    </w:tbl>
    <w:p>
      <w:pPr>
        <w:spacing w:before="200" w:after="0"/>
      </w:pPr>
    </w:p>
    <w:p>
      <w:pPr>
        <w:pBdr>
          <w:bottom w:val="single" w:color="E0E0E0" w:sz="4"/>
        </w:pBdr>
        <w:spacing w:before="200" w:after="200"/>
      </w:pPr>
    </w:p>
    <w:p>
      <w:r>
        <w:br w:type="page"/>
      </w:r>
    </w:p>
    <w:p>
      <w:pPr>
        <w:spacing w:before="320" w:after="80"/>
      </w:pPr>
      <w:r>
        <w:rPr>
          <w:rFonts w:ascii="Arial" w:cs="Arial" w:eastAsia="Arial" w:hAnsi="Arial"/>
          <w:b/>
          <w:bCs/>
          <w:color w:val="D95A00"/>
          <w:spacing w:val="40"/>
          <w:sz w:val="18"/>
          <w:szCs w:val="18"/>
        </w:rPr>
        <w:t xml:space="preserve">SECTION 2</w:t>
      </w:r>
    </w:p>
    <w:p>
      <w:pPr>
        <w:pBdr>
          <w:bottom w:val="single" w:color="D95A00" w:sz="12" w:space="4"/>
        </w:pBdr>
        <w:spacing w:before="80" w:after="160"/>
      </w:pPr>
      <w:r>
        <w:rPr>
          <w:rFonts w:ascii="Arial" w:cs="Arial" w:eastAsia="Arial" w:hAnsi="Arial"/>
          <w:b/>
          <w:bCs/>
          <w:color w:val="1A1A1A"/>
          <w:sz w:val="40"/>
          <w:szCs w:val="40"/>
        </w:rPr>
        <w:t xml:space="preserve">Partner Types &amp; Revenue Mechanics</w:t>
      </w:r>
    </w:p>
    <w:p>
      <w:pPr>
        <w:spacing w:before="60" w:after="0"/>
      </w:pPr>
    </w:p>
    <w:p>
      <w:pPr>
        <w:spacing w:before="60" w:after="60"/>
      </w:pPr>
      <w:r>
        <w:rPr>
          <w:rFonts w:ascii="Arial" w:cs="Arial" w:eastAsia="Arial" w:hAnsi="Arial"/>
          <w:color w:val="1A1A1A"/>
          <w:sz w:val="22"/>
          <w:szCs w:val="22"/>
        </w:rPr>
        <w:t xml:space="preserve">There are four distinct partner types that source net new Canto business. Each has a different activation motion, deal velocity, and ceiling. Tech partners are added here as the fourth track alongside the traditional three.</w:t>
      </w:r>
    </w:p>
    <w:p>
      <w:pPr>
        <w:spacing w:before="80" w:after="0"/>
      </w:pPr>
    </w:p>
    <w:p>
      <w:pPr>
        <w:spacing w:before="280" w:after="100"/>
      </w:pPr>
      <w:r>
        <w:rPr>
          <w:rFonts w:ascii="Arial" w:cs="Arial" w:eastAsia="Arial" w:hAnsi="Arial"/>
          <w:b/>
          <w:bCs/>
          <w:color w:val="1A1A1A"/>
          <w:sz w:val="28"/>
          <w:szCs w:val="28"/>
        </w:rPr>
        <w:t xml:space="preserve">1. Digital Agencies &amp; Creative Consultancies</w:t>
      </w:r>
    </w:p>
    <w:p>
      <w:pPr>
        <w:spacing w:before="60" w:after="60"/>
      </w:pPr>
      <w:r>
        <w:rPr>
          <w:rFonts w:ascii="Arial" w:cs="Arial" w:eastAsia="Arial" w:hAnsi="Arial"/>
          <w:color w:val="1A1A1A"/>
          <w:sz w:val="22"/>
          <w:szCs w:val="22"/>
        </w:rPr>
        <w:t xml:space="preserve">Agencies that serve your ICP — brand, creative, marketing, and digital agencies working with mid-market consumer brands in fashion, CPG, sporting goods, health &amp; beauty — are your fastest path to deal flow. They already have trusted relationships with the buyers you're trying to reach. The agency doesn't implement Canto; they refer and influence.</w:t>
      </w:r>
    </w:p>
    <w:p>
      <w:pPr>
        <w:spacing w:before="40" w:after="0"/>
      </w:pPr>
    </w:p>
    <w:p>
      <w:pPr>
        <w:spacing w:before="60" w:after="60"/>
      </w:pPr>
      <w:r>
        <w:rPr>
          <w:rFonts w:ascii="Arial" w:cs="Arial" w:eastAsia="Arial" w:hAnsi="Arial"/>
          <w:b/>
          <w:bCs/>
          <w:color w:val="1A1A1A"/>
          <w:sz w:val="22"/>
          <w:szCs w:val="22"/>
        </w:rPr>
        <w:t xml:space="preserve">Revenue mechanic: </w:t>
      </w:r>
      <w:r>
        <w:rPr>
          <w:rFonts w:ascii="Arial" w:cs="Arial" w:eastAsia="Arial" w:hAnsi="Arial"/>
          <w:color w:val="1A1A1A"/>
          <w:sz w:val="22"/>
          <w:szCs w:val="22"/>
        </w:rPr>
        <w:t xml:space="preserve">Referral fee or resell margin on the Canto license. Agency earns by bringing you a qualified prospect. Best in class is 10-15% of first-year ACV on registration + close.</w:t>
      </w:r>
    </w:p>
    <w:p>
      <w:pPr>
        <w:spacing w:before="60" w:after="60"/>
      </w:pPr>
      <w:r>
        <w:rPr>
          <w:rFonts w:ascii="Arial" w:cs="Arial" w:eastAsia="Arial" w:hAnsi="Arial"/>
          <w:b/>
          <w:bCs/>
          <w:color w:val="1A1A1A"/>
          <w:sz w:val="22"/>
          <w:szCs w:val="22"/>
        </w:rPr>
        <w:t xml:space="preserve">Typical deal velocity: </w:t>
      </w:r>
      <w:r>
        <w:rPr>
          <w:rFonts w:ascii="Arial" w:cs="Arial" w:eastAsia="Arial" w:hAnsi="Arial"/>
          <w:color w:val="1A1A1A"/>
          <w:sz w:val="22"/>
          <w:szCs w:val="22"/>
        </w:rPr>
        <w:t xml:space="preserve">60-90 days from referral to close. These partners move fast when motivated.</w:t>
      </w:r>
    </w:p>
    <w:p>
      <w:pPr>
        <w:spacing w:before="60" w:after="60"/>
      </w:pPr>
      <w:r>
        <w:rPr>
          <w:rFonts w:ascii="Arial" w:cs="Arial" w:eastAsia="Arial" w:hAnsi="Arial"/>
          <w:b/>
          <w:bCs/>
          <w:color w:val="1A1A1A"/>
          <w:sz w:val="22"/>
          <w:szCs w:val="22"/>
        </w:rPr>
        <w:t xml:space="preserve">Ceiling: </w:t>
      </w:r>
      <w:r>
        <w:rPr>
          <w:rFonts w:ascii="Arial" w:cs="Arial" w:eastAsia="Arial" w:hAnsi="Arial"/>
          <w:color w:val="1A1A1A"/>
          <w:sz w:val="22"/>
          <w:szCs w:val="22"/>
        </w:rPr>
        <w:t xml:space="preserve">High. A single mid-size agency with 20 relevant clients can source 3-5 deals per year.</w:t>
      </w:r>
    </w:p>
    <w:p>
      <w:pPr>
        <w:spacing w:before="80" w:after="0"/>
      </w:pPr>
    </w:p>
    <w:p>
      <w:pPr>
        <w:spacing w:before="280" w:after="100"/>
      </w:pPr>
      <w:r>
        <w:rPr>
          <w:rFonts w:ascii="Arial" w:cs="Arial" w:eastAsia="Arial" w:hAnsi="Arial"/>
          <w:b/>
          <w:bCs/>
          <w:color w:val="1A1A1A"/>
          <w:sz w:val="28"/>
          <w:szCs w:val="28"/>
        </w:rPr>
        <w:t xml:space="preserve">2. System Integrators (SIs)</w:t>
      </w:r>
    </w:p>
    <w:p>
      <w:pPr>
        <w:spacing w:before="60" w:after="60"/>
      </w:pPr>
      <w:r>
        <w:rPr>
          <w:rFonts w:ascii="Arial" w:cs="Arial" w:eastAsia="Arial" w:hAnsi="Arial"/>
          <w:color w:val="1A1A1A"/>
          <w:sz w:val="22"/>
          <w:szCs w:val="22"/>
        </w:rPr>
        <w:t xml:space="preserve">SIs build and deploy the tech stacks your ICP runs on. They're implementing Salsify, Akeneo, Shopify Plus, Salesforce Commerce Cloud, and the ERP and PIM platforms your customers use every day. When a customer's SI is already engaged on a digital transformation project, Canto fits naturally as the DAM layer. The SI doesn't just refer — they scope it, recommend it, and sometimes manage the implementation.</w:t>
      </w:r>
    </w:p>
    <w:p>
      <w:pPr>
        <w:spacing w:before="40" w:after="0"/>
      </w:pPr>
    </w:p>
    <w:p>
      <w:pPr>
        <w:spacing w:before="60" w:after="60"/>
      </w:pPr>
      <w:r>
        <w:rPr>
          <w:rFonts w:ascii="Arial" w:cs="Arial" w:eastAsia="Arial" w:hAnsi="Arial"/>
          <w:b/>
          <w:bCs/>
          <w:color w:val="1A1A1A"/>
          <w:sz w:val="22"/>
          <w:szCs w:val="22"/>
        </w:rPr>
        <w:t xml:space="preserve">Revenue mechanic: </w:t>
      </w:r>
      <w:r>
        <w:rPr>
          <w:rFonts w:ascii="Arial" w:cs="Arial" w:eastAsia="Arial" w:hAnsi="Arial"/>
          <w:color w:val="1A1A1A"/>
          <w:sz w:val="22"/>
          <w:szCs w:val="22"/>
        </w:rPr>
        <w:t xml:space="preserve">Referral fee + implementation services revenue. SIs earn on both the software referral and the billable hours to integrate. This is their motivation — protect their implementation engagement.</w:t>
      </w:r>
    </w:p>
    <w:p>
      <w:pPr>
        <w:spacing w:before="60" w:after="60"/>
      </w:pPr>
      <w:r>
        <w:rPr>
          <w:rFonts w:ascii="Arial" w:cs="Arial" w:eastAsia="Arial" w:hAnsi="Arial"/>
          <w:b/>
          <w:bCs/>
          <w:color w:val="1A1A1A"/>
          <w:sz w:val="22"/>
          <w:szCs w:val="22"/>
        </w:rPr>
        <w:t xml:space="preserve">Typical deal velocity: </w:t>
      </w:r>
      <w:r>
        <w:rPr>
          <w:rFonts w:ascii="Arial" w:cs="Arial" w:eastAsia="Arial" w:hAnsi="Arial"/>
          <w:color w:val="1A1A1A"/>
          <w:sz w:val="22"/>
          <w:szCs w:val="22"/>
        </w:rPr>
        <w:t xml:space="preserve">90-150 days. Larger deals, more stakeholders, but higher ACV ceiling.</w:t>
      </w:r>
    </w:p>
    <w:p>
      <w:pPr>
        <w:spacing w:before="60" w:after="60"/>
      </w:pPr>
      <w:r>
        <w:rPr>
          <w:rFonts w:ascii="Arial" w:cs="Arial" w:eastAsia="Arial" w:hAnsi="Arial"/>
          <w:b/>
          <w:bCs/>
          <w:color w:val="1A1A1A"/>
          <w:sz w:val="22"/>
          <w:szCs w:val="22"/>
        </w:rPr>
        <w:t xml:space="preserve">Ceiling: </w:t>
      </w:r>
      <w:r>
        <w:rPr>
          <w:rFonts w:ascii="Arial" w:cs="Arial" w:eastAsia="Arial" w:hAnsi="Arial"/>
          <w:color w:val="1A1A1A"/>
          <w:sz w:val="22"/>
          <w:szCs w:val="22"/>
        </w:rPr>
        <w:t xml:space="preserve">Very high per partner, lower volume. One activated SI can source $150K+ in a year if they're deploying Salsify or SFCC at scale.</w:t>
      </w:r>
    </w:p>
    <w:p>
      <w:pPr>
        <w:spacing w:before="80" w:after="0"/>
      </w:pPr>
    </w:p>
    <w:p>
      <w:pPr>
        <w:spacing w:before="280" w:after="100"/>
      </w:pPr>
      <w:r>
        <w:rPr>
          <w:rFonts w:ascii="Arial" w:cs="Arial" w:eastAsia="Arial" w:hAnsi="Arial"/>
          <w:b/>
          <w:bCs/>
          <w:color w:val="1A1A1A"/>
          <w:sz w:val="28"/>
          <w:szCs w:val="28"/>
        </w:rPr>
        <w:t xml:space="preserve">3. DAM Consultants &amp; Governance Advisors</w:t>
      </w:r>
    </w:p>
    <w:p>
      <w:pPr>
        <w:spacing w:before="60" w:after="60"/>
      </w:pPr>
      <w:r>
        <w:rPr>
          <w:rFonts w:ascii="Arial" w:cs="Arial" w:eastAsia="Arial" w:hAnsi="Arial"/>
          <w:color w:val="1A1A1A"/>
          <w:sz w:val="22"/>
          <w:szCs w:val="22"/>
        </w:rPr>
        <w:t xml:space="preserve">A smaller but highly targeted pool. These are independent consultants or boutique firms that specialize in content operations, metadata governance, DAM selection, and implementation. They get brought in specifically to help a company choose and deploy a DAM. When they recommend Canto, the deal is nearly closed before your AE gets involved.</w:t>
      </w:r>
    </w:p>
    <w:p>
      <w:pPr>
        <w:spacing w:before="40" w:after="0"/>
      </w:pPr>
    </w:p>
    <w:p>
      <w:pPr>
        <w:spacing w:before="60" w:after="60"/>
      </w:pPr>
      <w:r>
        <w:rPr>
          <w:rFonts w:ascii="Arial" w:cs="Arial" w:eastAsia="Arial" w:hAnsi="Arial"/>
          <w:b/>
          <w:bCs/>
          <w:color w:val="1A1A1A"/>
          <w:sz w:val="22"/>
          <w:szCs w:val="22"/>
        </w:rPr>
        <w:t xml:space="preserve">Revenue mechanic: </w:t>
      </w:r>
      <w:r>
        <w:rPr>
          <w:rFonts w:ascii="Arial" w:cs="Arial" w:eastAsia="Arial" w:hAnsi="Arial"/>
          <w:color w:val="1A1A1A"/>
          <w:sz w:val="22"/>
          <w:szCs w:val="22"/>
        </w:rPr>
        <w:t xml:space="preserve">Referral fee. Consultants don't resell — they advise. A 10-15% referral fee on first-year ACV is compelling because their typical engagement is advisory, not software.</w:t>
      </w:r>
    </w:p>
    <w:p>
      <w:pPr>
        <w:spacing w:before="60" w:after="60"/>
      </w:pPr>
      <w:r>
        <w:rPr>
          <w:rFonts w:ascii="Arial" w:cs="Arial" w:eastAsia="Arial" w:hAnsi="Arial"/>
          <w:b/>
          <w:bCs/>
          <w:color w:val="1A1A1A"/>
          <w:sz w:val="22"/>
          <w:szCs w:val="22"/>
        </w:rPr>
        <w:t xml:space="preserve">Typical deal velocity: </w:t>
      </w:r>
      <w:r>
        <w:rPr>
          <w:rFonts w:ascii="Arial" w:cs="Arial" w:eastAsia="Arial" w:hAnsi="Arial"/>
          <w:color w:val="1A1A1A"/>
          <w:sz w:val="22"/>
          <w:szCs w:val="22"/>
        </w:rPr>
        <w:t xml:space="preserve">30-60 days. If a consultant recommends Canto, the customer is already sold.</w:t>
      </w:r>
    </w:p>
    <w:p>
      <w:pPr>
        <w:spacing w:before="60" w:after="60"/>
      </w:pPr>
      <w:r>
        <w:rPr>
          <w:rFonts w:ascii="Arial" w:cs="Arial" w:eastAsia="Arial" w:hAnsi="Arial"/>
          <w:b/>
          <w:bCs/>
          <w:color w:val="1A1A1A"/>
          <w:sz w:val="22"/>
          <w:szCs w:val="22"/>
        </w:rPr>
        <w:t xml:space="preserve">Ceiling: </w:t>
      </w:r>
      <w:r>
        <w:rPr>
          <w:rFonts w:ascii="Arial" w:cs="Arial" w:eastAsia="Arial" w:hAnsi="Arial"/>
          <w:color w:val="1A1A1A"/>
          <w:sz w:val="22"/>
          <w:szCs w:val="22"/>
        </w:rPr>
        <w:t xml:space="preserve">Low volume but extraordinarily high close rate. Target 5-8 consultants nationally and maintain the relationship actively.</w:t>
      </w:r>
    </w:p>
    <w:p>
      <w:pPr>
        <w:spacing w:before="80" w:after="0"/>
      </w:pPr>
    </w:p>
    <w:p>
      <w:pPr>
        <w:spacing w:before="280" w:after="100"/>
      </w:pPr>
      <w:r>
        <w:rPr>
          <w:rFonts w:ascii="Arial" w:cs="Arial" w:eastAsia="Arial" w:hAnsi="Arial"/>
          <w:b/>
          <w:bCs/>
          <w:color w:val="1A1A1A"/>
          <w:sz w:val="28"/>
          <w:szCs w:val="28"/>
        </w:rPr>
        <w:t xml:space="preserve">4. Tech Partners (New Track)</w:t>
      </w:r>
    </w:p>
    <w:p>
      <w:pPr>
        <w:spacing w:before="60" w:after="60"/>
      </w:pPr>
      <w:r>
        <w:rPr>
          <w:rFonts w:ascii="Arial" w:cs="Arial" w:eastAsia="Arial" w:hAnsi="Arial"/>
          <w:color w:val="1A1A1A"/>
          <w:sz w:val="22"/>
          <w:szCs w:val="22"/>
        </w:rPr>
        <w:t xml:space="preserve">Tech partners are ISVs, SaaS platforms, and middleware providers whose customers overlap significantly with Canto's ICP. When activated correctly, they become a referral engine — their customer success, sales, and solutions teams identify customers who need a DAM and refer them to Canto.</w:t>
      </w:r>
    </w:p>
    <w:p>
      <w:pPr>
        <w:spacing w:before="40" w:after="0"/>
      </w:pPr>
    </w:p>
    <w:p>
      <w:pPr>
        <w:spacing w:before="60" w:after="60"/>
      </w:pPr>
      <w:r>
        <w:rPr>
          <w:rFonts w:ascii="Arial" w:cs="Arial" w:eastAsia="Arial" w:hAnsi="Arial"/>
          <w:b/>
          <w:bCs/>
          <w:color w:val="1A1A1A"/>
          <w:sz w:val="22"/>
          <w:szCs w:val="22"/>
        </w:rPr>
        <w:t xml:space="preserve">Revenue mechanic: </w:t>
      </w:r>
      <w:r>
        <w:rPr>
          <w:rFonts w:ascii="Arial" w:cs="Arial" w:eastAsia="Arial" w:hAnsi="Arial"/>
          <w:color w:val="1A1A1A"/>
          <w:sz w:val="22"/>
          <w:szCs w:val="22"/>
        </w:rPr>
        <w:t xml:space="preserve">Co-sell agreements, referral fees, or integration marketplace positioning. Tech partners don't earn margin on the license — they earn relationship equity, co-marketing exposure, and joint pipeline. Some will take a referral fee; many won't need one if the integration story is strong enough.</w:t>
      </w:r>
    </w:p>
    <w:p>
      <w:pPr>
        <w:spacing w:before="60" w:after="60"/>
      </w:pPr>
      <w:r>
        <w:rPr>
          <w:rFonts w:ascii="Arial" w:cs="Arial" w:eastAsia="Arial" w:hAnsi="Arial"/>
          <w:b/>
          <w:bCs/>
          <w:color w:val="1A1A1A"/>
          <w:sz w:val="22"/>
          <w:szCs w:val="22"/>
        </w:rPr>
        <w:t xml:space="preserve">Typical deal velocity: </w:t>
      </w:r>
      <w:r>
        <w:rPr>
          <w:rFonts w:ascii="Arial" w:cs="Arial" w:eastAsia="Arial" w:hAnsi="Arial"/>
          <w:color w:val="1A1A1A"/>
          <w:sz w:val="22"/>
          <w:szCs w:val="22"/>
        </w:rPr>
        <w:t xml:space="preserve">90-180 days for first deals. Ramp is slow — but once a tech partner's CS team has referred once and seen it close, volume accelerates.</w:t>
      </w:r>
    </w:p>
    <w:p>
      <w:pPr>
        <w:spacing w:before="60" w:after="60"/>
      </w:pPr>
      <w:r>
        <w:rPr>
          <w:rFonts w:ascii="Arial" w:cs="Arial" w:eastAsia="Arial" w:hAnsi="Arial"/>
          <w:b/>
          <w:bCs/>
          <w:color w:val="1A1A1A"/>
          <w:sz w:val="22"/>
          <w:szCs w:val="22"/>
        </w:rPr>
        <w:t xml:space="preserve">Ceiling: </w:t>
      </w:r>
      <w:r>
        <w:rPr>
          <w:rFonts w:ascii="Arial" w:cs="Arial" w:eastAsia="Arial" w:hAnsi="Arial"/>
          <w:color w:val="1A1A1A"/>
          <w:sz w:val="22"/>
          <w:szCs w:val="22"/>
        </w:rPr>
        <w:t xml:space="preserve">Highest long-term ceiling. A single activated Salsify or Klaviyo partnership can source $250K+ annually at maturity. This is the compounding play.</w:t>
      </w:r>
    </w:p>
    <w:p>
      <w:pPr>
        <w:spacing w:before="160" w:after="0"/>
      </w:pPr>
    </w:p>
    <w:p>
      <w:pPr>
        <w:pBdr>
          <w:bottom w:val="single" w:color="E0E0E0" w:sz="4"/>
        </w:pBdr>
        <w:spacing w:before="200" w:after="200"/>
      </w:pPr>
    </w:p>
    <w:p>
      <w:r>
        <w:br w:type="page"/>
      </w:r>
    </w:p>
    <w:p>
      <w:pPr>
        <w:spacing w:before="320" w:after="80"/>
      </w:pPr>
      <w:r>
        <w:rPr>
          <w:rFonts w:ascii="Arial" w:cs="Arial" w:eastAsia="Arial" w:hAnsi="Arial"/>
          <w:b/>
          <w:bCs/>
          <w:color w:val="D95A00"/>
          <w:spacing w:val="40"/>
          <w:sz w:val="18"/>
          <w:szCs w:val="18"/>
        </w:rPr>
        <w:t xml:space="preserve">SECTION 3</w:t>
      </w:r>
    </w:p>
    <w:p>
      <w:pPr>
        <w:pBdr>
          <w:bottom w:val="single" w:color="D95A00" w:sz="12" w:space="4"/>
        </w:pBdr>
        <w:spacing w:before="80" w:after="160"/>
      </w:pPr>
      <w:r>
        <w:rPr>
          <w:rFonts w:ascii="Arial" w:cs="Arial" w:eastAsia="Arial" w:hAnsi="Arial"/>
          <w:b/>
          <w:bCs/>
          <w:color w:val="1A1A1A"/>
          <w:sz w:val="40"/>
          <w:szCs w:val="40"/>
        </w:rPr>
        <w:t xml:space="preserve">Tech Partner Strategy</w:t>
      </w:r>
    </w:p>
    <w:p>
      <w:pPr>
        <w:spacing w:before="60" w:after="0"/>
      </w:pPr>
    </w:p>
    <w:p>
      <w:pPr>
        <w:spacing w:before="60" w:after="60"/>
      </w:pPr>
      <w:r>
        <w:rPr>
          <w:rFonts w:ascii="Arial" w:cs="Arial" w:eastAsia="Arial" w:hAnsi="Arial"/>
          <w:color w:val="1A1A1A"/>
          <w:sz w:val="22"/>
          <w:szCs w:val="22"/>
        </w:rPr>
        <w:t xml:space="preserve">Tech partners are the most underdeveloped sourcing track in most DAM channel programs — and the highest ceiling. The logic is simple: your best prospects are already using software that integrates with Canto. The companies that make that software have daily conversations with those prospects. You need to be top of mind when their CS team hears 'we need a better way to manage assets.'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0E6" w:val="clear"/>
            <w:tcMar>
              <w:top w:type="dxa" w:w="140"/>
              <w:left w:type="dxa" w:w="240"/>
              <w:bottom w:type="dxa" w:w="140"/>
              <w:right w:type="dxa" w:w="240"/>
            </w:tcMar>
          </w:tcPr>
          <w:p>
            <w:pPr>
              <w:spacing w:before="0" w:after="60"/>
            </w:pPr>
            <w:r>
              <w:rPr>
                <w:rFonts w:ascii="Arial" w:cs="Arial" w:eastAsia="Arial" w:hAnsi="Arial"/>
                <w:b/>
                <w:bCs/>
                <w:color w:val="D95A00"/>
                <w:sz w:val="20"/>
                <w:szCs w:val="20"/>
              </w:rPr>
              <w:t xml:space="preserve">The Core Ask to a Tech Partner</w:t>
            </w:r>
          </w:p>
          <w:p>
            <w:pPr>
              <w:spacing w:before="0" w:after="0"/>
            </w:pPr>
            <w:r>
              <w:rPr>
                <w:rFonts w:ascii="Arial" w:cs="Arial" w:eastAsia="Arial" w:hAnsi="Arial"/>
                <w:color w:val="1A1A1A"/>
                <w:sz w:val="20"/>
                <w:szCs w:val="20"/>
              </w:rPr>
              <w:t xml:space="preserve">"When your customers are struggling with asset management, brand consistency, or getting product images into your platform — we want to be the first name you mention. We'll do the same for you. Let's build a referral motion together."</w:t>
            </w:r>
          </w:p>
        </w:tc>
      </w:tr>
    </w:tbl>
    <w:p>
      <w:pPr>
        <w:spacing w:before="120" w:after="0"/>
      </w:pPr>
    </w:p>
    <w:p>
      <w:pPr>
        <w:spacing w:before="280" w:after="100"/>
      </w:pPr>
      <w:r>
        <w:rPr>
          <w:rFonts w:ascii="Arial" w:cs="Arial" w:eastAsia="Arial" w:hAnsi="Arial"/>
          <w:b/>
          <w:bCs/>
          <w:color w:val="1A1A1A"/>
          <w:sz w:val="28"/>
          <w:szCs w:val="28"/>
        </w:rPr>
        <w:t xml:space="preserve">Priority Tech Partner Tiers</w:t>
      </w:r>
    </w:p>
    <w:p>
      <w:pPr>
        <w:spacing w:before="40" w:after="0"/>
      </w:pPr>
    </w:p>
    <w:p>
      <w:pPr>
        <w:spacing w:before="60" w:after="60"/>
      </w:pPr>
      <w:r>
        <w:rPr>
          <w:rFonts w:ascii="Arial" w:cs="Arial" w:eastAsia="Arial" w:hAnsi="Arial"/>
          <w:color w:val="1A1A1A"/>
          <w:sz w:val="22"/>
          <w:szCs w:val="22"/>
        </w:rPr>
        <w:t xml:space="preserve">Not all tech partners are equal. Tier them by ICP overlap, integration depth, and realistic referral frequency.</w:t>
      </w:r>
    </w:p>
    <w:p>
      <w:pPr>
        <w:spacing w:before="80" w:after="0"/>
      </w:pPr>
    </w:p>
    <w:p>
      <w:pPr>
        <w:spacing w:before="200" w:after="80"/>
      </w:pPr>
      <w:r>
        <w:rPr>
          <w:rFonts w:ascii="Arial" w:cs="Arial" w:eastAsia="Arial" w:hAnsi="Arial"/>
          <w:b/>
          <w:bCs/>
          <w:color w:val="1A1A1A"/>
          <w:sz w:val="24"/>
          <w:szCs w:val="24"/>
        </w:rPr>
        <w:t xml:space="preserve">Tier 1 — Activate Now (Highest ICP Overlap)</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60"/>
              <w:left w:type="dxa" w:w="240"/>
              <w:bottom w:type="dxa" w:w="160"/>
              <w:right w:type="dxa" w:w="240"/>
            </w:tcMar>
          </w:tcPr>
          <w:p>
            <w:pPr>
              <w:spacing w:before="0" w:after="60"/>
            </w:pPr>
            <w:r>
              <w:rPr>
                <w:rFonts w:ascii="Arial" w:cs="Arial" w:eastAsia="Arial" w:hAnsi="Arial"/>
                <w:b/>
                <w:bCs/>
                <w:color w:val="1A1A1A"/>
                <w:sz w:val="26"/>
                <w:szCs w:val="26"/>
              </w:rPr>
              <w:t xml:space="preserve">Salsify  </w:t>
            </w:r>
            <w:r>
              <w:rPr>
                <w:rFonts w:ascii="Arial" w:cs="Arial" w:eastAsia="Arial" w:hAnsi="Arial"/>
                <w:b/>
                <w:bCs/>
                <w:color w:val="FFFFFF"/>
                <w:sz w:val="18"/>
                <w:szCs w:val="18"/>
                <w:shd w:fill="D95A00" w:val="clear"/>
              </w:rPr>
              <w:t xml:space="preserve">  PIM / Tech Partner  </w:t>
            </w:r>
          </w:p>
          <w:p>
            <w:pPr>
              <w:spacing w:before="0" w:after="80"/>
            </w:pPr>
            <w:r>
              <w:rPr>
                <w:rFonts w:ascii="Arial" w:cs="Arial" w:eastAsia="Arial" w:hAnsi="Arial"/>
                <w:i/>
                <w:iCs/>
                <w:color w:val="D95A00"/>
                <w:sz w:val="20"/>
                <w:szCs w:val="20"/>
              </w:rPr>
              <w:t xml:space="preserve">Your customers are already in Salsify. The DAM question comes up on every PIM implementation.</w:t>
            </w:r>
          </w:p>
          <w:p>
            <w:pPr>
              <w:spacing w:before="80" w:after="40"/>
            </w:pPr>
            <w:r>
              <w:rPr>
                <w:rFonts w:ascii="Arial" w:cs="Arial" w:eastAsia="Arial" w:hAnsi="Arial"/>
                <w:b/>
                <w:bCs/>
                <w:color w:val="1A1A1A"/>
                <w:sz w:val="20"/>
                <w:szCs w:val="20"/>
              </w:rPr>
              <w:t xml:space="preserve">Who to target: </w:t>
            </w:r>
            <w:r>
              <w:rPr>
                <w:rFonts w:ascii="Arial" w:cs="Arial" w:eastAsia="Arial" w:hAnsi="Arial"/>
                <w:color w:val="444444"/>
                <w:sz w:val="20"/>
                <w:szCs w:val="20"/>
              </w:rPr>
              <w:t xml:space="preserve">VP/Director of Partnerships, Solutions Consultants, Customer Success Managers</w:t>
            </w:r>
          </w:p>
          <w:p>
            <w:pPr>
              <w:spacing w:before="40" w:after="40"/>
            </w:pPr>
            <w:r>
              <w:rPr>
                <w:rFonts w:ascii="Arial" w:cs="Arial" w:eastAsia="Arial" w:hAnsi="Arial"/>
                <w:b/>
                <w:bCs/>
                <w:color w:val="1A1A1A"/>
                <w:sz w:val="20"/>
                <w:szCs w:val="20"/>
              </w:rPr>
              <w:t xml:space="preserve">Why they source: </w:t>
            </w:r>
            <w:r>
              <w:rPr>
                <w:rFonts w:ascii="Arial" w:cs="Arial" w:eastAsia="Arial" w:hAnsi="Arial"/>
                <w:color w:val="444444"/>
                <w:sz w:val="20"/>
                <w:szCs w:val="20"/>
              </w:rPr>
              <w:t xml:space="preserve">Salsify implementations expose the asset management gap immediately. Customers building product content workflows need a governed DAM on the input side. Salsify's CS team hears this constantly.</w:t>
            </w:r>
          </w:p>
          <w:p>
            <w:pPr>
              <w:spacing w:before="40" w:after="40"/>
            </w:pPr>
            <w:r>
              <w:rPr>
                <w:rFonts w:ascii="Arial" w:cs="Arial" w:eastAsia="Arial" w:hAnsi="Arial"/>
                <w:b/>
                <w:bCs/>
                <w:color w:val="1A1A1A"/>
                <w:sz w:val="20"/>
                <w:szCs w:val="20"/>
              </w:rPr>
              <w:t xml:space="preserve">Signals to look for: </w:t>
            </w:r>
            <w:r>
              <w:rPr>
                <w:rFonts w:ascii="Arial" w:cs="Arial" w:eastAsia="Arial" w:hAnsi="Arial"/>
                <w:color w:val="444444"/>
                <w:sz w:val="20"/>
                <w:szCs w:val="20"/>
              </w:rPr>
              <w:t xml:space="preserve">Customer asks Salsify 'how do we get images into our product records?' or 'our assets are all over the place' — that's your referral trigger.</w:t>
            </w:r>
          </w:p>
          <w:p>
            <w:pPr>
              <w:spacing w:before="80" w:after="20"/>
            </w:pPr>
            <w:r>
              <w:rPr>
                <w:rFonts w:ascii="Arial" w:cs="Arial" w:eastAsia="Arial" w:hAnsi="Arial"/>
                <w:b/>
                <w:bCs/>
                <w:color w:val="1A1A1A"/>
                <w:sz w:val="20"/>
                <w:szCs w:val="20"/>
              </w:rPr>
              <w:t xml:space="preserve">Outreach actions:</w:t>
            </w:r>
          </w:p>
          <w:p>
            <w:pPr>
              <w:pStyle w:val="ListParagraph"/>
              <w:numPr>
                <w:ilvl w:val="0"/>
                <w:numId w:val="2"/>
              </w:numPr>
              <w:spacing w:before="20" w:after="20"/>
            </w:pPr>
            <w:r>
              <w:rPr>
                <w:rFonts w:ascii="Arial" w:cs="Arial" w:eastAsia="Arial" w:hAnsi="Arial"/>
                <w:color w:val="444444"/>
                <w:sz w:val="20"/>
                <w:szCs w:val="20"/>
              </w:rPr>
              <w:t xml:space="preserve">Connect with Salsify's partnership team via their partner portal — request co-sell agreement</w:t>
            </w:r>
          </w:p>
          <w:p>
            <w:pPr>
              <w:pStyle w:val="ListParagraph"/>
              <w:numPr>
                <w:ilvl w:val="0"/>
                <w:numId w:val="2"/>
              </w:numPr>
              <w:spacing w:before="20" w:after="20"/>
            </w:pPr>
            <w:r>
              <w:rPr>
                <w:rFonts w:ascii="Arial" w:cs="Arial" w:eastAsia="Arial" w:hAnsi="Arial"/>
                <w:color w:val="444444"/>
                <w:sz w:val="20"/>
                <w:szCs w:val="20"/>
              </w:rPr>
              <w:t xml:space="preserve">Ask for intro to their Solutions Consulting team who scope customer environments</w:t>
            </w:r>
          </w:p>
          <w:p>
            <w:pPr>
              <w:pStyle w:val="ListParagraph"/>
              <w:numPr>
                <w:ilvl w:val="0"/>
                <w:numId w:val="2"/>
              </w:numPr>
              <w:spacing w:before="20" w:after="20"/>
            </w:pPr>
            <w:r>
              <w:rPr>
                <w:rFonts w:ascii="Arial" w:cs="Arial" w:eastAsia="Arial" w:hAnsi="Arial"/>
                <w:color w:val="444444"/>
                <w:sz w:val="20"/>
                <w:szCs w:val="20"/>
              </w:rPr>
              <w:t xml:space="preserve">Build a joint one-pager: 'Salsify + Canto: Complete Product Content Workflow'</w:t>
            </w:r>
          </w:p>
          <w:p>
            <w:pPr>
              <w:pStyle w:val="ListParagraph"/>
              <w:numPr>
                <w:ilvl w:val="0"/>
                <w:numId w:val="2"/>
              </w:numPr>
              <w:spacing w:before="20" w:after="20"/>
            </w:pPr>
            <w:r>
              <w:rPr>
                <w:rFonts w:ascii="Arial" w:cs="Arial" w:eastAsia="Arial" w:hAnsi="Arial"/>
                <w:color w:val="444444"/>
                <w:sz w:val="20"/>
                <w:szCs w:val="20"/>
              </w:rPr>
              <w:t xml:space="preserve">Request listing in Salsify App Directory</w:t>
            </w:r>
          </w:p>
          <w:p>
            <w:pPr>
              <w:pStyle w:val="ListParagraph"/>
              <w:numPr>
                <w:ilvl w:val="0"/>
                <w:numId w:val="2"/>
              </w:numPr>
              <w:spacing w:before="20" w:after="20"/>
            </w:pPr>
            <w:r>
              <w:rPr>
                <w:rFonts w:ascii="Arial" w:cs="Arial" w:eastAsia="Arial" w:hAnsi="Arial"/>
                <w:color w:val="444444"/>
                <w:sz w:val="20"/>
                <w:szCs w:val="20"/>
              </w:rPr>
              <w:t xml:space="preserve">Offer a joint webinar to their customer base: 'From DAM to PDP in One Workflow'</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60"/>
              <w:left w:type="dxa" w:w="240"/>
              <w:bottom w:type="dxa" w:w="160"/>
              <w:right w:type="dxa" w:w="240"/>
            </w:tcMar>
          </w:tcPr>
          <w:p>
            <w:pPr>
              <w:spacing w:before="0" w:after="60"/>
            </w:pPr>
            <w:r>
              <w:rPr>
                <w:rFonts w:ascii="Arial" w:cs="Arial" w:eastAsia="Arial" w:hAnsi="Arial"/>
                <w:b/>
                <w:bCs/>
                <w:color w:val="1A1A1A"/>
                <w:sz w:val="26"/>
                <w:szCs w:val="26"/>
              </w:rPr>
              <w:t xml:space="preserve">Akeneo  </w:t>
            </w:r>
            <w:r>
              <w:rPr>
                <w:rFonts w:ascii="Arial" w:cs="Arial" w:eastAsia="Arial" w:hAnsi="Arial"/>
                <w:b/>
                <w:bCs/>
                <w:color w:val="FFFFFF"/>
                <w:sz w:val="18"/>
                <w:szCs w:val="18"/>
                <w:shd w:fill="D95A00" w:val="clear"/>
              </w:rPr>
              <w:t xml:space="preserve">  PIM / Tech Partner  </w:t>
            </w:r>
          </w:p>
          <w:p>
            <w:pPr>
              <w:spacing w:before="0" w:after="80"/>
            </w:pPr>
            <w:r>
              <w:rPr>
                <w:rFonts w:ascii="Arial" w:cs="Arial" w:eastAsia="Arial" w:hAnsi="Arial"/>
                <w:i/>
                <w:iCs/>
                <w:color w:val="D95A00"/>
                <w:sz w:val="20"/>
                <w:szCs w:val="20"/>
              </w:rPr>
              <w:t xml:space="preserve">Same motion as Salsify but skewing slightly more enterprise. Strong in manufacturing and food &amp; bev.</w:t>
            </w:r>
          </w:p>
          <w:p>
            <w:pPr>
              <w:spacing w:before="80" w:after="40"/>
            </w:pPr>
            <w:r>
              <w:rPr>
                <w:rFonts w:ascii="Arial" w:cs="Arial" w:eastAsia="Arial" w:hAnsi="Arial"/>
                <w:b/>
                <w:bCs/>
                <w:color w:val="1A1A1A"/>
                <w:sz w:val="20"/>
                <w:szCs w:val="20"/>
              </w:rPr>
              <w:t xml:space="preserve">Who to target: </w:t>
            </w:r>
            <w:r>
              <w:rPr>
                <w:rFonts w:ascii="Arial" w:cs="Arial" w:eastAsia="Arial" w:hAnsi="Arial"/>
                <w:color w:val="444444"/>
                <w:sz w:val="20"/>
                <w:szCs w:val="20"/>
              </w:rPr>
              <w:t xml:space="preserve">Alliance Manager, Solutions Engineers, Partner Success Team</w:t>
            </w:r>
          </w:p>
          <w:p>
            <w:pPr>
              <w:spacing w:before="40" w:after="40"/>
            </w:pPr>
            <w:r>
              <w:rPr>
                <w:rFonts w:ascii="Arial" w:cs="Arial" w:eastAsia="Arial" w:hAnsi="Arial"/>
                <w:b/>
                <w:bCs/>
                <w:color w:val="1A1A1A"/>
                <w:sz w:val="20"/>
                <w:szCs w:val="20"/>
              </w:rPr>
              <w:t xml:space="preserve">Why they source: </w:t>
            </w:r>
            <w:r>
              <w:rPr>
                <w:rFonts w:ascii="Arial" w:cs="Arial" w:eastAsia="Arial" w:hAnsi="Arial"/>
                <w:color w:val="444444"/>
                <w:sz w:val="20"/>
                <w:szCs w:val="20"/>
              </w:rPr>
              <w:t xml:space="preserve">Akeneo's ICP in manufacturing and CPG aligns directly with Canto's verticals. Their customers frequently have large asset libraries that aren't governed. The Akeneo team sees this on every mid-market implementation.</w:t>
            </w:r>
          </w:p>
          <w:p>
            <w:pPr>
              <w:spacing w:before="40" w:after="40"/>
            </w:pPr>
            <w:r>
              <w:rPr>
                <w:rFonts w:ascii="Arial" w:cs="Arial" w:eastAsia="Arial" w:hAnsi="Arial"/>
                <w:b/>
                <w:bCs/>
                <w:color w:val="1A1A1A"/>
                <w:sz w:val="20"/>
                <w:szCs w:val="20"/>
              </w:rPr>
              <w:t xml:space="preserve">Signals to look for: </w:t>
            </w:r>
            <w:r>
              <w:rPr>
                <w:rFonts w:ascii="Arial" w:cs="Arial" w:eastAsia="Arial" w:hAnsi="Arial"/>
                <w:color w:val="444444"/>
                <w:sz w:val="20"/>
                <w:szCs w:val="20"/>
              </w:rPr>
              <w:t xml:space="preserve">Look for Akeneo SIs who are implementing for food &amp; bev or sporting goods brands — double activation: SI + tech partner in one conversation.</w:t>
            </w:r>
          </w:p>
          <w:p>
            <w:pPr>
              <w:spacing w:before="80" w:after="20"/>
            </w:pPr>
            <w:r>
              <w:rPr>
                <w:rFonts w:ascii="Arial" w:cs="Arial" w:eastAsia="Arial" w:hAnsi="Arial"/>
                <w:b/>
                <w:bCs/>
                <w:color w:val="1A1A1A"/>
                <w:sz w:val="20"/>
                <w:szCs w:val="20"/>
              </w:rPr>
              <w:t xml:space="preserve">Outreach actions:</w:t>
            </w:r>
          </w:p>
          <w:p>
            <w:pPr>
              <w:pStyle w:val="ListParagraph"/>
              <w:numPr>
                <w:ilvl w:val="0"/>
                <w:numId w:val="2"/>
              </w:numPr>
              <w:spacing w:before="20" w:after="20"/>
            </w:pPr>
            <w:r>
              <w:rPr>
                <w:rFonts w:ascii="Arial" w:cs="Arial" w:eastAsia="Arial" w:hAnsi="Arial"/>
                <w:color w:val="444444"/>
                <w:sz w:val="20"/>
                <w:szCs w:val="20"/>
              </w:rPr>
              <w:t xml:space="preserve">Apply to Akeneo Partner Program — list as Compatible Extension</w:t>
            </w:r>
          </w:p>
          <w:p>
            <w:pPr>
              <w:pStyle w:val="ListParagraph"/>
              <w:numPr>
                <w:ilvl w:val="0"/>
                <w:numId w:val="2"/>
              </w:numPr>
              <w:spacing w:before="20" w:after="20"/>
            </w:pPr>
            <w:r>
              <w:rPr>
                <w:rFonts w:ascii="Arial" w:cs="Arial" w:eastAsia="Arial" w:hAnsi="Arial"/>
                <w:color w:val="444444"/>
                <w:sz w:val="20"/>
                <w:szCs w:val="20"/>
              </w:rPr>
              <w:t xml:space="preserve">Identify 2-3 mutual customers to build a co-sell case study</w:t>
            </w:r>
          </w:p>
          <w:p>
            <w:pPr>
              <w:pStyle w:val="ListParagraph"/>
              <w:numPr>
                <w:ilvl w:val="0"/>
                <w:numId w:val="2"/>
              </w:numPr>
              <w:spacing w:before="20" w:after="20"/>
            </w:pPr>
            <w:r>
              <w:rPr>
                <w:rFonts w:ascii="Arial" w:cs="Arial" w:eastAsia="Arial" w:hAnsi="Arial"/>
                <w:color w:val="444444"/>
                <w:sz w:val="20"/>
                <w:szCs w:val="20"/>
              </w:rPr>
              <w:t xml:space="preserve">Connect with Akeneo's North America Alliance team (LinkedIn outreach)</w:t>
            </w:r>
          </w:p>
          <w:p>
            <w:pPr>
              <w:pStyle w:val="ListParagraph"/>
              <w:numPr>
                <w:ilvl w:val="0"/>
                <w:numId w:val="2"/>
              </w:numPr>
              <w:spacing w:before="20" w:after="20"/>
            </w:pPr>
            <w:r>
              <w:rPr>
                <w:rFonts w:ascii="Arial" w:cs="Arial" w:eastAsia="Arial" w:hAnsi="Arial"/>
                <w:color w:val="444444"/>
                <w:sz w:val="20"/>
                <w:szCs w:val="20"/>
              </w:rPr>
              <w:t xml:space="preserve">Offer co-present at Akeneo's partner webinar series</w:t>
            </w:r>
          </w:p>
          <w:p>
            <w:pPr>
              <w:pStyle w:val="ListParagraph"/>
              <w:numPr>
                <w:ilvl w:val="0"/>
                <w:numId w:val="2"/>
              </w:numPr>
              <w:spacing w:before="20" w:after="20"/>
            </w:pPr>
            <w:r>
              <w:rPr>
                <w:rFonts w:ascii="Arial" w:cs="Arial" w:eastAsia="Arial" w:hAnsi="Arial"/>
                <w:color w:val="444444"/>
                <w:sz w:val="20"/>
                <w:szCs w:val="20"/>
              </w:rPr>
              <w:t xml:space="preserve">Build integration documentation to appear in their App Store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60"/>
              <w:left w:type="dxa" w:w="240"/>
              <w:bottom w:type="dxa" w:w="160"/>
              <w:right w:type="dxa" w:w="240"/>
            </w:tcMar>
          </w:tcPr>
          <w:p>
            <w:pPr>
              <w:spacing w:before="0" w:after="60"/>
            </w:pPr>
            <w:r>
              <w:rPr>
                <w:rFonts w:ascii="Arial" w:cs="Arial" w:eastAsia="Arial" w:hAnsi="Arial"/>
                <w:b/>
                <w:bCs/>
                <w:color w:val="1A1A1A"/>
                <w:sz w:val="26"/>
                <w:szCs w:val="26"/>
              </w:rPr>
              <w:t xml:space="preserve">Shopify Plus / Shopify Partners  </w:t>
            </w:r>
            <w:r>
              <w:rPr>
                <w:rFonts w:ascii="Arial" w:cs="Arial" w:eastAsia="Arial" w:hAnsi="Arial"/>
                <w:b/>
                <w:bCs/>
                <w:color w:val="FFFFFF"/>
                <w:sz w:val="18"/>
                <w:szCs w:val="18"/>
                <w:shd w:fill="D95A00" w:val="clear"/>
              </w:rPr>
              <w:t xml:space="preserve">  E-Commerce / Tech Partner  </w:t>
            </w:r>
          </w:p>
          <w:p>
            <w:pPr>
              <w:spacing w:before="0" w:after="80"/>
            </w:pPr>
            <w:r>
              <w:rPr>
                <w:rFonts w:ascii="Arial" w:cs="Arial" w:eastAsia="Arial" w:hAnsi="Arial"/>
                <w:i/>
                <w:iCs/>
                <w:color w:val="D95A00"/>
                <w:sz w:val="20"/>
                <w:szCs w:val="20"/>
              </w:rPr>
              <w:t xml:space="preserve">Shopify's agency partner ecosystem is enormous. The brands upgrading to Plus are exactly your ICP.</w:t>
            </w:r>
          </w:p>
          <w:p>
            <w:pPr>
              <w:spacing w:before="80" w:after="40"/>
            </w:pPr>
            <w:r>
              <w:rPr>
                <w:rFonts w:ascii="Arial" w:cs="Arial" w:eastAsia="Arial" w:hAnsi="Arial"/>
                <w:b/>
                <w:bCs/>
                <w:color w:val="1A1A1A"/>
                <w:sz w:val="20"/>
                <w:szCs w:val="20"/>
              </w:rPr>
              <w:t xml:space="preserve">Who to target: </w:t>
            </w:r>
            <w:r>
              <w:rPr>
                <w:rFonts w:ascii="Arial" w:cs="Arial" w:eastAsia="Arial" w:hAnsi="Arial"/>
                <w:color w:val="444444"/>
                <w:sz w:val="20"/>
                <w:szCs w:val="20"/>
              </w:rPr>
              <w:t xml:space="preserve">Shopify Plus Agency Partners, Commerce Consultants, Shopify Solutions Engineers</w:t>
            </w:r>
          </w:p>
          <w:p>
            <w:pPr>
              <w:spacing w:before="40" w:after="40"/>
            </w:pPr>
            <w:r>
              <w:rPr>
                <w:rFonts w:ascii="Arial" w:cs="Arial" w:eastAsia="Arial" w:hAnsi="Arial"/>
                <w:b/>
                <w:bCs/>
                <w:color w:val="1A1A1A"/>
                <w:sz w:val="20"/>
                <w:szCs w:val="20"/>
              </w:rPr>
              <w:t xml:space="preserve">Why they source: </w:t>
            </w:r>
            <w:r>
              <w:rPr>
                <w:rFonts w:ascii="Arial" w:cs="Arial" w:eastAsia="Arial" w:hAnsi="Arial"/>
                <w:color w:val="444444"/>
                <w:sz w:val="20"/>
                <w:szCs w:val="20"/>
              </w:rPr>
              <w:t xml:space="preserve">Brands scaling on Shopify Plus are hitting content ops pain constantly. Assets for PDPs, email, ads, social — no governance, no single source of truth. Shopify doesn't solve DAM natively; they need a referral.</w:t>
            </w:r>
          </w:p>
          <w:p>
            <w:pPr>
              <w:spacing w:before="40" w:after="40"/>
            </w:pPr>
            <w:r>
              <w:rPr>
                <w:rFonts w:ascii="Arial" w:cs="Arial" w:eastAsia="Arial" w:hAnsi="Arial"/>
                <w:b/>
                <w:bCs/>
                <w:color w:val="1A1A1A"/>
                <w:sz w:val="20"/>
                <w:szCs w:val="20"/>
              </w:rPr>
              <w:t xml:space="preserve">Signals to look for: </w:t>
            </w:r>
            <w:r>
              <w:rPr>
                <w:rFonts w:ascii="Arial" w:cs="Arial" w:eastAsia="Arial" w:hAnsi="Arial"/>
                <w:color w:val="444444"/>
                <w:sz w:val="20"/>
                <w:szCs w:val="20"/>
              </w:rPr>
              <w:t xml:space="preserve">Shopify Plus agencies whose clients are scaling SKU count, adding international markets, or launching wholesale — these are your referral triggers.</w:t>
            </w:r>
          </w:p>
          <w:p>
            <w:pPr>
              <w:spacing w:before="80" w:after="20"/>
            </w:pPr>
            <w:r>
              <w:rPr>
                <w:rFonts w:ascii="Arial" w:cs="Arial" w:eastAsia="Arial" w:hAnsi="Arial"/>
                <w:b/>
                <w:bCs/>
                <w:color w:val="1A1A1A"/>
                <w:sz w:val="20"/>
                <w:szCs w:val="20"/>
              </w:rPr>
              <w:t xml:space="preserve">Outreach actions:</w:t>
            </w:r>
          </w:p>
          <w:p>
            <w:pPr>
              <w:pStyle w:val="ListParagraph"/>
              <w:numPr>
                <w:ilvl w:val="0"/>
                <w:numId w:val="2"/>
              </w:numPr>
              <w:spacing w:before="20" w:after="20"/>
            </w:pPr>
            <w:r>
              <w:rPr>
                <w:rFonts w:ascii="Arial" w:cs="Arial" w:eastAsia="Arial" w:hAnsi="Arial"/>
                <w:color w:val="444444"/>
                <w:sz w:val="20"/>
                <w:szCs w:val="20"/>
              </w:rPr>
              <w:t xml:space="preserve">Apply to Shopify Partner Program — list in Shopify App Store under 'Digital Asset Management'</w:t>
            </w:r>
          </w:p>
          <w:p>
            <w:pPr>
              <w:pStyle w:val="ListParagraph"/>
              <w:numPr>
                <w:ilvl w:val="0"/>
                <w:numId w:val="2"/>
              </w:numPr>
              <w:spacing w:before="20" w:after="20"/>
            </w:pPr>
            <w:r>
              <w:rPr>
                <w:rFonts w:ascii="Arial" w:cs="Arial" w:eastAsia="Arial" w:hAnsi="Arial"/>
                <w:color w:val="444444"/>
                <w:sz w:val="20"/>
                <w:szCs w:val="20"/>
              </w:rPr>
              <w:t xml:space="preserve">Identify top 20 Shopify Plus agencies in your verticals (fashion, CPG, sporting goods) and pitch direct</w:t>
            </w:r>
          </w:p>
          <w:p>
            <w:pPr>
              <w:pStyle w:val="ListParagraph"/>
              <w:numPr>
                <w:ilvl w:val="0"/>
                <w:numId w:val="2"/>
              </w:numPr>
              <w:spacing w:before="20" w:after="20"/>
            </w:pPr>
            <w:r>
              <w:rPr>
                <w:rFonts w:ascii="Arial" w:cs="Arial" w:eastAsia="Arial" w:hAnsi="Arial"/>
                <w:color w:val="444444"/>
                <w:sz w:val="20"/>
                <w:szCs w:val="20"/>
              </w:rPr>
              <w:t xml:space="preserve">Build 'Shopify + Canto' solution brief for agency pitch decks</w:t>
            </w:r>
          </w:p>
          <w:p>
            <w:pPr>
              <w:pStyle w:val="ListParagraph"/>
              <w:numPr>
                <w:ilvl w:val="0"/>
                <w:numId w:val="2"/>
              </w:numPr>
              <w:spacing w:before="20" w:after="20"/>
            </w:pPr>
            <w:r>
              <w:rPr>
                <w:rFonts w:ascii="Arial" w:cs="Arial" w:eastAsia="Arial" w:hAnsi="Arial"/>
                <w:color w:val="444444"/>
                <w:sz w:val="20"/>
                <w:szCs w:val="20"/>
              </w:rPr>
              <w:t xml:space="preserve">Request co-marketing with Shopify's B2B commerce team</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60"/>
              <w:left w:type="dxa" w:w="240"/>
              <w:bottom w:type="dxa" w:w="160"/>
              <w:right w:type="dxa" w:w="240"/>
            </w:tcMar>
          </w:tcPr>
          <w:p>
            <w:pPr>
              <w:spacing w:before="0" w:after="60"/>
            </w:pPr>
            <w:r>
              <w:rPr>
                <w:rFonts w:ascii="Arial" w:cs="Arial" w:eastAsia="Arial" w:hAnsi="Arial"/>
                <w:b/>
                <w:bCs/>
                <w:color w:val="1A1A1A"/>
                <w:sz w:val="26"/>
                <w:szCs w:val="26"/>
              </w:rPr>
              <w:t xml:space="preserve">Klaviyo  </w:t>
            </w:r>
            <w:r>
              <w:rPr>
                <w:rFonts w:ascii="Arial" w:cs="Arial" w:eastAsia="Arial" w:hAnsi="Arial"/>
                <w:b/>
                <w:bCs/>
                <w:color w:val="FFFFFF"/>
                <w:sz w:val="18"/>
                <w:szCs w:val="18"/>
                <w:shd w:fill="D95A00" w:val="clear"/>
              </w:rPr>
              <w:t xml:space="preserve">  ESP / Tech Partner  </w:t>
            </w:r>
          </w:p>
          <w:p>
            <w:pPr>
              <w:spacing w:before="0" w:after="80"/>
            </w:pPr>
            <w:r>
              <w:rPr>
                <w:rFonts w:ascii="Arial" w:cs="Arial" w:eastAsia="Arial" w:hAnsi="Arial"/>
                <w:i/>
                <w:iCs/>
                <w:color w:val="D95A00"/>
                <w:sz w:val="20"/>
                <w:szCs w:val="20"/>
              </w:rPr>
              <w:t xml:space="preserve">DTC and e-commerce brands on Klaviyo need brand-approved assets in every email. It's a natural referral.</w:t>
            </w:r>
          </w:p>
          <w:p>
            <w:pPr>
              <w:spacing w:before="80" w:after="40"/>
            </w:pPr>
            <w:r>
              <w:rPr>
                <w:rFonts w:ascii="Arial" w:cs="Arial" w:eastAsia="Arial" w:hAnsi="Arial"/>
                <w:b/>
                <w:bCs/>
                <w:color w:val="1A1A1A"/>
                <w:sz w:val="20"/>
                <w:szCs w:val="20"/>
              </w:rPr>
              <w:t xml:space="preserve">Who to target: </w:t>
            </w:r>
            <w:r>
              <w:rPr>
                <w:rFonts w:ascii="Arial" w:cs="Arial" w:eastAsia="Arial" w:hAnsi="Arial"/>
                <w:color w:val="444444"/>
                <w:sz w:val="20"/>
                <w:szCs w:val="20"/>
              </w:rPr>
              <w:t xml:space="preserve">Klaviyo Partner Program, Agency Partners, Solutions Team</w:t>
            </w:r>
          </w:p>
          <w:p>
            <w:pPr>
              <w:spacing w:before="40" w:after="40"/>
            </w:pPr>
            <w:r>
              <w:rPr>
                <w:rFonts w:ascii="Arial" w:cs="Arial" w:eastAsia="Arial" w:hAnsi="Arial"/>
                <w:b/>
                <w:bCs/>
                <w:color w:val="1A1A1A"/>
                <w:sz w:val="20"/>
                <w:szCs w:val="20"/>
              </w:rPr>
              <w:t xml:space="preserve">Why they source: </w:t>
            </w:r>
            <w:r>
              <w:rPr>
                <w:rFonts w:ascii="Arial" w:cs="Arial" w:eastAsia="Arial" w:hAnsi="Arial"/>
                <w:color w:val="444444"/>
                <w:sz w:val="20"/>
                <w:szCs w:val="20"/>
              </w:rPr>
              <w:t xml:space="preserve">Klaviyo's agency partners build email programs for DTC brands. The asset management problem comes up constantly — marketers pulling images from wherever they can find them, campaigns going out with outdated assets. A Canto referral solves the problem the agency just diagnosed.</w:t>
            </w:r>
          </w:p>
          <w:p>
            <w:pPr>
              <w:spacing w:before="40" w:after="40"/>
            </w:pPr>
            <w:r>
              <w:rPr>
                <w:rFonts w:ascii="Arial" w:cs="Arial" w:eastAsia="Arial" w:hAnsi="Arial"/>
                <w:b/>
                <w:bCs/>
                <w:color w:val="1A1A1A"/>
                <w:sz w:val="20"/>
                <w:szCs w:val="20"/>
              </w:rPr>
              <w:t xml:space="preserve">Signals to look for: </w:t>
            </w:r>
            <w:r>
              <w:rPr>
                <w:rFonts w:ascii="Arial" w:cs="Arial" w:eastAsia="Arial" w:hAnsi="Arial"/>
                <w:color w:val="444444"/>
                <w:sz w:val="20"/>
                <w:szCs w:val="20"/>
              </w:rPr>
              <w:t xml:space="preserve">Any Klaviyo agency whose client is asking 'how do I keep my email images on-brand across campaigns' — that's your opening.</w:t>
            </w:r>
          </w:p>
          <w:p>
            <w:pPr>
              <w:spacing w:before="80" w:after="20"/>
            </w:pPr>
            <w:r>
              <w:rPr>
                <w:rFonts w:ascii="Arial" w:cs="Arial" w:eastAsia="Arial" w:hAnsi="Arial"/>
                <w:b/>
                <w:bCs/>
                <w:color w:val="1A1A1A"/>
                <w:sz w:val="20"/>
                <w:szCs w:val="20"/>
              </w:rPr>
              <w:t xml:space="preserve">Outreach actions:</w:t>
            </w:r>
          </w:p>
          <w:p>
            <w:pPr>
              <w:pStyle w:val="ListParagraph"/>
              <w:numPr>
                <w:ilvl w:val="0"/>
                <w:numId w:val="2"/>
              </w:numPr>
              <w:spacing w:before="20" w:after="20"/>
            </w:pPr>
            <w:r>
              <w:rPr>
                <w:rFonts w:ascii="Arial" w:cs="Arial" w:eastAsia="Arial" w:hAnsi="Arial"/>
                <w:color w:val="444444"/>
                <w:sz w:val="20"/>
                <w:szCs w:val="20"/>
              </w:rPr>
              <w:t xml:space="preserve">Apply to Klaviyo Partner Program — list as a complementary tool</w:t>
            </w:r>
          </w:p>
          <w:p>
            <w:pPr>
              <w:pStyle w:val="ListParagraph"/>
              <w:numPr>
                <w:ilvl w:val="0"/>
                <w:numId w:val="2"/>
              </w:numPr>
              <w:spacing w:before="20" w:after="20"/>
            </w:pPr>
            <w:r>
              <w:rPr>
                <w:rFonts w:ascii="Arial" w:cs="Arial" w:eastAsia="Arial" w:hAnsi="Arial"/>
                <w:color w:val="444444"/>
                <w:sz w:val="20"/>
                <w:szCs w:val="20"/>
              </w:rPr>
              <w:t xml:space="preserve">Target Klaviyo Elite/Gold agency partners who serve fashion, CPG, health &amp; beauty brands</w:t>
            </w:r>
          </w:p>
          <w:p>
            <w:pPr>
              <w:pStyle w:val="ListParagraph"/>
              <w:numPr>
                <w:ilvl w:val="0"/>
                <w:numId w:val="2"/>
              </w:numPr>
              <w:spacing w:before="20" w:after="20"/>
            </w:pPr>
            <w:r>
              <w:rPr>
                <w:rFonts w:ascii="Arial" w:cs="Arial" w:eastAsia="Arial" w:hAnsi="Arial"/>
                <w:color w:val="444444"/>
                <w:sz w:val="20"/>
                <w:szCs w:val="20"/>
              </w:rPr>
              <w:t xml:space="preserve">Build joint positioning: 'Your email is only as good as your assets — govern them in Canto'</w:t>
            </w:r>
          </w:p>
          <w:p>
            <w:pPr>
              <w:pStyle w:val="ListParagraph"/>
              <w:numPr>
                <w:ilvl w:val="0"/>
                <w:numId w:val="2"/>
              </w:numPr>
              <w:spacing w:before="20" w:after="20"/>
            </w:pPr>
            <w:r>
              <w:rPr>
                <w:rFonts w:ascii="Arial" w:cs="Arial" w:eastAsia="Arial" w:hAnsi="Arial"/>
                <w:color w:val="444444"/>
                <w:sz w:val="20"/>
                <w:szCs w:val="20"/>
              </w:rPr>
              <w:t xml:space="preserve">Offer referral fee to Klaviyo agencies who register Canto deals</w:t>
            </w:r>
          </w:p>
        </w:tc>
      </w:tr>
    </w:tbl>
    <w:p>
      <w:pPr>
        <w:spacing w:before="80" w:after="0"/>
      </w:pPr>
    </w:p>
    <w:p>
      <w:pPr>
        <w:spacing w:before="200" w:after="80"/>
      </w:pPr>
      <w:r>
        <w:rPr>
          <w:rFonts w:ascii="Arial" w:cs="Arial" w:eastAsia="Arial" w:hAnsi="Arial"/>
          <w:b/>
          <w:bCs/>
          <w:color w:val="1A1A1A"/>
          <w:sz w:val="24"/>
          <w:szCs w:val="24"/>
        </w:rPr>
        <w:t xml:space="preserve">Tier 2 — Build Relationships (Medium-Term)</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60"/>
              <w:left w:type="dxa" w:w="240"/>
              <w:bottom w:type="dxa" w:w="160"/>
              <w:right w:type="dxa" w:w="240"/>
            </w:tcMar>
          </w:tcPr>
          <w:p>
            <w:pPr>
              <w:spacing w:before="0" w:after="60"/>
            </w:pPr>
            <w:r>
              <w:rPr>
                <w:rFonts w:ascii="Arial" w:cs="Arial" w:eastAsia="Arial" w:hAnsi="Arial"/>
                <w:b/>
                <w:bCs/>
                <w:color w:val="1A1A1A"/>
                <w:sz w:val="26"/>
                <w:szCs w:val="26"/>
              </w:rPr>
              <w:t xml:space="preserve">MindCloud / Patchworks (iPaaS)  </w:t>
            </w:r>
            <w:r>
              <w:rPr>
                <w:rFonts w:ascii="Arial" w:cs="Arial" w:eastAsia="Arial" w:hAnsi="Arial"/>
                <w:b/>
                <w:bCs/>
                <w:color w:val="FFFFFF"/>
                <w:sz w:val="18"/>
                <w:szCs w:val="18"/>
                <w:shd w:fill="D95A00" w:val="clear"/>
              </w:rPr>
              <w:t xml:space="preserve">  Middleware / Tech Partner  </w:t>
            </w:r>
          </w:p>
          <w:p>
            <w:pPr>
              <w:spacing w:before="0" w:after="80"/>
            </w:pPr>
            <w:r>
              <w:rPr>
                <w:rFonts w:ascii="Arial" w:cs="Arial" w:eastAsia="Arial" w:hAnsi="Arial"/>
                <w:i/>
                <w:iCs/>
                <w:color w:val="D95A00"/>
                <w:sz w:val="20"/>
                <w:szCs w:val="20"/>
              </w:rPr>
              <w:t xml:space="preserve">Integration platforms that connect your customers' tech stacks. When they build the DAM layer, Canto is the answer.</w:t>
            </w:r>
          </w:p>
          <w:p>
            <w:pPr>
              <w:spacing w:before="80" w:after="40"/>
            </w:pPr>
            <w:r>
              <w:rPr>
                <w:rFonts w:ascii="Arial" w:cs="Arial" w:eastAsia="Arial" w:hAnsi="Arial"/>
                <w:b/>
                <w:bCs/>
                <w:color w:val="1A1A1A"/>
                <w:sz w:val="20"/>
                <w:szCs w:val="20"/>
              </w:rPr>
              <w:t xml:space="preserve">Who to target: </w:t>
            </w:r>
            <w:r>
              <w:rPr>
                <w:rFonts w:ascii="Arial" w:cs="Arial" w:eastAsia="Arial" w:hAnsi="Arial"/>
                <w:color w:val="444444"/>
                <w:sz w:val="20"/>
                <w:szCs w:val="20"/>
              </w:rPr>
              <w:t xml:space="preserve">Solutions Architects, Partner Managers, Customer Success</w:t>
            </w:r>
          </w:p>
          <w:p>
            <w:pPr>
              <w:spacing w:before="40" w:after="40"/>
            </w:pPr>
            <w:r>
              <w:rPr>
                <w:rFonts w:ascii="Arial" w:cs="Arial" w:eastAsia="Arial" w:hAnsi="Arial"/>
                <w:b/>
                <w:bCs/>
                <w:color w:val="1A1A1A"/>
                <w:sz w:val="20"/>
                <w:szCs w:val="20"/>
              </w:rPr>
              <w:t xml:space="preserve">Why they source: </w:t>
            </w:r>
            <w:r>
              <w:rPr>
                <w:rFonts w:ascii="Arial" w:cs="Arial" w:eastAsia="Arial" w:hAnsi="Arial"/>
                <w:color w:val="444444"/>
                <w:sz w:val="20"/>
                <w:szCs w:val="20"/>
              </w:rPr>
              <w:t xml:space="preserve">iPaaS providers build the connective tissue between platforms your ICP already runs. MindCloud is already in your orbit (Freshpet/Esko project). Patchworks is UK-based but strong in retail. These platforms are the plumbing — when a customer needs DAM as part of an integration, the iPaaS partner can spec Canto.</w:t>
            </w:r>
          </w:p>
          <w:p>
            <w:pPr>
              <w:spacing w:before="40" w:after="40"/>
            </w:pPr>
            <w:r>
              <w:rPr>
                <w:rFonts w:ascii="Arial" w:cs="Arial" w:eastAsia="Arial" w:hAnsi="Arial"/>
                <w:b/>
                <w:bCs/>
                <w:color w:val="1A1A1A"/>
                <w:sz w:val="20"/>
                <w:szCs w:val="20"/>
              </w:rPr>
              <w:t xml:space="preserve">Signals to look for: </w:t>
            </w:r>
            <w:r>
              <w:rPr>
                <w:rFonts w:ascii="Arial" w:cs="Arial" w:eastAsia="Arial" w:hAnsi="Arial"/>
                <w:color w:val="444444"/>
                <w:sz w:val="20"/>
                <w:szCs w:val="20"/>
              </w:rPr>
              <w:t xml:space="preserve">Any iPaaS RFP that includes 'connect DAM to PIM/ERP/CMS' — that's a qualified Canto referral opportunity.</w:t>
            </w:r>
          </w:p>
          <w:p>
            <w:pPr>
              <w:spacing w:before="80" w:after="20"/>
            </w:pPr>
            <w:r>
              <w:rPr>
                <w:rFonts w:ascii="Arial" w:cs="Arial" w:eastAsia="Arial" w:hAnsi="Arial"/>
                <w:b/>
                <w:bCs/>
                <w:color w:val="1A1A1A"/>
                <w:sz w:val="20"/>
                <w:szCs w:val="20"/>
              </w:rPr>
              <w:t xml:space="preserve">Outreach actions:</w:t>
            </w:r>
          </w:p>
          <w:p>
            <w:pPr>
              <w:pStyle w:val="ListParagraph"/>
              <w:numPr>
                <w:ilvl w:val="0"/>
                <w:numId w:val="2"/>
              </w:numPr>
              <w:spacing w:before="20" w:after="20"/>
            </w:pPr>
            <w:r>
              <w:rPr>
                <w:rFonts w:ascii="Arial" w:cs="Arial" w:eastAsia="Arial" w:hAnsi="Arial"/>
                <w:color w:val="444444"/>
                <w:sz w:val="20"/>
                <w:szCs w:val="20"/>
              </w:rPr>
              <w:t xml:space="preserve">Deepen MindCloud relationship — they already know Canto from the Freshpet/Esko scoping</w:t>
            </w:r>
          </w:p>
          <w:p>
            <w:pPr>
              <w:pStyle w:val="ListParagraph"/>
              <w:numPr>
                <w:ilvl w:val="0"/>
                <w:numId w:val="2"/>
              </w:numPr>
              <w:spacing w:before="20" w:after="20"/>
            </w:pPr>
            <w:r>
              <w:rPr>
                <w:rFonts w:ascii="Arial" w:cs="Arial" w:eastAsia="Arial" w:hAnsi="Arial"/>
                <w:color w:val="444444"/>
                <w:sz w:val="20"/>
                <w:szCs w:val="20"/>
              </w:rPr>
              <w:t xml:space="preserve">Build a standardized 'Canto connector' documentation set for iPaaS partners</w:t>
            </w:r>
          </w:p>
          <w:p>
            <w:pPr>
              <w:pStyle w:val="ListParagraph"/>
              <w:numPr>
                <w:ilvl w:val="0"/>
                <w:numId w:val="2"/>
              </w:numPr>
              <w:spacing w:before="20" w:after="20"/>
            </w:pPr>
            <w:r>
              <w:rPr>
                <w:rFonts w:ascii="Arial" w:cs="Arial" w:eastAsia="Arial" w:hAnsi="Arial"/>
                <w:color w:val="444444"/>
                <w:sz w:val="20"/>
                <w:szCs w:val="20"/>
              </w:rPr>
              <w:t xml:space="preserve">Identify 3-5 additional iPaaS players active in your verticals (Celigo, Boomi, Workato)</w:t>
            </w:r>
          </w:p>
          <w:p>
            <w:pPr>
              <w:pStyle w:val="ListParagraph"/>
              <w:numPr>
                <w:ilvl w:val="0"/>
                <w:numId w:val="2"/>
              </w:numPr>
              <w:spacing w:before="20" w:after="20"/>
            </w:pPr>
            <w:r>
              <w:rPr>
                <w:rFonts w:ascii="Arial" w:cs="Arial" w:eastAsia="Arial" w:hAnsi="Arial"/>
                <w:color w:val="444444"/>
                <w:sz w:val="20"/>
                <w:szCs w:val="20"/>
              </w:rPr>
              <w:t xml:space="preserve">Offer co-sell: iPaaS brings the integration engagement, Canto brings the license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60"/>
              <w:left w:type="dxa" w:w="240"/>
              <w:bottom w:type="dxa" w:w="160"/>
              <w:right w:type="dxa" w:w="240"/>
            </w:tcMar>
          </w:tcPr>
          <w:p>
            <w:pPr>
              <w:spacing w:before="0" w:after="60"/>
            </w:pPr>
            <w:r>
              <w:rPr>
                <w:rFonts w:ascii="Arial" w:cs="Arial" w:eastAsia="Arial" w:hAnsi="Arial"/>
                <w:b/>
                <w:bCs/>
                <w:color w:val="1A1A1A"/>
                <w:sz w:val="26"/>
                <w:szCs w:val="26"/>
              </w:rPr>
              <w:t xml:space="preserve">Workato / Zapier / Make  </w:t>
            </w:r>
            <w:r>
              <w:rPr>
                <w:rFonts w:ascii="Arial" w:cs="Arial" w:eastAsia="Arial" w:hAnsi="Arial"/>
                <w:b/>
                <w:bCs/>
                <w:color w:val="FFFFFF"/>
                <w:sz w:val="18"/>
                <w:szCs w:val="18"/>
                <w:shd w:fill="D95A00" w:val="clear"/>
              </w:rPr>
              <w:t xml:space="preserve">  Automation / Tech Partner  </w:t>
            </w:r>
          </w:p>
          <w:p>
            <w:pPr>
              <w:spacing w:before="0" w:after="80"/>
            </w:pPr>
            <w:r>
              <w:rPr>
                <w:rFonts w:ascii="Arial" w:cs="Arial" w:eastAsia="Arial" w:hAnsi="Arial"/>
                <w:i/>
                <w:iCs/>
                <w:color w:val="D95A00"/>
                <w:sz w:val="20"/>
                <w:szCs w:val="20"/>
              </w:rPr>
              <w:t xml:space="preserve">Low-code automation platforms used by your ICP's ops and marketing teams. Referral motion is indirect but scalable.</w:t>
            </w:r>
          </w:p>
          <w:p>
            <w:pPr>
              <w:spacing w:before="80" w:after="40"/>
            </w:pPr>
            <w:r>
              <w:rPr>
                <w:rFonts w:ascii="Arial" w:cs="Arial" w:eastAsia="Arial" w:hAnsi="Arial"/>
                <w:b/>
                <w:bCs/>
                <w:color w:val="1A1A1A"/>
                <w:sz w:val="20"/>
                <w:szCs w:val="20"/>
              </w:rPr>
              <w:t xml:space="preserve">Who to target: </w:t>
            </w:r>
            <w:r>
              <w:rPr>
                <w:rFonts w:ascii="Arial" w:cs="Arial" w:eastAsia="Arial" w:hAnsi="Arial"/>
                <w:color w:val="444444"/>
                <w:sz w:val="20"/>
                <w:szCs w:val="20"/>
              </w:rPr>
              <w:t xml:space="preserve">Partner Teams, App Marketplace Teams, Power Users</w:t>
            </w:r>
          </w:p>
          <w:p>
            <w:pPr>
              <w:spacing w:before="40" w:after="40"/>
            </w:pPr>
            <w:r>
              <w:rPr>
                <w:rFonts w:ascii="Arial" w:cs="Arial" w:eastAsia="Arial" w:hAnsi="Arial"/>
                <w:b/>
                <w:bCs/>
                <w:color w:val="1A1A1A"/>
                <w:sz w:val="20"/>
                <w:szCs w:val="20"/>
              </w:rPr>
              <w:t xml:space="preserve">Why they source: </w:t>
            </w:r>
            <w:r>
              <w:rPr>
                <w:rFonts w:ascii="Arial" w:cs="Arial" w:eastAsia="Arial" w:hAnsi="Arial"/>
                <w:color w:val="444444"/>
                <w:sz w:val="20"/>
                <w:szCs w:val="20"/>
              </w:rPr>
              <w:t xml:space="preserve">Workato in particular has an enterprise automation positioning that overlaps with Canto's upper-mid-market ICP. Customers building Workato workflows often need to pull approved assets — and discover they don't have a governed DAM. The referral here is typically inbound: a Workato customer searches for a DAM connector and finds Canto.</w:t>
            </w:r>
          </w:p>
          <w:p>
            <w:pPr>
              <w:spacing w:before="40" w:after="40"/>
            </w:pPr>
            <w:r>
              <w:rPr>
                <w:rFonts w:ascii="Arial" w:cs="Arial" w:eastAsia="Arial" w:hAnsi="Arial"/>
                <w:b/>
                <w:bCs/>
                <w:color w:val="1A1A1A"/>
                <w:sz w:val="20"/>
                <w:szCs w:val="20"/>
              </w:rPr>
              <w:t xml:space="preserve">Signals to look for: </w:t>
            </w:r>
            <w:r>
              <w:rPr>
                <w:rFonts w:ascii="Arial" w:cs="Arial" w:eastAsia="Arial" w:hAnsi="Arial"/>
                <w:color w:val="444444"/>
                <w:sz w:val="20"/>
                <w:szCs w:val="20"/>
              </w:rPr>
              <w:t xml:space="preserve">Customers searching 'DAM connector' in Workato or Make marketplace — inbound referral if your connector is listed.</w:t>
            </w:r>
          </w:p>
          <w:p>
            <w:pPr>
              <w:spacing w:before="80" w:after="20"/>
            </w:pPr>
            <w:r>
              <w:rPr>
                <w:rFonts w:ascii="Arial" w:cs="Arial" w:eastAsia="Arial" w:hAnsi="Arial"/>
                <w:b/>
                <w:bCs/>
                <w:color w:val="1A1A1A"/>
                <w:sz w:val="20"/>
                <w:szCs w:val="20"/>
              </w:rPr>
              <w:t xml:space="preserve">Outreach actions:</w:t>
            </w:r>
          </w:p>
          <w:p>
            <w:pPr>
              <w:pStyle w:val="ListParagraph"/>
              <w:numPr>
                <w:ilvl w:val="0"/>
                <w:numId w:val="2"/>
              </w:numPr>
              <w:spacing w:before="20" w:after="20"/>
            </w:pPr>
            <w:r>
              <w:rPr>
                <w:rFonts w:ascii="Arial" w:cs="Arial" w:eastAsia="Arial" w:hAnsi="Arial"/>
                <w:color w:val="444444"/>
                <w:sz w:val="20"/>
                <w:szCs w:val="20"/>
              </w:rPr>
              <w:t xml:space="preserve">Build native Workato/Make connectors and list in their app marketplaces</w:t>
            </w:r>
          </w:p>
          <w:p>
            <w:pPr>
              <w:pStyle w:val="ListParagraph"/>
              <w:numPr>
                <w:ilvl w:val="0"/>
                <w:numId w:val="2"/>
              </w:numPr>
              <w:spacing w:before="20" w:after="20"/>
            </w:pPr>
            <w:r>
              <w:rPr>
                <w:rFonts w:ascii="Arial" w:cs="Arial" w:eastAsia="Arial" w:hAnsi="Arial"/>
                <w:color w:val="444444"/>
                <w:sz w:val="20"/>
                <w:szCs w:val="20"/>
              </w:rPr>
              <w:t xml:space="preserve">Apply to Workato Technology Partner Program</w:t>
            </w:r>
          </w:p>
          <w:p>
            <w:pPr>
              <w:pStyle w:val="ListParagraph"/>
              <w:numPr>
                <w:ilvl w:val="0"/>
                <w:numId w:val="2"/>
              </w:numPr>
              <w:spacing w:before="20" w:after="20"/>
            </w:pPr>
            <w:r>
              <w:rPr>
                <w:rFonts w:ascii="Arial" w:cs="Arial" w:eastAsia="Arial" w:hAnsi="Arial"/>
                <w:color w:val="444444"/>
                <w:sz w:val="20"/>
                <w:szCs w:val="20"/>
              </w:rPr>
              <w:t xml:space="preserve">Create template workflows: 'New approved Canto asset → push to Shopify, HubSpot, Klaviyo'</w:t>
            </w:r>
          </w:p>
          <w:p>
            <w:pPr>
              <w:pStyle w:val="ListParagraph"/>
              <w:numPr>
                <w:ilvl w:val="0"/>
                <w:numId w:val="2"/>
              </w:numPr>
              <w:spacing w:before="20" w:after="20"/>
            </w:pPr>
            <w:r>
              <w:rPr>
                <w:rFonts w:ascii="Arial" w:cs="Arial" w:eastAsia="Arial" w:hAnsi="Arial"/>
                <w:color w:val="444444"/>
                <w:sz w:val="20"/>
                <w:szCs w:val="20"/>
              </w:rPr>
              <w:t xml:space="preserve">These app marketplace listings are passive lead gen — worth the one-time build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60"/>
              <w:left w:type="dxa" w:w="240"/>
              <w:bottom w:type="dxa" w:w="160"/>
              <w:right w:type="dxa" w:w="240"/>
            </w:tcMar>
          </w:tcPr>
          <w:p>
            <w:pPr>
              <w:spacing w:before="0" w:after="60"/>
            </w:pPr>
            <w:r>
              <w:rPr>
                <w:rFonts w:ascii="Arial" w:cs="Arial" w:eastAsia="Arial" w:hAnsi="Arial"/>
                <w:b/>
                <w:bCs/>
                <w:color w:val="1A1A1A"/>
                <w:sz w:val="26"/>
                <w:szCs w:val="26"/>
              </w:rPr>
              <w:t xml:space="preserve">Adobe Creative Cloud (Indirect)  </w:t>
            </w:r>
            <w:r>
              <w:rPr>
                <w:rFonts w:ascii="Arial" w:cs="Arial" w:eastAsia="Arial" w:hAnsi="Arial"/>
                <w:b/>
                <w:bCs/>
                <w:color w:val="FFFFFF"/>
                <w:sz w:val="18"/>
                <w:szCs w:val="18"/>
                <w:shd w:fill="D95A00" w:val="clear"/>
              </w:rPr>
              <w:t xml:space="preserve">  Creative / Tech Partner  </w:t>
            </w:r>
          </w:p>
          <w:p>
            <w:pPr>
              <w:spacing w:before="0" w:after="80"/>
            </w:pPr>
            <w:r>
              <w:rPr>
                <w:rFonts w:ascii="Arial" w:cs="Arial" w:eastAsia="Arial" w:hAnsi="Arial"/>
                <w:i/>
                <w:iCs/>
                <w:color w:val="D95A00"/>
                <w:sz w:val="20"/>
                <w:szCs w:val="20"/>
              </w:rPr>
              <w:t xml:space="preserve">Adobe CC is already in every Canto customer's stack. The integration story is the pitch.</w:t>
            </w:r>
          </w:p>
          <w:p>
            <w:pPr>
              <w:spacing w:before="80" w:after="40"/>
            </w:pPr>
            <w:r>
              <w:rPr>
                <w:rFonts w:ascii="Arial" w:cs="Arial" w:eastAsia="Arial" w:hAnsi="Arial"/>
                <w:b/>
                <w:bCs/>
                <w:color w:val="1A1A1A"/>
                <w:sz w:val="20"/>
                <w:szCs w:val="20"/>
              </w:rPr>
              <w:t xml:space="preserve">Who to target: </w:t>
            </w:r>
            <w:r>
              <w:rPr>
                <w:rFonts w:ascii="Arial" w:cs="Arial" w:eastAsia="Arial" w:hAnsi="Arial"/>
                <w:color w:val="444444"/>
                <w:sz w:val="20"/>
                <w:szCs w:val="20"/>
              </w:rPr>
              <w:t xml:space="preserve">Adobe Solution Partners, Creative Cloud for Enterprise Team</w:t>
            </w:r>
          </w:p>
          <w:p>
            <w:pPr>
              <w:spacing w:before="40" w:after="40"/>
            </w:pPr>
            <w:r>
              <w:rPr>
                <w:rFonts w:ascii="Arial" w:cs="Arial" w:eastAsia="Arial" w:hAnsi="Arial"/>
                <w:b/>
                <w:bCs/>
                <w:color w:val="1A1A1A"/>
                <w:sz w:val="20"/>
                <w:szCs w:val="20"/>
              </w:rPr>
              <w:t xml:space="preserve">Why they source: </w:t>
            </w:r>
            <w:r>
              <w:rPr>
                <w:rFonts w:ascii="Arial" w:cs="Arial" w:eastAsia="Arial" w:hAnsi="Arial"/>
                <w:color w:val="444444"/>
                <w:sz w:val="20"/>
                <w:szCs w:val="20"/>
              </w:rPr>
              <w:t xml:space="preserve">Adobe's Solution Partner Program includes agencies and SIs who are already implementing Creative Cloud for enterprise. These partners know their clients need a DAM — and Canto's Adobe CC connector is a direct activation point. The pitch is: 'You're already getting them on Creative Cloud. Canto is the DAM layer that governs everything coming out of it.'</w:t>
            </w:r>
          </w:p>
          <w:p>
            <w:pPr>
              <w:spacing w:before="40" w:after="40"/>
            </w:pPr>
            <w:r>
              <w:rPr>
                <w:rFonts w:ascii="Arial" w:cs="Arial" w:eastAsia="Arial" w:hAnsi="Arial"/>
                <w:b/>
                <w:bCs/>
                <w:color w:val="1A1A1A"/>
                <w:sz w:val="20"/>
                <w:szCs w:val="20"/>
              </w:rPr>
              <w:t xml:space="preserve">Signals to look for: </w:t>
            </w:r>
            <w:r>
              <w:rPr>
                <w:rFonts w:ascii="Arial" w:cs="Arial" w:eastAsia="Arial" w:hAnsi="Arial"/>
                <w:color w:val="444444"/>
                <w:sz w:val="20"/>
                <w:szCs w:val="20"/>
              </w:rPr>
              <w:t xml:space="preserve">Adobe SI partners implementing Creative Cloud for enterprise clients in your verticals — they see the DAM gap on every deployment.</w:t>
            </w:r>
          </w:p>
          <w:p>
            <w:pPr>
              <w:spacing w:before="80" w:after="20"/>
            </w:pPr>
            <w:r>
              <w:rPr>
                <w:rFonts w:ascii="Arial" w:cs="Arial" w:eastAsia="Arial" w:hAnsi="Arial"/>
                <w:b/>
                <w:bCs/>
                <w:color w:val="1A1A1A"/>
                <w:sz w:val="20"/>
                <w:szCs w:val="20"/>
              </w:rPr>
              <w:t xml:space="preserve">Outreach actions:</w:t>
            </w:r>
          </w:p>
          <w:p>
            <w:pPr>
              <w:pStyle w:val="ListParagraph"/>
              <w:numPr>
                <w:ilvl w:val="0"/>
                <w:numId w:val="2"/>
              </w:numPr>
              <w:spacing w:before="20" w:after="20"/>
            </w:pPr>
            <w:r>
              <w:rPr>
                <w:rFonts w:ascii="Arial" w:cs="Arial" w:eastAsia="Arial" w:hAnsi="Arial"/>
                <w:color w:val="444444"/>
                <w:sz w:val="20"/>
                <w:szCs w:val="20"/>
              </w:rPr>
              <w:t xml:space="preserve">Join Adobe Solution Partner Program — list as Compatible Solution</w:t>
            </w:r>
          </w:p>
          <w:p>
            <w:pPr>
              <w:pStyle w:val="ListParagraph"/>
              <w:numPr>
                <w:ilvl w:val="0"/>
                <w:numId w:val="2"/>
              </w:numPr>
              <w:spacing w:before="20" w:after="20"/>
            </w:pPr>
            <w:r>
              <w:rPr>
                <w:rFonts w:ascii="Arial" w:cs="Arial" w:eastAsia="Arial" w:hAnsi="Arial"/>
                <w:color w:val="444444"/>
                <w:sz w:val="20"/>
                <w:szCs w:val="20"/>
              </w:rPr>
              <w:t xml:space="preserve">Target Adobe Gold/Platinum Solution Partners who serve CPG, retail, and manufacturing</w:t>
            </w:r>
          </w:p>
          <w:p>
            <w:pPr>
              <w:pStyle w:val="ListParagraph"/>
              <w:numPr>
                <w:ilvl w:val="0"/>
                <w:numId w:val="2"/>
              </w:numPr>
              <w:spacing w:before="20" w:after="20"/>
            </w:pPr>
            <w:r>
              <w:rPr>
                <w:rFonts w:ascii="Arial" w:cs="Arial" w:eastAsia="Arial" w:hAnsi="Arial"/>
                <w:color w:val="444444"/>
                <w:sz w:val="20"/>
                <w:szCs w:val="20"/>
              </w:rPr>
              <w:t xml:space="preserve">Build co-sell brief: 'Adobe CC + Canto: From Creative to Approved in One Workflow'</w:t>
            </w:r>
          </w:p>
          <w:p>
            <w:pPr>
              <w:pStyle w:val="ListParagraph"/>
              <w:numPr>
                <w:ilvl w:val="0"/>
                <w:numId w:val="2"/>
              </w:numPr>
              <w:spacing w:before="20" w:after="20"/>
            </w:pPr>
            <w:r>
              <w:rPr>
                <w:rFonts w:ascii="Arial" w:cs="Arial" w:eastAsia="Arial" w:hAnsi="Arial"/>
                <w:color w:val="444444"/>
                <w:sz w:val="20"/>
                <w:szCs w:val="20"/>
              </w:rPr>
              <w:t xml:space="preserve">Connect with Adobe's enterprise team for joint field motions</w:t>
            </w:r>
          </w:p>
        </w:tc>
      </w:tr>
    </w:tbl>
    <w:p>
      <w:pPr>
        <w:spacing w:before="80" w:after="0"/>
      </w:pPr>
    </w:p>
    <w:p>
      <w:pPr>
        <w:spacing w:before="200" w:after="80"/>
      </w:pPr>
      <w:r>
        <w:rPr>
          <w:rFonts w:ascii="Arial" w:cs="Arial" w:eastAsia="Arial" w:hAnsi="Arial"/>
          <w:b/>
          <w:bCs/>
          <w:color w:val="1A1A1A"/>
          <w:sz w:val="24"/>
          <w:szCs w:val="24"/>
        </w:rPr>
        <w:t xml:space="preserve">Tier 3 — Long Game (Strategic, 6-12 Month Activation)</w:t>
      </w:r>
    </w:p>
    <w:p>
      <w:pPr>
        <w:spacing w:before="40" w:after="0"/>
      </w:pPr>
    </w:p>
    <w:p>
      <w:pPr>
        <w:spacing w:before="60" w:after="60"/>
      </w:pPr>
      <w:r>
        <w:rPr>
          <w:rFonts w:ascii="Arial" w:cs="Arial" w:eastAsia="Arial" w:hAnsi="Arial"/>
          <w:color w:val="1A1A1A"/>
          <w:sz w:val="22"/>
          <w:szCs w:val="22"/>
        </w:rPr>
        <w:t xml:space="preserve">These are higher-effort, higher-ceiling partnerships. Don't lead with these in Q1-Q2 unless you have a warm intro already.</w:t>
      </w:r>
    </w:p>
    <w:p>
      <w:pPr>
        <w:spacing w:before="60" w:after="0"/>
      </w:pPr>
    </w:p>
    <w:p>
      <w:pPr>
        <w:pStyle w:val="ListParagraph"/>
        <w:numPr>
          <w:ilvl w:val="0"/>
          <w:numId w:val="3"/>
        </w:numPr>
        <w:spacing w:before="40" w:after="40"/>
      </w:pPr>
      <w:r>
        <w:rPr>
          <w:rFonts w:ascii="Arial" w:cs="Arial" w:eastAsia="Arial" w:hAnsi="Arial"/>
          <w:color w:val="1A1A1A"/>
          <w:sz w:val="22"/>
          <w:szCs w:val="22"/>
        </w:rPr>
        <w:t xml:space="preserve">Salesforce AppExchange — List Canto as a Salesforce-compatible solution. Long review process but high credibility signal with enterprise buyers.</w:t>
      </w:r>
    </w:p>
    <w:p>
      <w:pPr>
        <w:pStyle w:val="ListParagraph"/>
        <w:numPr>
          <w:ilvl w:val="0"/>
          <w:numId w:val="3"/>
        </w:numPr>
        <w:spacing w:before="40" w:after="40"/>
      </w:pPr>
      <w:r>
        <w:rPr>
          <w:rFonts w:ascii="Arial" w:cs="Arial" w:eastAsia="Arial" w:hAnsi="Arial"/>
          <w:color w:val="1A1A1A"/>
          <w:sz w:val="22"/>
          <w:szCs w:val="22"/>
        </w:rPr>
        <w:t xml:space="preserve">Feedonomics / Rithum — Feed management platforms whose customers are multi-channel retailers. When they're setting up channel-specific image delivery, Canto governs the source assets.</w:t>
      </w:r>
    </w:p>
    <w:p>
      <w:pPr>
        <w:pStyle w:val="ListParagraph"/>
        <w:numPr>
          <w:ilvl w:val="0"/>
          <w:numId w:val="3"/>
        </w:numPr>
        <w:spacing w:before="40" w:after="40"/>
      </w:pPr>
      <w:r>
        <w:rPr>
          <w:rFonts w:ascii="Arial" w:cs="Arial" w:eastAsia="Arial" w:hAnsi="Arial"/>
          <w:color w:val="1A1A1A"/>
          <w:sz w:val="22"/>
          <w:szCs w:val="22"/>
        </w:rPr>
        <w:t xml:space="preserve">Contentful / Contentstack — Headless CMS platforms. Enterprise brands on Contentful need a DAM feeding it. Integration listing + SI activation is the play.</w:t>
      </w:r>
    </w:p>
    <w:p>
      <w:pPr>
        <w:pStyle w:val="ListParagraph"/>
        <w:numPr>
          <w:ilvl w:val="0"/>
          <w:numId w:val="3"/>
        </w:numPr>
        <w:spacing w:before="40" w:after="40"/>
      </w:pPr>
      <w:r>
        <w:rPr>
          <w:rFonts w:ascii="Arial" w:cs="Arial" w:eastAsia="Arial" w:hAnsi="Arial"/>
          <w:color w:val="1A1A1A"/>
          <w:sz w:val="22"/>
          <w:szCs w:val="22"/>
        </w:rPr>
        <w:t xml:space="preserve">BigCommerce — App marketplace listing + partner program. Mid-market e-commerce brands scaling to BigCommerce are in your ICP sweet spot.</w:t>
      </w:r>
    </w:p>
    <w:p>
      <w:pPr>
        <w:spacing w:before="160" w:after="0"/>
      </w:pPr>
    </w:p>
    <w:p>
      <w:pPr>
        <w:pBdr>
          <w:bottom w:val="single" w:color="E0E0E0" w:sz="4"/>
        </w:pBdr>
        <w:spacing w:before="200" w:after="200"/>
      </w:pPr>
    </w:p>
    <w:p>
      <w:r>
        <w:br w:type="page"/>
      </w:r>
    </w:p>
    <w:p>
      <w:pPr>
        <w:spacing w:before="320" w:after="80"/>
      </w:pPr>
      <w:r>
        <w:rPr>
          <w:rFonts w:ascii="Arial" w:cs="Arial" w:eastAsia="Arial" w:hAnsi="Arial"/>
          <w:b/>
          <w:bCs/>
          <w:color w:val="D95A00"/>
          <w:spacing w:val="40"/>
          <w:sz w:val="18"/>
          <w:szCs w:val="18"/>
        </w:rPr>
        <w:t xml:space="preserve">SECTION 4</w:t>
      </w:r>
    </w:p>
    <w:p>
      <w:pPr>
        <w:pBdr>
          <w:bottom w:val="single" w:color="D95A00" w:sz="12" w:space="4"/>
        </w:pBdr>
        <w:spacing w:before="80" w:after="160"/>
      </w:pPr>
      <w:r>
        <w:rPr>
          <w:rFonts w:ascii="Arial" w:cs="Arial" w:eastAsia="Arial" w:hAnsi="Arial"/>
          <w:b/>
          <w:bCs/>
          <w:color w:val="1A1A1A"/>
          <w:sz w:val="40"/>
          <w:szCs w:val="40"/>
        </w:rPr>
        <w:t xml:space="preserve">Where to Find &amp; Identify Partners</w:t>
      </w:r>
    </w:p>
    <w:p>
      <w:pPr>
        <w:spacing w:before="60" w:after="0"/>
      </w:pPr>
    </w:p>
    <w:p>
      <w:pPr>
        <w:spacing w:before="60" w:after="60"/>
      </w:pPr>
      <w:r>
        <w:rPr>
          <w:rFonts w:ascii="Arial" w:cs="Arial" w:eastAsia="Arial" w:hAnsi="Arial"/>
          <w:color w:val="1A1A1A"/>
          <w:sz w:val="22"/>
          <w:szCs w:val="22"/>
        </w:rPr>
        <w:t xml:space="preserve">The hardest part of partner sourcing isn't the pitch — it's identifying the right firms before they appear in your inbound. This section maps the specific channels and signals that surface high-quality partner candidates across all four partner types.</w:t>
      </w:r>
    </w:p>
    <w:p>
      <w:pPr>
        <w:spacing w:before="80" w:after="0"/>
      </w:pPr>
    </w:p>
    <w:p>
      <w:pPr>
        <w:spacing w:before="280" w:after="100"/>
      </w:pPr>
      <w:r>
        <w:rPr>
          <w:rFonts w:ascii="Arial" w:cs="Arial" w:eastAsia="Arial" w:hAnsi="Arial"/>
          <w:b/>
          <w:bCs/>
          <w:color w:val="1A1A1A"/>
          <w:sz w:val="28"/>
          <w:szCs w:val="28"/>
        </w:rPr>
        <w:t xml:space="preserve">Agencies &amp; Consultancies</w:t>
      </w:r>
    </w:p>
    <w:p>
      <w:pPr>
        <w:spacing w:before="40" w:after="0"/>
      </w:pPr>
    </w:p>
    <w:p>
      <w:pPr>
        <w:pStyle w:val="ListParagraph"/>
        <w:numPr>
          <w:ilvl w:val="0"/>
          <w:numId w:val="3"/>
        </w:numPr>
        <w:spacing w:before="40" w:after="40"/>
      </w:pPr>
      <w:r>
        <w:rPr>
          <w:rFonts w:ascii="Arial" w:cs="Arial" w:eastAsia="Arial" w:hAnsi="Arial"/>
          <w:b/>
          <w:bCs/>
          <w:color w:val="1A1A1A"/>
          <w:sz w:val="22"/>
          <w:szCs w:val="22"/>
        </w:rPr>
        <w:t xml:space="preserve">Agencies: </w:t>
      </w:r>
      <w:r>
        <w:rPr>
          <w:rFonts w:ascii="Arial" w:cs="Arial" w:eastAsia="Arial" w:hAnsi="Arial"/>
          <w:color w:val="1A1A1A"/>
          <w:sz w:val="22"/>
          <w:szCs w:val="22"/>
        </w:rPr>
        <w:t xml:space="preserve">LinkedIn Search Operators</w:t>
      </w:r>
    </w:p>
    <w:p>
      <w:pPr>
        <w:pStyle w:val="ListParagraph"/>
        <w:numPr>
          <w:ilvl w:val="0"/>
          <w:numId w:val="2"/>
        </w:numPr>
        <w:spacing w:before="20" w:after="20"/>
      </w:pPr>
      <w:r>
        <w:rPr>
          <w:rFonts w:ascii="Arial" w:cs="Arial" w:eastAsia="Arial" w:hAnsi="Arial"/>
          <w:color w:val="444444"/>
          <w:sz w:val="20"/>
          <w:szCs w:val="20"/>
        </w:rPr>
        <w:t xml:space="preserve">Search: 'digital asset management' + 'agency' + [vertical] — identifies firms already using DAM language in their positioning</w:t>
      </w:r>
    </w:p>
    <w:p>
      <w:pPr>
        <w:pStyle w:val="ListParagraph"/>
        <w:numPr>
          <w:ilvl w:val="0"/>
          <w:numId w:val="2"/>
        </w:numPr>
        <w:spacing w:before="20" w:after="20"/>
      </w:pPr>
      <w:r>
        <w:rPr>
          <w:rFonts w:ascii="Arial" w:cs="Arial" w:eastAsia="Arial" w:hAnsi="Arial"/>
          <w:color w:val="444444"/>
          <w:sz w:val="20"/>
          <w:szCs w:val="20"/>
        </w:rPr>
        <w:t xml:space="preserve">Search: 'brand management' OR 'creative operations' + 'Shopify' OR 'Salsify' OR 'HubSpot' — firms at the intersection of your ICP's tech stack</w:t>
      </w:r>
    </w:p>
    <w:p>
      <w:pPr>
        <w:pStyle w:val="ListParagraph"/>
        <w:numPr>
          <w:ilvl w:val="0"/>
          <w:numId w:val="2"/>
        </w:numPr>
        <w:spacing w:before="20" w:after="20"/>
      </w:pPr>
      <w:r>
        <w:rPr>
          <w:rFonts w:ascii="Arial" w:cs="Arial" w:eastAsia="Arial" w:hAnsi="Arial"/>
          <w:color w:val="444444"/>
          <w:sz w:val="20"/>
          <w:szCs w:val="20"/>
        </w:rPr>
        <w:t xml:space="preserve">Filter by: 11-200 employees, company type: Agency, location: US</w:t>
      </w:r>
    </w:p>
    <w:p>
      <w:pPr>
        <w:spacing w:before="60" w:after="0"/>
      </w:pPr>
    </w:p>
    <w:p>
      <w:pPr>
        <w:pStyle w:val="ListParagraph"/>
        <w:numPr>
          <w:ilvl w:val="0"/>
          <w:numId w:val="3"/>
        </w:numPr>
        <w:spacing w:before="40" w:after="40"/>
      </w:pPr>
      <w:r>
        <w:rPr>
          <w:rFonts w:ascii="Arial" w:cs="Arial" w:eastAsia="Arial" w:hAnsi="Arial"/>
          <w:b/>
          <w:bCs/>
          <w:color w:val="1A1A1A"/>
          <w:sz w:val="22"/>
          <w:szCs w:val="22"/>
        </w:rPr>
        <w:t xml:space="preserve">Review Sites: </w:t>
      </w:r>
      <w:r>
        <w:rPr>
          <w:rFonts w:ascii="Arial" w:cs="Arial" w:eastAsia="Arial" w:hAnsi="Arial"/>
          <w:color w:val="1A1A1A"/>
          <w:sz w:val="22"/>
          <w:szCs w:val="22"/>
        </w:rPr>
        <w:t xml:space="preserve">G2 and Capterra Reviewer Mining</w:t>
      </w:r>
    </w:p>
    <w:p>
      <w:pPr>
        <w:pStyle w:val="ListParagraph"/>
        <w:numPr>
          <w:ilvl w:val="0"/>
          <w:numId w:val="2"/>
        </w:numPr>
        <w:spacing w:before="20" w:after="20"/>
      </w:pPr>
      <w:r>
        <w:rPr>
          <w:rFonts w:ascii="Arial" w:cs="Arial" w:eastAsia="Arial" w:hAnsi="Arial"/>
          <w:color w:val="444444"/>
          <w:sz w:val="20"/>
          <w:szCs w:val="20"/>
        </w:rPr>
        <w:t xml:space="preserve">Pull Canto reviewer companies from G2 — identify which agencies or SIs are listed as the implementer</w:t>
      </w:r>
    </w:p>
    <w:p>
      <w:pPr>
        <w:pStyle w:val="ListParagraph"/>
        <w:numPr>
          <w:ilvl w:val="0"/>
          <w:numId w:val="2"/>
        </w:numPr>
        <w:spacing w:before="20" w:after="20"/>
      </w:pPr>
      <w:r>
        <w:rPr>
          <w:rFonts w:ascii="Arial" w:cs="Arial" w:eastAsia="Arial" w:hAnsi="Arial"/>
          <w:color w:val="444444"/>
          <w:sz w:val="20"/>
          <w:szCs w:val="20"/>
        </w:rPr>
        <w:t xml:space="preserve">Same for Bynder, Brandfolder, Widen — these are firms already comfortable selling DAM</w:t>
      </w:r>
    </w:p>
    <w:p>
      <w:pPr>
        <w:pStyle w:val="ListParagraph"/>
        <w:numPr>
          <w:ilvl w:val="0"/>
          <w:numId w:val="2"/>
        </w:numPr>
        <w:spacing w:before="20" w:after="20"/>
      </w:pPr>
      <w:r>
        <w:rPr>
          <w:rFonts w:ascii="Arial" w:cs="Arial" w:eastAsia="Arial" w:hAnsi="Arial"/>
          <w:color w:val="444444"/>
          <w:sz w:val="20"/>
          <w:szCs w:val="20"/>
        </w:rPr>
        <w:t xml:space="preserve">Agency reviewers who gave competitors 3 stars or less are prime recruitment targets</w:t>
      </w:r>
    </w:p>
    <w:p>
      <w:pPr>
        <w:spacing w:before="60" w:after="0"/>
      </w:pPr>
    </w:p>
    <w:p>
      <w:pPr>
        <w:pStyle w:val="ListParagraph"/>
        <w:numPr>
          <w:ilvl w:val="0"/>
          <w:numId w:val="3"/>
        </w:numPr>
        <w:spacing w:before="40" w:after="40"/>
      </w:pPr>
      <w:r>
        <w:rPr>
          <w:rFonts w:ascii="Arial" w:cs="Arial" w:eastAsia="Arial" w:hAnsi="Arial"/>
          <w:b/>
          <w:bCs/>
          <w:color w:val="1A1A1A"/>
          <w:sz w:val="22"/>
          <w:szCs w:val="22"/>
        </w:rPr>
        <w:t xml:space="preserve">Events: </w:t>
      </w:r>
      <w:r>
        <w:rPr>
          <w:rFonts w:ascii="Arial" w:cs="Arial" w:eastAsia="Arial" w:hAnsi="Arial"/>
          <w:color w:val="1A1A1A"/>
          <w:sz w:val="22"/>
          <w:szCs w:val="22"/>
        </w:rPr>
        <w:t xml:space="preserve">Industry Conference Exhibitor Lists</w:t>
      </w:r>
    </w:p>
    <w:p>
      <w:pPr>
        <w:pStyle w:val="ListParagraph"/>
        <w:numPr>
          <w:ilvl w:val="0"/>
          <w:numId w:val="2"/>
        </w:numPr>
        <w:spacing w:before="20" w:after="20"/>
      </w:pPr>
      <w:r>
        <w:rPr>
          <w:rFonts w:ascii="Arial" w:cs="Arial" w:eastAsia="Arial" w:hAnsi="Arial"/>
          <w:color w:val="444444"/>
          <w:sz w:val="20"/>
          <w:szCs w:val="20"/>
        </w:rPr>
        <w:t xml:space="preserve">Content Marketing World, Adobe Summit, Salsify Brandpack, Shopify Unite — exhibitor lists are pre-qualified agency partner lists</w:t>
      </w:r>
    </w:p>
    <w:p>
      <w:pPr>
        <w:pStyle w:val="ListParagraph"/>
        <w:numPr>
          <w:ilvl w:val="0"/>
          <w:numId w:val="2"/>
        </w:numPr>
        <w:spacing w:before="20" w:after="20"/>
      </w:pPr>
      <w:r>
        <w:rPr>
          <w:rFonts w:ascii="Arial" w:cs="Arial" w:eastAsia="Arial" w:hAnsi="Arial"/>
          <w:color w:val="444444"/>
          <w:sz w:val="20"/>
          <w:szCs w:val="20"/>
        </w:rPr>
        <w:t xml:space="preserve">Henry Stewart DAM Conferences (NYC, London) — the most concentrated pool of DAM-aware consultants globally</w:t>
      </w:r>
    </w:p>
    <w:p>
      <w:pPr>
        <w:pStyle w:val="ListParagraph"/>
        <w:numPr>
          <w:ilvl w:val="0"/>
          <w:numId w:val="2"/>
        </w:numPr>
        <w:spacing w:before="20" w:after="20"/>
      </w:pPr>
      <w:r>
        <w:rPr>
          <w:rFonts w:ascii="Arial" w:cs="Arial" w:eastAsia="Arial" w:hAnsi="Arial"/>
          <w:color w:val="444444"/>
          <w:sz w:val="20"/>
          <w:szCs w:val="20"/>
        </w:rPr>
        <w:t xml:space="preserve">PRSA, ANA, IAB member agency directories</w:t>
      </w:r>
    </w:p>
    <w:p>
      <w:pPr>
        <w:spacing w:before="80" w:after="0"/>
      </w:pPr>
    </w:p>
    <w:p>
      <w:pPr>
        <w:spacing w:before="280" w:after="100"/>
      </w:pPr>
      <w:r>
        <w:rPr>
          <w:rFonts w:ascii="Arial" w:cs="Arial" w:eastAsia="Arial" w:hAnsi="Arial"/>
          <w:b/>
          <w:bCs/>
          <w:color w:val="1A1A1A"/>
          <w:sz w:val="28"/>
          <w:szCs w:val="28"/>
        </w:rPr>
        <w:t xml:space="preserve">System Integrators</w:t>
      </w:r>
    </w:p>
    <w:p>
      <w:pPr>
        <w:spacing w:before="40" w:after="0"/>
      </w:pPr>
    </w:p>
    <w:p>
      <w:pPr>
        <w:pStyle w:val="ListParagraph"/>
        <w:numPr>
          <w:ilvl w:val="0"/>
          <w:numId w:val="3"/>
        </w:numPr>
        <w:spacing w:before="40" w:after="40"/>
      </w:pPr>
      <w:r>
        <w:rPr>
          <w:rFonts w:ascii="Arial" w:cs="Arial" w:eastAsia="Arial" w:hAnsi="Arial"/>
          <w:b/>
          <w:bCs/>
          <w:color w:val="1A1A1A"/>
          <w:sz w:val="22"/>
          <w:szCs w:val="22"/>
        </w:rPr>
        <w:t xml:space="preserve">Direct Sourcing: </w:t>
      </w:r>
      <w:r>
        <w:rPr>
          <w:rFonts w:ascii="Arial" w:cs="Arial" w:eastAsia="Arial" w:hAnsi="Arial"/>
          <w:color w:val="1A1A1A"/>
          <w:sz w:val="22"/>
          <w:szCs w:val="22"/>
        </w:rPr>
        <w:t xml:space="preserve">Partner Directories of Your Adjacent Tech Stack</w:t>
      </w:r>
    </w:p>
    <w:p>
      <w:pPr>
        <w:pStyle w:val="ListParagraph"/>
        <w:numPr>
          <w:ilvl w:val="0"/>
          <w:numId w:val="2"/>
        </w:numPr>
        <w:spacing w:before="20" w:after="20"/>
      </w:pPr>
      <w:r>
        <w:rPr>
          <w:rFonts w:ascii="Arial" w:cs="Arial" w:eastAsia="Arial" w:hAnsi="Arial"/>
          <w:color w:val="444444"/>
          <w:sz w:val="20"/>
          <w:szCs w:val="20"/>
        </w:rPr>
        <w:t xml:space="preserve">Salsify Partner Directory — every SI listed has active CPG/retail DAM conversations</w:t>
      </w:r>
    </w:p>
    <w:p>
      <w:pPr>
        <w:pStyle w:val="ListParagraph"/>
        <w:numPr>
          <w:ilvl w:val="0"/>
          <w:numId w:val="2"/>
        </w:numPr>
        <w:spacing w:before="20" w:after="20"/>
      </w:pPr>
      <w:r>
        <w:rPr>
          <w:rFonts w:ascii="Arial" w:cs="Arial" w:eastAsia="Arial" w:hAnsi="Arial"/>
          <w:color w:val="444444"/>
          <w:sz w:val="20"/>
          <w:szCs w:val="20"/>
        </w:rPr>
        <w:t xml:space="preserve">Akeneo Partner Network — manufacturing and food &amp; bev SIs</w:t>
      </w:r>
    </w:p>
    <w:p>
      <w:pPr>
        <w:pStyle w:val="ListParagraph"/>
        <w:numPr>
          <w:ilvl w:val="0"/>
          <w:numId w:val="2"/>
        </w:numPr>
        <w:spacing w:before="20" w:after="20"/>
      </w:pPr>
      <w:r>
        <w:rPr>
          <w:rFonts w:ascii="Arial" w:cs="Arial" w:eastAsia="Arial" w:hAnsi="Arial"/>
          <w:color w:val="444444"/>
          <w:sz w:val="20"/>
          <w:szCs w:val="20"/>
        </w:rPr>
        <w:t xml:space="preserve">Shopify Plus Partner Directory — filter by 'enterprise' and your verticals</w:t>
      </w:r>
    </w:p>
    <w:p>
      <w:pPr>
        <w:pStyle w:val="ListParagraph"/>
        <w:numPr>
          <w:ilvl w:val="0"/>
          <w:numId w:val="2"/>
        </w:numPr>
        <w:spacing w:before="20" w:after="20"/>
      </w:pPr>
      <w:r>
        <w:rPr>
          <w:rFonts w:ascii="Arial" w:cs="Arial" w:eastAsia="Arial" w:hAnsi="Arial"/>
          <w:color w:val="444444"/>
          <w:sz w:val="20"/>
          <w:szCs w:val="20"/>
        </w:rPr>
        <w:t xml:space="preserve">Salesforce AppExchange Partner Directory — SIs who implement SFCC are high-value targets</w:t>
      </w:r>
    </w:p>
    <w:p>
      <w:pPr>
        <w:spacing w:before="60" w:after="0"/>
      </w:pPr>
    </w:p>
    <w:p>
      <w:pPr>
        <w:pStyle w:val="ListParagraph"/>
        <w:numPr>
          <w:ilvl w:val="0"/>
          <w:numId w:val="3"/>
        </w:numPr>
        <w:spacing w:before="40" w:after="40"/>
      </w:pPr>
      <w:r>
        <w:rPr>
          <w:rFonts w:ascii="Arial" w:cs="Arial" w:eastAsia="Arial" w:hAnsi="Arial"/>
          <w:b/>
          <w:bCs/>
          <w:color w:val="1A1A1A"/>
          <w:sz w:val="22"/>
          <w:szCs w:val="22"/>
        </w:rPr>
        <w:t xml:space="preserve">LinkedIn: </w:t>
      </w:r>
      <w:r>
        <w:rPr>
          <w:rFonts w:ascii="Arial" w:cs="Arial" w:eastAsia="Arial" w:hAnsi="Arial"/>
          <w:color w:val="1A1A1A"/>
          <w:sz w:val="22"/>
          <w:szCs w:val="22"/>
        </w:rPr>
        <w:t xml:space="preserve">LinkedIn Signal Hunting</w:t>
      </w:r>
    </w:p>
    <w:p>
      <w:pPr>
        <w:pStyle w:val="ListParagraph"/>
        <w:numPr>
          <w:ilvl w:val="0"/>
          <w:numId w:val="2"/>
        </w:numPr>
        <w:spacing w:before="20" w:after="20"/>
      </w:pPr>
      <w:r>
        <w:rPr>
          <w:rFonts w:ascii="Arial" w:cs="Arial" w:eastAsia="Arial" w:hAnsi="Arial"/>
          <w:color w:val="444444"/>
          <w:sz w:val="20"/>
          <w:szCs w:val="20"/>
        </w:rPr>
        <w:t xml:space="preserve">Job postings: SIs hiring 'DAM Architect' or 'Digital Asset Specialist' are building a practice — contact their partnership team immediately</w:t>
      </w:r>
    </w:p>
    <w:p>
      <w:pPr>
        <w:pStyle w:val="ListParagraph"/>
        <w:numPr>
          <w:ilvl w:val="0"/>
          <w:numId w:val="2"/>
        </w:numPr>
        <w:spacing w:before="20" w:after="20"/>
      </w:pPr>
      <w:r>
        <w:rPr>
          <w:rFonts w:ascii="Arial" w:cs="Arial" w:eastAsia="Arial" w:hAnsi="Arial"/>
          <w:color w:val="444444"/>
          <w:sz w:val="20"/>
          <w:szCs w:val="20"/>
        </w:rPr>
        <w:t xml:space="preserve">Content posts: SIs writing about 'content operations' or 'product content' are pre-positioned for the Canto conversation</w:t>
      </w:r>
    </w:p>
    <w:p>
      <w:pPr>
        <w:pStyle w:val="ListParagraph"/>
        <w:numPr>
          <w:ilvl w:val="0"/>
          <w:numId w:val="2"/>
        </w:numPr>
        <w:spacing w:before="20" w:after="20"/>
      </w:pPr>
      <w:r>
        <w:rPr>
          <w:rFonts w:ascii="Arial" w:cs="Arial" w:eastAsia="Arial" w:hAnsi="Arial"/>
          <w:color w:val="444444"/>
          <w:sz w:val="20"/>
          <w:szCs w:val="20"/>
        </w:rPr>
        <w:t xml:space="preserve">Connection mapping: your AEs' LinkedIn networks — who are they already connected to at SIs?</w:t>
      </w:r>
    </w:p>
    <w:p>
      <w:pPr>
        <w:spacing w:before="60" w:after="0"/>
      </w:pPr>
    </w:p>
    <w:p>
      <w:pPr>
        <w:pStyle w:val="ListParagraph"/>
        <w:numPr>
          <w:ilvl w:val="0"/>
          <w:numId w:val="3"/>
        </w:numPr>
        <w:spacing w:before="40" w:after="40"/>
      </w:pPr>
      <w:r>
        <w:rPr>
          <w:rFonts w:ascii="Arial" w:cs="Arial" w:eastAsia="Arial" w:hAnsi="Arial"/>
          <w:b/>
          <w:bCs/>
          <w:color w:val="1A1A1A"/>
          <w:sz w:val="22"/>
          <w:szCs w:val="22"/>
        </w:rPr>
        <w:t xml:space="preserve">Customer Mining: </w:t>
      </w:r>
      <w:r>
        <w:rPr>
          <w:rFonts w:ascii="Arial" w:cs="Arial" w:eastAsia="Arial" w:hAnsi="Arial"/>
          <w:color w:val="1A1A1A"/>
          <w:sz w:val="22"/>
          <w:szCs w:val="22"/>
        </w:rPr>
        <w:t xml:space="preserve">Warm Intros from Current Customers</w:t>
      </w:r>
    </w:p>
    <w:p>
      <w:pPr>
        <w:pStyle w:val="ListParagraph"/>
        <w:numPr>
          <w:ilvl w:val="0"/>
          <w:numId w:val="2"/>
        </w:numPr>
        <w:spacing w:before="20" w:after="20"/>
      </w:pPr>
      <w:r>
        <w:rPr>
          <w:rFonts w:ascii="Arial" w:cs="Arial" w:eastAsia="Arial" w:hAnsi="Arial"/>
          <w:color w:val="444444"/>
          <w:sz w:val="20"/>
          <w:szCs w:val="20"/>
        </w:rPr>
        <w:t xml:space="preserve">Ask every new Canto customer: 'Who implemented your PIM/ERP/CMS?' — that SI is a partner candidate</w:t>
      </w:r>
    </w:p>
    <w:p>
      <w:pPr>
        <w:pStyle w:val="ListParagraph"/>
        <w:numPr>
          <w:ilvl w:val="0"/>
          <w:numId w:val="2"/>
        </w:numPr>
        <w:spacing w:before="20" w:after="20"/>
      </w:pPr>
      <w:r>
        <w:rPr>
          <w:rFonts w:ascii="Arial" w:cs="Arial" w:eastAsia="Arial" w:hAnsi="Arial"/>
          <w:color w:val="444444"/>
          <w:sz w:val="20"/>
          <w:szCs w:val="20"/>
        </w:rPr>
        <w:t xml:space="preserve">Ask: 'Which agency manages your brand or e-commerce?' — that's your agency partner lead</w:t>
      </w:r>
    </w:p>
    <w:p>
      <w:pPr>
        <w:pStyle w:val="ListParagraph"/>
        <w:numPr>
          <w:ilvl w:val="0"/>
          <w:numId w:val="2"/>
        </w:numPr>
        <w:spacing w:before="20" w:after="20"/>
      </w:pPr>
      <w:r>
        <w:rPr>
          <w:rFonts w:ascii="Arial" w:cs="Arial" w:eastAsia="Arial" w:hAnsi="Arial"/>
          <w:color w:val="444444"/>
          <w:sz w:val="20"/>
          <w:szCs w:val="20"/>
        </w:rPr>
        <w:t xml:space="preserve">Ask: 'Who advised you on your DAM selection?' — that's a consultant to recruit</w:t>
      </w:r>
    </w:p>
    <w:p>
      <w:pPr>
        <w:spacing w:before="80" w:after="0"/>
      </w:pPr>
    </w:p>
    <w:p>
      <w:pPr>
        <w:spacing w:before="280" w:after="100"/>
      </w:pPr>
      <w:r>
        <w:rPr>
          <w:rFonts w:ascii="Arial" w:cs="Arial" w:eastAsia="Arial" w:hAnsi="Arial"/>
          <w:b/>
          <w:bCs/>
          <w:color w:val="1A1A1A"/>
          <w:sz w:val="28"/>
          <w:szCs w:val="28"/>
        </w:rPr>
        <w:t xml:space="preserve">Tech Partners</w:t>
      </w:r>
    </w:p>
    <w:p>
      <w:pPr>
        <w:spacing w:before="40" w:after="0"/>
      </w:pPr>
    </w:p>
    <w:p>
      <w:pPr>
        <w:pStyle w:val="ListParagraph"/>
        <w:numPr>
          <w:ilvl w:val="0"/>
          <w:numId w:val="3"/>
        </w:numPr>
        <w:spacing w:before="40" w:after="40"/>
      </w:pPr>
      <w:r>
        <w:rPr>
          <w:rFonts w:ascii="Arial" w:cs="Arial" w:eastAsia="Arial" w:hAnsi="Arial"/>
          <w:b/>
          <w:bCs/>
          <w:color w:val="1A1A1A"/>
          <w:sz w:val="22"/>
          <w:szCs w:val="22"/>
        </w:rPr>
        <w:t xml:space="preserve">Direct Sourcing: </w:t>
      </w:r>
      <w:r>
        <w:rPr>
          <w:rFonts w:ascii="Arial" w:cs="Arial" w:eastAsia="Arial" w:hAnsi="Arial"/>
          <w:color w:val="1A1A1A"/>
          <w:sz w:val="22"/>
          <w:szCs w:val="22"/>
        </w:rPr>
        <w:t xml:space="preserve">Partner Program Directories</w:t>
      </w:r>
    </w:p>
    <w:p>
      <w:pPr>
        <w:pStyle w:val="ListParagraph"/>
        <w:numPr>
          <w:ilvl w:val="0"/>
          <w:numId w:val="2"/>
        </w:numPr>
        <w:spacing w:before="20" w:after="20"/>
      </w:pPr>
      <w:r>
        <w:rPr>
          <w:rFonts w:ascii="Arial" w:cs="Arial" w:eastAsia="Arial" w:hAnsi="Arial"/>
          <w:color w:val="444444"/>
          <w:sz w:val="20"/>
          <w:szCs w:val="20"/>
        </w:rPr>
        <w:t xml:space="preserve">Search '[platform] partner directory' for every platform in Canto's integration marketplace</w:t>
      </w:r>
    </w:p>
    <w:p>
      <w:pPr>
        <w:pStyle w:val="ListParagraph"/>
        <w:numPr>
          <w:ilvl w:val="0"/>
          <w:numId w:val="2"/>
        </w:numPr>
        <w:spacing w:before="20" w:after="20"/>
      </w:pPr>
      <w:r>
        <w:rPr>
          <w:rFonts w:ascii="Arial" w:cs="Arial" w:eastAsia="Arial" w:hAnsi="Arial"/>
          <w:color w:val="444444"/>
          <w:sz w:val="20"/>
          <w:szCs w:val="20"/>
        </w:rPr>
        <w:t xml:space="preserve">Salsify App Directory, Akeneo App Store, Shopify App Store, Klaviyo App Marketplace</w:t>
      </w:r>
    </w:p>
    <w:p>
      <w:pPr>
        <w:pStyle w:val="ListParagraph"/>
        <w:numPr>
          <w:ilvl w:val="0"/>
          <w:numId w:val="2"/>
        </w:numPr>
        <w:spacing w:before="20" w:after="20"/>
      </w:pPr>
      <w:r>
        <w:rPr>
          <w:rFonts w:ascii="Arial" w:cs="Arial" w:eastAsia="Arial" w:hAnsi="Arial"/>
          <w:color w:val="444444"/>
          <w:sz w:val="20"/>
          <w:szCs w:val="20"/>
        </w:rPr>
        <w:t xml:space="preserve">Apps listed here have active customer bases, validated integrations, and partnership infrastructure</w:t>
      </w:r>
    </w:p>
    <w:p>
      <w:pPr>
        <w:spacing w:before="60" w:after="0"/>
      </w:pPr>
    </w:p>
    <w:p>
      <w:pPr>
        <w:pStyle w:val="ListParagraph"/>
        <w:numPr>
          <w:ilvl w:val="0"/>
          <w:numId w:val="3"/>
        </w:numPr>
        <w:spacing w:before="40" w:after="40"/>
      </w:pPr>
      <w:r>
        <w:rPr>
          <w:rFonts w:ascii="Arial" w:cs="Arial" w:eastAsia="Arial" w:hAnsi="Arial"/>
          <w:b/>
          <w:bCs/>
          <w:color w:val="1A1A1A"/>
          <w:sz w:val="22"/>
          <w:szCs w:val="22"/>
        </w:rPr>
        <w:t xml:space="preserve">Competitive Intel: </w:t>
      </w:r>
      <w:r>
        <w:rPr>
          <w:rFonts w:ascii="Arial" w:cs="Arial" w:eastAsia="Arial" w:hAnsi="Arial"/>
          <w:color w:val="1A1A1A"/>
          <w:sz w:val="22"/>
          <w:szCs w:val="22"/>
        </w:rPr>
        <w:t xml:space="preserve">Integration Marketplace Mining</w:t>
      </w:r>
    </w:p>
    <w:p>
      <w:pPr>
        <w:pStyle w:val="ListParagraph"/>
        <w:numPr>
          <w:ilvl w:val="0"/>
          <w:numId w:val="2"/>
        </w:numPr>
        <w:spacing w:before="20" w:after="20"/>
      </w:pPr>
      <w:r>
        <w:rPr>
          <w:rFonts w:ascii="Arial" w:cs="Arial" w:eastAsia="Arial" w:hAnsi="Arial"/>
          <w:color w:val="444444"/>
          <w:sz w:val="20"/>
          <w:szCs w:val="20"/>
        </w:rPr>
        <w:t xml:space="preserve">Look at Bynder's integration page — every tech partner listed there is a candidate for a competing or complementary Canto partnership</w:t>
      </w:r>
    </w:p>
    <w:p>
      <w:pPr>
        <w:pStyle w:val="ListParagraph"/>
        <w:numPr>
          <w:ilvl w:val="0"/>
          <w:numId w:val="2"/>
        </w:numPr>
        <w:spacing w:before="20" w:after="20"/>
      </w:pPr>
      <w:r>
        <w:rPr>
          <w:rFonts w:ascii="Arial" w:cs="Arial" w:eastAsia="Arial" w:hAnsi="Arial"/>
          <w:color w:val="444444"/>
          <w:sz w:val="20"/>
          <w:szCs w:val="20"/>
        </w:rPr>
        <w:t xml:space="preserve">Same for Brandfolder — their tech partners have customer overlap with Canto's ICP</w:t>
      </w:r>
    </w:p>
    <w:p>
      <w:pPr>
        <w:pStyle w:val="ListParagraph"/>
        <w:numPr>
          <w:ilvl w:val="0"/>
          <w:numId w:val="2"/>
        </w:numPr>
        <w:spacing w:before="20" w:after="20"/>
      </w:pPr>
      <w:r>
        <w:rPr>
          <w:rFonts w:ascii="Arial" w:cs="Arial" w:eastAsia="Arial" w:hAnsi="Arial"/>
          <w:color w:val="444444"/>
          <w:sz w:val="20"/>
          <w:szCs w:val="20"/>
        </w:rPr>
        <w:t xml:space="preserve">If they're integrated with a competitor but not with Canto, that's a gap to close</w:t>
      </w:r>
    </w:p>
    <w:p>
      <w:pPr>
        <w:spacing w:before="60" w:after="0"/>
      </w:pPr>
    </w:p>
    <w:p>
      <w:pPr>
        <w:pStyle w:val="ListParagraph"/>
        <w:numPr>
          <w:ilvl w:val="0"/>
          <w:numId w:val="3"/>
        </w:numPr>
        <w:spacing w:before="40" w:after="40"/>
      </w:pPr>
      <w:r>
        <w:rPr>
          <w:rFonts w:ascii="Arial" w:cs="Arial" w:eastAsia="Arial" w:hAnsi="Arial"/>
          <w:b/>
          <w:bCs/>
          <w:color w:val="1A1A1A"/>
          <w:sz w:val="22"/>
          <w:szCs w:val="22"/>
        </w:rPr>
        <w:t xml:space="preserve">Intent Signals: </w:t>
      </w:r>
      <w:r>
        <w:rPr>
          <w:rFonts w:ascii="Arial" w:cs="Arial" w:eastAsia="Arial" w:hAnsi="Arial"/>
          <w:color w:val="1A1A1A"/>
          <w:sz w:val="22"/>
          <w:szCs w:val="22"/>
        </w:rPr>
        <w:t xml:space="preserve">MadKudu / G2 Buyer Intent Data</w:t>
      </w:r>
    </w:p>
    <w:p>
      <w:pPr>
        <w:pStyle w:val="ListParagraph"/>
        <w:numPr>
          <w:ilvl w:val="0"/>
          <w:numId w:val="2"/>
        </w:numPr>
        <w:spacing w:before="20" w:after="20"/>
      </w:pPr>
      <w:r>
        <w:rPr>
          <w:rFonts w:ascii="Arial" w:cs="Arial" w:eastAsia="Arial" w:hAnsi="Arial"/>
          <w:color w:val="444444"/>
          <w:sz w:val="20"/>
          <w:szCs w:val="20"/>
        </w:rPr>
        <w:t xml:space="preserve">G2 Buyer Intent shows which companies are researching DAM solutions — cross-reference against tech partner customer lists to identify warm referral opportunities</w:t>
      </w:r>
    </w:p>
    <w:p>
      <w:pPr>
        <w:pStyle w:val="ListParagraph"/>
        <w:numPr>
          <w:ilvl w:val="0"/>
          <w:numId w:val="2"/>
        </w:numPr>
        <w:spacing w:before="20" w:after="20"/>
      </w:pPr>
      <w:r>
        <w:rPr>
          <w:rFonts w:ascii="Arial" w:cs="Arial" w:eastAsia="Arial" w:hAnsi="Arial"/>
          <w:color w:val="444444"/>
          <w:sz w:val="20"/>
          <w:szCs w:val="20"/>
        </w:rPr>
        <w:t xml:space="preserve">If a Salsify customer is researching DAM on G2, that's your Salsify CS team referral trigger</w:t>
      </w:r>
    </w:p>
    <w:p>
      <w:pPr>
        <w:spacing w:before="160" w:after="0"/>
      </w:pPr>
    </w:p>
    <w:p>
      <w:pPr>
        <w:pBdr>
          <w:bottom w:val="single" w:color="E0E0E0" w:sz="4"/>
        </w:pBdr>
        <w:spacing w:before="200" w:after="200"/>
      </w:pPr>
    </w:p>
    <w:p>
      <w:r>
        <w:br w:type="page"/>
      </w:r>
    </w:p>
    <w:p>
      <w:pPr>
        <w:spacing w:before="320" w:after="80"/>
      </w:pPr>
      <w:r>
        <w:rPr>
          <w:rFonts w:ascii="Arial" w:cs="Arial" w:eastAsia="Arial" w:hAnsi="Arial"/>
          <w:b/>
          <w:bCs/>
          <w:color w:val="D95A00"/>
          <w:spacing w:val="40"/>
          <w:sz w:val="18"/>
          <w:szCs w:val="18"/>
        </w:rPr>
        <w:t xml:space="preserve">SECTION 5</w:t>
      </w:r>
    </w:p>
    <w:p>
      <w:pPr>
        <w:pBdr>
          <w:bottom w:val="single" w:color="D95A00" w:sz="12" w:space="4"/>
        </w:pBdr>
        <w:spacing w:before="80" w:after="160"/>
      </w:pPr>
      <w:r>
        <w:rPr>
          <w:rFonts w:ascii="Arial" w:cs="Arial" w:eastAsia="Arial" w:hAnsi="Arial"/>
          <w:b/>
          <w:bCs/>
          <w:color w:val="1A1A1A"/>
          <w:sz w:val="40"/>
          <w:szCs w:val="40"/>
        </w:rPr>
        <w:t xml:space="preserve">Partner Scoring &amp; Prioritization</w:t>
      </w:r>
    </w:p>
    <w:p>
      <w:pPr>
        <w:spacing w:before="60" w:after="0"/>
      </w:pPr>
    </w:p>
    <w:p>
      <w:pPr>
        <w:spacing w:before="60" w:after="60"/>
      </w:pPr>
      <w:r>
        <w:rPr>
          <w:rFonts w:ascii="Arial" w:cs="Arial" w:eastAsia="Arial" w:hAnsi="Arial"/>
          <w:color w:val="1A1A1A"/>
          <w:sz w:val="22"/>
          <w:szCs w:val="22"/>
        </w:rPr>
        <w:t xml:space="preserve">Use this framework to rank partner candidates before investing outreach time. Score each on three dimensions. Partners scoring 7+ are priority contacts. Under 5, deprioritize.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1100"/>
        <w:gridCol w:w="1060"/>
        <w:gridCol w:w="1400"/>
      </w:tblGrid>
      <w:tr>
        <w:trPr>
          <w:tblHeader/>
        </w:trPr>
        <w:tc>
          <w:tcPr>
            <w:tcW w:type="dxa" w:w="3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Partner / Category</w:t>
            </w:r>
          </w:p>
        </w:tc>
        <w:tc>
          <w:tcPr>
            <w:tcW w:type="dxa" w:w="1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Sourceability</w:t>
            </w:r>
          </w:p>
        </w:tc>
        <w:tc>
          <w:tcPr>
            <w:tcW w:type="dxa" w:w="11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ACV Fit</w:t>
            </w:r>
          </w:p>
        </w:tc>
        <w:tc>
          <w:tcPr>
            <w:tcW w:type="dxa" w:w="10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Urgency</w:t>
            </w:r>
          </w:p>
        </w:tc>
        <w:tc>
          <w:tcPr>
            <w:tcW w:type="dxa" w:w="1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Score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Salsify (Tech Partner)</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(9)</w:t>
            </w:r>
          </w:p>
        </w:tc>
        <w:tc>
          <w:tcPr>
            <w:tcW w:type="dxa" w:w="1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(9)</w:t>
            </w:r>
          </w:p>
        </w:tc>
        <w:tc>
          <w:tcPr>
            <w:tcW w:type="dxa" w:w="1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Q1 (10)</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28 / 30 ★</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Akeneo (Tech Partner)</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(8)</w:t>
            </w:r>
          </w:p>
        </w:tc>
        <w:tc>
          <w:tcPr>
            <w:tcW w:type="dxa" w:w="1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(9)</w:t>
            </w:r>
          </w:p>
        </w:tc>
        <w:tc>
          <w:tcPr>
            <w:tcW w:type="dxa" w:w="1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Q1 (9)</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26 / 30 ★</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Shopify Plus Agencies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Agency</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(8)</w:t>
            </w:r>
          </w:p>
        </w:tc>
        <w:tc>
          <w:tcPr>
            <w:tcW w:type="dxa" w:w="1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(8)</w:t>
            </w:r>
          </w:p>
        </w:tc>
        <w:tc>
          <w:tcPr>
            <w:tcW w:type="dxa" w:w="1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Q1 (9)</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25 / 30 ★</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DAM-Specialized Consultants</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Consultant</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Med (7)</w:t>
            </w:r>
          </w:p>
        </w:tc>
        <w:tc>
          <w:tcPr>
            <w:tcW w:type="dxa" w:w="1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(9)</w:t>
            </w:r>
          </w:p>
        </w:tc>
        <w:tc>
          <w:tcPr>
            <w:tcW w:type="dxa" w:w="1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Q2 (8)</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24 / 30</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Klaviyo (Tech Partner)</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 (7)</w:t>
            </w:r>
          </w:p>
        </w:tc>
        <w:tc>
          <w:tcPr>
            <w:tcW w:type="dxa" w:w="1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(8)</w:t>
            </w:r>
          </w:p>
        </w:tc>
        <w:tc>
          <w:tcPr>
            <w:tcW w:type="dxa" w:w="1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Q2 (8)</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23 / 30</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PIM Implementation SIs</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SI</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Med (7)</w:t>
            </w:r>
          </w:p>
        </w:tc>
        <w:tc>
          <w:tcPr>
            <w:tcW w:type="dxa" w:w="1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(9)</w:t>
            </w:r>
          </w:p>
        </w:tc>
        <w:tc>
          <w:tcPr>
            <w:tcW w:type="dxa" w:w="1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Q2 (7)</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23 / 30</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Creative/Brand Agencies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Agency</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(8)</w:t>
            </w:r>
          </w:p>
        </w:tc>
        <w:tc>
          <w:tcPr>
            <w:tcW w:type="dxa" w:w="1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 (7)</w:t>
            </w:r>
          </w:p>
        </w:tc>
        <w:tc>
          <w:tcPr>
            <w:tcW w:type="dxa" w:w="1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Q2 (7)</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22 / 30</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MindCloud / Patchworks</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Tech/iPaaS</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Med (7)</w:t>
            </w:r>
          </w:p>
        </w:tc>
        <w:tc>
          <w:tcPr>
            <w:tcW w:type="dxa" w:w="1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(8)</w:t>
            </w:r>
          </w:p>
        </w:tc>
        <w:tc>
          <w:tcPr>
            <w:tcW w:type="dxa" w:w="1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Q2 (7)</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22 / 30</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Adobe Solution Partners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SI/Tech</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 (6)</w:t>
            </w:r>
          </w:p>
        </w:tc>
        <w:tc>
          <w:tcPr>
            <w:tcW w:type="dxa" w:w="11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(8)</w:t>
            </w:r>
          </w:p>
        </w:tc>
        <w:tc>
          <w:tcPr>
            <w:tcW w:type="dxa" w:w="1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Q3 (7)</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21 / 30</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Workato / Zapier</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Low (5)</w:t>
            </w:r>
          </w:p>
        </w:tc>
        <w:tc>
          <w:tcPr>
            <w:tcW w:type="dxa" w:w="11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Med (7)</w:t>
            </w:r>
          </w:p>
        </w:tc>
        <w:tc>
          <w:tcPr>
            <w:tcW w:type="dxa" w:w="1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Q3 (6)</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18 / 30</w:t>
            </w:r>
          </w:p>
        </w:tc>
      </w:tr>
    </w:tbl>
    <w:p>
      <w:pPr>
        <w:spacing w:before="60" w:after="0"/>
      </w:pPr>
    </w:p>
    <w:p>
      <w:pPr>
        <w:spacing w:before="60" w:after="60"/>
      </w:pPr>
      <w:r>
        <w:rPr>
          <w:rFonts w:ascii="Arial" w:cs="Arial" w:eastAsia="Arial" w:hAnsi="Arial"/>
          <w:color w:val="777777"/>
          <w:sz w:val="20"/>
          <w:szCs w:val="20"/>
        </w:rPr>
        <w:t xml:space="preserve">Sourceability = how likely this partner type actively refers business. ACV Fit = how well their client base matches $30K Canto deals. Urgency = quarter to prioritize activation.</w:t>
      </w:r>
    </w:p>
    <w:p>
      <w:pPr>
        <w:spacing w:before="160" w:after="0"/>
      </w:pPr>
    </w:p>
    <w:p>
      <w:pPr>
        <w:pBdr>
          <w:bottom w:val="single" w:color="E0E0E0" w:sz="4"/>
        </w:pBdr>
        <w:spacing w:before="200" w:after="200"/>
      </w:pPr>
    </w:p>
    <w:p>
      <w:r>
        <w:br w:type="page"/>
      </w:r>
    </w:p>
    <w:p>
      <w:pPr>
        <w:spacing w:before="320" w:after="80"/>
      </w:pPr>
      <w:r>
        <w:rPr>
          <w:rFonts w:ascii="Arial" w:cs="Arial" w:eastAsia="Arial" w:hAnsi="Arial"/>
          <w:b/>
          <w:bCs/>
          <w:color w:val="D95A00"/>
          <w:spacing w:val="40"/>
          <w:sz w:val="18"/>
          <w:szCs w:val="18"/>
        </w:rPr>
        <w:t xml:space="preserve">SECTION 6</w:t>
      </w:r>
    </w:p>
    <w:p>
      <w:pPr>
        <w:pBdr>
          <w:bottom w:val="single" w:color="D95A00" w:sz="12" w:space="4"/>
        </w:pBdr>
        <w:spacing w:before="80" w:after="160"/>
      </w:pPr>
      <w:r>
        <w:rPr>
          <w:rFonts w:ascii="Arial" w:cs="Arial" w:eastAsia="Arial" w:hAnsi="Arial"/>
          <w:b/>
          <w:bCs/>
          <w:color w:val="1A1A1A"/>
          <w:sz w:val="40"/>
          <w:szCs w:val="40"/>
        </w:rPr>
        <w:t xml:space="preserve">Outreach Cadence &amp; Messaging</w:t>
      </w:r>
    </w:p>
    <w:p>
      <w:pPr>
        <w:spacing w:before="60" w:after="0"/>
      </w:pPr>
    </w:p>
    <w:p>
      <w:pPr>
        <w:spacing w:before="60" w:after="60"/>
      </w:pPr>
      <w:r>
        <w:rPr>
          <w:rFonts w:ascii="Arial" w:cs="Arial" w:eastAsia="Arial" w:hAnsi="Arial"/>
          <w:color w:val="1A1A1A"/>
          <w:sz w:val="22"/>
          <w:szCs w:val="22"/>
        </w:rPr>
        <w:t xml:space="preserve">The first message to a prospective partner is not a pitch — it's a peer-level conversation opener. You're not selling Canto to them; you're exploring whether there's a customer overlap worth building around. Lead with shared ICP, not with 'we have a partner program.'</w:t>
      </w:r>
    </w:p>
    <w:p>
      <w:pPr>
        <w:spacing w:before="80" w:after="0"/>
      </w:pPr>
    </w:p>
    <w:p>
      <w:pPr>
        <w:spacing w:before="280" w:after="100"/>
      </w:pPr>
      <w:r>
        <w:rPr>
          <w:rFonts w:ascii="Arial" w:cs="Arial" w:eastAsia="Arial" w:hAnsi="Arial"/>
          <w:b/>
          <w:bCs/>
          <w:color w:val="1A1A1A"/>
          <w:sz w:val="28"/>
          <w:szCs w:val="28"/>
        </w:rPr>
        <w:t xml:space="preserve">Tech Partner Opening Message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20"/>
              <w:left w:type="dxa" w:w="240"/>
              <w:bottom w:type="dxa" w:w="120"/>
              <w:right w:type="dxa" w:w="240"/>
            </w:tcMar>
          </w:tcPr>
          <w:p>
            <w:pPr>
              <w:spacing w:before="0" w:after="80"/>
            </w:pPr>
            <w:r>
              <w:rPr>
                <w:rFonts w:ascii="Arial" w:cs="Arial" w:eastAsia="Arial" w:hAnsi="Arial"/>
                <w:b/>
                <w:bCs/>
                <w:color w:val="1A1A1A"/>
                <w:sz w:val="22"/>
                <w:szCs w:val="22"/>
              </w:rPr>
              <w:t xml:space="preserve">Subject: Canto + [Platform] — customer overlap worth a conversation</w:t>
            </w:r>
          </w:p>
          <w:p>
            <w:pPr>
              <w:spacing w:before="0" w:after="60"/>
            </w:pPr>
            <w:r>
              <w:rPr>
                <w:rFonts w:ascii="Arial" w:cs="Arial" w:eastAsia="Arial" w:hAnsi="Arial"/>
                <w:color w:val="1A1A1A"/>
                <w:sz w:val="22"/>
                <w:szCs w:val="22"/>
              </w:rPr>
              <w:t xml:space="preserve">Hi [Name],</w:t>
            </w:r>
          </w:p>
          <w:p>
            <w:pPr>
              <w:spacing w:before="0" w:after="60"/>
            </w:pPr>
            <w:r>
              <w:rPr>
                <w:rFonts w:ascii="Arial" w:cs="Arial" w:eastAsia="Arial" w:hAnsi="Arial"/>
                <w:color w:val="1A1A1A"/>
                <w:sz w:val="22"/>
                <w:szCs w:val="22"/>
              </w:rPr>
              <w:t xml:space="preserve">I'm building out Canto's partner ecosystem — we're the DAM platform behind brands like [relevant customer in their vertical]. I keep seeing [Platform] in the tech stacks of the mid-market [fashion/CPG/sporting goods] brands we're working with.</w:t>
            </w:r>
          </w:p>
          <w:p>
            <w:pPr>
              <w:spacing w:before="0" w:after="60"/>
            </w:pPr>
            <w:r>
              <w:rPr>
                <w:rFonts w:ascii="Arial" w:cs="Arial" w:eastAsia="Arial" w:hAnsi="Arial"/>
                <w:color w:val="1A1A1A"/>
                <w:sz w:val="22"/>
                <w:szCs w:val="22"/>
              </w:rPr>
              <w:t xml:space="preserve">The crossover is real — when a brand is building out their [PIM/email/e-commerce] workflow in [Platform], asset governance is almost always the gap on the input side. We solve that layer.</w:t>
            </w:r>
          </w:p>
          <w:p>
            <w:pPr>
              <w:spacing w:before="0" w:after="60"/>
            </w:pPr>
            <w:r>
              <w:rPr>
                <w:rFonts w:ascii="Arial" w:cs="Arial" w:eastAsia="Arial" w:hAnsi="Arial"/>
                <w:color w:val="1A1A1A"/>
                <w:sz w:val="22"/>
                <w:szCs w:val="22"/>
              </w:rPr>
              <w:t xml:space="preserve">Worth 20 minutes to see if there's a co-sell or referral motion here? I think there's a straightforward story for both our CS teams.</w:t>
            </w:r>
          </w:p>
          <w:p>
            <w:pPr>
              <w:spacing w:before="0" w:after="0"/>
            </w:pPr>
            <w:r>
              <w:rPr>
                <w:rFonts w:ascii="Arial" w:cs="Arial" w:eastAsia="Arial" w:hAnsi="Arial"/>
                <w:color w:val="1A1A1A"/>
                <w:sz w:val="22"/>
                <w:szCs w:val="22"/>
              </w:rPr>
              <w:t xml:space="preserve">[Name] | Canto</w:t>
            </w:r>
          </w:p>
        </w:tc>
      </w:tr>
    </w:tbl>
    <w:p>
      <w:pPr>
        <w:spacing w:before="80" w:after="0"/>
      </w:pPr>
    </w:p>
    <w:p>
      <w:pPr>
        <w:spacing w:before="280" w:after="100"/>
      </w:pPr>
      <w:r>
        <w:rPr>
          <w:rFonts w:ascii="Arial" w:cs="Arial" w:eastAsia="Arial" w:hAnsi="Arial"/>
          <w:b/>
          <w:bCs/>
          <w:color w:val="1A1A1A"/>
          <w:sz w:val="28"/>
          <w:szCs w:val="28"/>
        </w:rPr>
        <w:t xml:space="preserve">Agency / SI Opening Message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20"/>
              <w:left w:type="dxa" w:w="240"/>
              <w:bottom w:type="dxa" w:w="120"/>
              <w:right w:type="dxa" w:w="240"/>
            </w:tcMar>
          </w:tcPr>
          <w:p>
            <w:pPr>
              <w:spacing w:before="0" w:after="80"/>
            </w:pPr>
            <w:r>
              <w:rPr>
                <w:rFonts w:ascii="Arial" w:cs="Arial" w:eastAsia="Arial" w:hAnsi="Arial"/>
                <w:b/>
                <w:bCs/>
                <w:color w:val="1A1A1A"/>
                <w:sz w:val="22"/>
                <w:szCs w:val="22"/>
              </w:rPr>
              <w:t xml:space="preserve">Subject: Canto partnership — your clients are asking for this</w:t>
            </w:r>
          </w:p>
          <w:p>
            <w:pPr>
              <w:spacing w:before="0" w:after="60"/>
            </w:pPr>
            <w:r>
              <w:rPr>
                <w:rFonts w:ascii="Arial" w:cs="Arial" w:eastAsia="Arial" w:hAnsi="Arial"/>
                <w:color w:val="1A1A1A"/>
                <w:sz w:val="22"/>
                <w:szCs w:val="22"/>
              </w:rPr>
              <w:t xml:space="preserve">Hi [Name],</w:t>
            </w:r>
          </w:p>
          <w:p>
            <w:pPr>
              <w:spacing w:before="0" w:after="60"/>
            </w:pPr>
            <w:r>
              <w:rPr>
                <w:rFonts w:ascii="Arial" w:cs="Arial" w:eastAsia="Arial" w:hAnsi="Arial"/>
                <w:color w:val="1A1A1A"/>
                <w:sz w:val="22"/>
                <w:szCs w:val="22"/>
              </w:rPr>
              <w:t xml:space="preserve">I lead channel partnerships at Canto — we're the DAM that mid-market [fashion/CPG/sporting goods] brands use to govern their assets across every channel. I came across [Agency] while researching firms doing strong work in [relevant space].</w:t>
            </w:r>
          </w:p>
          <w:p>
            <w:pPr>
              <w:spacing w:before="0" w:after="60"/>
            </w:pPr>
            <w:r>
              <w:rPr>
                <w:rFonts w:ascii="Arial" w:cs="Arial" w:eastAsia="Arial" w:hAnsi="Arial"/>
                <w:color w:val="1A1A1A"/>
                <w:sz w:val="22"/>
                <w:szCs w:val="22"/>
              </w:rPr>
              <w:t xml:space="preserve">I'd guess at least a handful of your clients are dealing with asset sprawl — files in Dropbox, Google Drive, wherever. It slows down every campaign and every launch. When that comes up, we want to be the name you reach for.</w:t>
            </w:r>
          </w:p>
          <w:p>
            <w:pPr>
              <w:spacing w:before="0" w:after="60"/>
            </w:pPr>
            <w:r>
              <w:rPr>
                <w:rFonts w:ascii="Arial" w:cs="Arial" w:eastAsia="Arial" w:hAnsi="Arial"/>
                <w:color w:val="1A1A1A"/>
                <w:sz w:val="22"/>
                <w:szCs w:val="22"/>
              </w:rPr>
              <w:t xml:space="preserve">We have a straightforward referral structure — no volume commitments, deal registration from day one, and a margin on the license when it closes. Happy to walk you through it in 20 minutes.</w:t>
            </w:r>
          </w:p>
          <w:p>
            <w:pPr>
              <w:spacing w:before="0" w:after="0"/>
            </w:pPr>
            <w:r>
              <w:rPr>
                <w:rFonts w:ascii="Arial" w:cs="Arial" w:eastAsia="Arial" w:hAnsi="Arial"/>
                <w:color w:val="1A1A1A"/>
                <w:sz w:val="22"/>
                <w:szCs w:val="22"/>
              </w:rPr>
              <w:t xml:space="preserve">[Name] | Canto</w:t>
            </w:r>
          </w:p>
        </w:tc>
      </w:tr>
    </w:tbl>
    <w:p>
      <w:pPr>
        <w:spacing w:before="80" w:after="0"/>
      </w:pPr>
    </w:p>
    <w:p>
      <w:pPr>
        <w:spacing w:before="280" w:after="100"/>
      </w:pPr>
      <w:r>
        <w:rPr>
          <w:rFonts w:ascii="Arial" w:cs="Arial" w:eastAsia="Arial" w:hAnsi="Arial"/>
          <w:b/>
          <w:bCs/>
          <w:color w:val="1A1A1A"/>
          <w:sz w:val="28"/>
          <w:szCs w:val="28"/>
        </w:rPr>
        <w:t xml:space="preserve">Follow-Up Cadence (All Partner Types)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Touch</w:t>
            </w:r>
          </w:p>
        </w:tc>
        <w:tc>
          <w:tcPr>
            <w:tcW w:type="dxa" w:w="57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What to Send</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Personalized intro — lead with shared ICP or mutual customer</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LinkedIn</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Connection request + short note referencing your email</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#2</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Value-add: share a joint use case or relevant customer story</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14</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 #3</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Direct ask: 'Would 20 minutes make sense this month?'</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21</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LinkedIn msg</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Softer follow — share a piece of content relevant to their clients</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Final email</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Clear close: 'If now isn't the right time, I'll circle back in Q2.'</w:t>
            </w:r>
          </w:p>
        </w:tc>
      </w:tr>
    </w:tbl>
    <w:p>
      <w:pPr>
        <w:spacing w:before="160" w:after="0"/>
      </w:pPr>
    </w:p>
    <w:p>
      <w:pPr>
        <w:pBdr>
          <w:bottom w:val="single" w:color="E0E0E0" w:sz="4"/>
        </w:pBdr>
        <w:spacing w:before="200" w:after="200"/>
      </w:pPr>
    </w:p>
    <w:p>
      <w:r>
        <w:br w:type="page"/>
      </w:r>
    </w:p>
    <w:p>
      <w:pPr>
        <w:spacing w:before="320" w:after="80"/>
      </w:pPr>
      <w:r>
        <w:rPr>
          <w:rFonts w:ascii="Arial" w:cs="Arial" w:eastAsia="Arial" w:hAnsi="Arial"/>
          <w:b/>
          <w:bCs/>
          <w:color w:val="D95A00"/>
          <w:spacing w:val="40"/>
          <w:sz w:val="18"/>
          <w:szCs w:val="18"/>
        </w:rPr>
        <w:t xml:space="preserve">SECTION 7</w:t>
      </w:r>
    </w:p>
    <w:p>
      <w:pPr>
        <w:pBdr>
          <w:bottom w:val="single" w:color="D95A00" w:sz="12" w:space="4"/>
        </w:pBdr>
        <w:spacing w:before="80" w:after="160"/>
      </w:pPr>
      <w:r>
        <w:rPr>
          <w:rFonts w:ascii="Arial" w:cs="Arial" w:eastAsia="Arial" w:hAnsi="Arial"/>
          <w:b/>
          <w:bCs/>
          <w:color w:val="1A1A1A"/>
          <w:sz w:val="40"/>
          <w:szCs w:val="40"/>
        </w:rPr>
        <w:t xml:space="preserve">Building to $250K — Quarterly Roadmap</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Q2 (Apr–Jun)</w:t>
            </w:r>
          </w:p>
        </w:tc>
        <w:tc>
          <w:tcPr>
            <w:tcW w:type="dxa" w:w="2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Q3 (Jul–Sep)</w:t>
            </w:r>
          </w:p>
        </w:tc>
        <w:tc>
          <w:tcPr>
            <w:tcW w:type="dxa" w:w="2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Q4 (Oct–Dec)</w:t>
            </w:r>
          </w:p>
        </w:tc>
      </w:tr>
      <w:tr>
        <w:tc>
          <w:tcPr>
            <w:tcW w:type="dxa" w:w="1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Target $</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$60-70K</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$80-90K</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$90-110K</w:t>
            </w:r>
          </w:p>
        </w:tc>
      </w:tr>
      <w:tr>
        <w:tc>
          <w:tcPr>
            <w:tcW w:type="dxa" w:w="1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Tech Partners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Activate Salsify + Akeneo relationships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 co-sell deals + Shopify agencies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Klaviyo + iPaaS referrals</w:t>
            </w:r>
          </w:p>
        </w:tc>
      </w:tr>
      <w:tr>
        <w:tc>
          <w:tcPr>
            <w:tcW w:type="dxa" w:w="1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Agencies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Identify 10, pitch 6, register 2-3</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2 deals closed from Q2 pipeline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3 new agencies added</w:t>
            </w:r>
          </w:p>
        </w:tc>
      </w:tr>
      <w:tr>
        <w:tc>
          <w:tcPr>
            <w:tcW w:type="dxa" w:w="1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SIs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Map 5 SIs, 2 discovery calls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SI-referred deals in pipeline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SI deals closed</w:t>
            </w:r>
          </w:p>
        </w:tc>
      </w:tr>
      <w:tr>
        <w:tc>
          <w:tcPr>
            <w:tcW w:type="dxa" w:w="1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Consultants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Recruit 3-5 DAM consultants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 consultant referral</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2+ consultant-sourced deals</w:t>
            </w:r>
          </w:p>
        </w:tc>
      </w:tr>
      <w:tr>
        <w:tc>
          <w:tcPr>
            <w:tcW w:type="dxa" w:w="1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Actions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 partner one-pagers, register in tech partner programs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Joint webinar with Salsify or Akeneo</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QBR with top 5 partners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0E6" w:val="clear"/>
            <w:tcMar>
              <w:top w:type="dxa" w:w="140"/>
              <w:left w:type="dxa" w:w="240"/>
              <w:bottom w:type="dxa" w:w="140"/>
              <w:right w:type="dxa" w:w="240"/>
            </w:tcMar>
          </w:tcPr>
          <w:p>
            <w:pPr>
              <w:spacing w:before="0" w:after="60"/>
            </w:pPr>
            <w:r>
              <w:rPr>
                <w:rFonts w:ascii="Arial" w:cs="Arial" w:eastAsia="Arial" w:hAnsi="Arial"/>
                <w:b/>
                <w:bCs/>
                <w:color w:val="D95A00"/>
                <w:sz w:val="20"/>
                <w:szCs w:val="20"/>
              </w:rPr>
              <w:t xml:space="preserve">Critical Path Note</w:t>
            </w:r>
          </w:p>
          <w:p>
            <w:pPr>
              <w:spacing w:before="0" w:after="0"/>
            </w:pPr>
            <w:r>
              <w:rPr>
                <w:rFonts w:ascii="Arial" w:cs="Arial" w:eastAsia="Arial" w:hAnsi="Arial"/>
                <w:color w:val="1A1A1A"/>
                <w:sz w:val="20"/>
                <w:szCs w:val="20"/>
              </w:rPr>
              <w:t xml:space="preserve">Q2 is pipeline-building, not revenue. The deals that close in Q3 and Q4 get registered in Q2. Don't measure Q2 by closed-won — measure it by partners recruited, deals registered, and relationships activated with Salsify and Akeneo specifically.</w:t>
            </w:r>
          </w:p>
        </w:tc>
      </w:tr>
    </w:tbl>
    <w:p>
      <w:pPr>
        <w:spacing w:before="160" w:after="0"/>
      </w:pPr>
    </w:p>
    <w:p>
      <w:pPr>
        <w:pBdr>
          <w:bottom w:val="single" w:color="E0E0E0" w:sz="4"/>
        </w:pBdr>
        <w:spacing w:before="200" w:after="200"/>
      </w:pPr>
    </w:p>
    <w:p>
      <w:r>
        <w:br w:type="page"/>
      </w:r>
    </w:p>
    <w:p>
      <w:pPr>
        <w:spacing w:before="320" w:after="80"/>
      </w:pPr>
      <w:r>
        <w:rPr>
          <w:rFonts w:ascii="Arial" w:cs="Arial" w:eastAsia="Arial" w:hAnsi="Arial"/>
          <w:b/>
          <w:bCs/>
          <w:color w:val="D95A00"/>
          <w:spacing w:val="40"/>
          <w:sz w:val="18"/>
          <w:szCs w:val="18"/>
        </w:rPr>
        <w:t xml:space="preserve">SECTION 8</w:t>
      </w:r>
    </w:p>
    <w:p>
      <w:pPr>
        <w:pBdr>
          <w:bottom w:val="single" w:color="D95A00" w:sz="12" w:space="4"/>
        </w:pBdr>
        <w:spacing w:before="80" w:after="160"/>
      </w:pPr>
      <w:r>
        <w:rPr>
          <w:rFonts w:ascii="Arial" w:cs="Arial" w:eastAsia="Arial" w:hAnsi="Arial"/>
          <w:b/>
          <w:bCs/>
          <w:color w:val="1A1A1A"/>
          <w:sz w:val="40"/>
          <w:szCs w:val="40"/>
        </w:rPr>
        <w:t xml:space="preserve">What Partners Need to Source Deals</w:t>
      </w:r>
    </w:p>
    <w:p>
      <w:pPr>
        <w:spacing w:before="60" w:after="0"/>
      </w:pPr>
    </w:p>
    <w:p>
      <w:pPr>
        <w:spacing w:before="60" w:after="60"/>
      </w:pPr>
      <w:r>
        <w:rPr>
          <w:rFonts w:ascii="Arial" w:cs="Arial" w:eastAsia="Arial" w:hAnsi="Arial"/>
          <w:color w:val="1A1A1A"/>
          <w:sz w:val="22"/>
          <w:szCs w:val="22"/>
        </w:rPr>
        <w:t xml:space="preserve">The #1 reason channel programs fail to generate sourced revenue is under-enablement. Partners won't refer what they can't explain. Build these assets before you recruit — having them ready is part of your pitch.</w:t>
      </w:r>
    </w:p>
    <w:p>
      <w:pPr>
        <w:spacing w:before="80" w:after="0"/>
      </w:pPr>
    </w:p>
    <w:p>
      <w:pPr>
        <w:spacing w:before="280" w:after="100"/>
      </w:pPr>
      <w:r>
        <w:rPr>
          <w:rFonts w:ascii="Arial" w:cs="Arial" w:eastAsia="Arial" w:hAnsi="Arial"/>
          <w:b/>
          <w:bCs/>
          <w:color w:val="1A1A1A"/>
          <w:sz w:val="28"/>
          <w:szCs w:val="28"/>
        </w:rPr>
        <w:t xml:space="preserve">Minimum Viable Partner Kit</w:t>
      </w:r>
    </w:p>
    <w:p>
      <w:pPr>
        <w:spacing w:before="40" w:after="0"/>
      </w:pPr>
    </w:p>
    <w:p>
      <w:pPr>
        <w:pStyle w:val="ListParagraph"/>
        <w:numPr>
          <w:ilvl w:val="0"/>
          <w:numId w:val="3"/>
        </w:numPr>
        <w:spacing w:before="40" w:after="40"/>
      </w:pPr>
      <w:r>
        <w:rPr>
          <w:rFonts w:ascii="Arial" w:cs="Arial" w:eastAsia="Arial" w:hAnsi="Arial"/>
          <w:b/>
          <w:bCs/>
          <w:color w:val="1A1A1A"/>
          <w:sz w:val="22"/>
          <w:szCs w:val="22"/>
        </w:rPr>
        <w:t xml:space="preserve">Required: </w:t>
      </w:r>
      <w:r>
        <w:rPr>
          <w:rFonts w:ascii="Arial" w:cs="Arial" w:eastAsia="Arial" w:hAnsi="Arial"/>
          <w:color w:val="1A1A1A"/>
          <w:sz w:val="22"/>
          <w:szCs w:val="22"/>
        </w:rPr>
        <w:t xml:space="preserve">Partner one-pager by ICP vertical</w:t>
      </w:r>
    </w:p>
    <w:p>
      <w:pPr>
        <w:pStyle w:val="ListParagraph"/>
        <w:numPr>
          <w:ilvl w:val="0"/>
          <w:numId w:val="2"/>
        </w:numPr>
        <w:spacing w:before="20" w:after="20"/>
      </w:pPr>
      <w:r>
        <w:rPr>
          <w:rFonts w:ascii="Arial" w:cs="Arial" w:eastAsia="Arial" w:hAnsi="Arial"/>
          <w:color w:val="444444"/>
          <w:sz w:val="20"/>
          <w:szCs w:val="20"/>
        </w:rPr>
        <w:t xml:space="preserve">'Canto for Fashion Brands' — 1 page, problem/solution/proof, designed for an agency to put in front of a client</w:t>
      </w:r>
    </w:p>
    <w:p>
      <w:pPr>
        <w:pStyle w:val="ListParagraph"/>
        <w:numPr>
          <w:ilvl w:val="0"/>
          <w:numId w:val="2"/>
        </w:numPr>
        <w:spacing w:before="20" w:after="20"/>
      </w:pPr>
      <w:r>
        <w:rPr>
          <w:rFonts w:ascii="Arial" w:cs="Arial" w:eastAsia="Arial" w:hAnsi="Arial"/>
          <w:color w:val="444444"/>
          <w:sz w:val="20"/>
          <w:szCs w:val="20"/>
        </w:rPr>
        <w:t xml:space="preserve">Same for: CPG, Sporting Goods, Health &amp; Beauty, Food &amp; Bev</w:t>
      </w:r>
    </w:p>
    <w:p>
      <w:pPr>
        <w:spacing w:before="40" w:after="0"/>
      </w:pPr>
    </w:p>
    <w:p>
      <w:pPr>
        <w:pStyle w:val="ListParagraph"/>
        <w:numPr>
          <w:ilvl w:val="0"/>
          <w:numId w:val="3"/>
        </w:numPr>
        <w:spacing w:before="40" w:after="40"/>
      </w:pPr>
      <w:r>
        <w:rPr>
          <w:rFonts w:ascii="Arial" w:cs="Arial" w:eastAsia="Arial" w:hAnsi="Arial"/>
          <w:b/>
          <w:bCs/>
          <w:color w:val="1A1A1A"/>
          <w:sz w:val="22"/>
          <w:szCs w:val="22"/>
        </w:rPr>
        <w:t xml:space="preserve">Required: </w:t>
      </w:r>
      <w:r>
        <w:rPr>
          <w:rFonts w:ascii="Arial" w:cs="Arial" w:eastAsia="Arial" w:hAnsi="Arial"/>
          <w:color w:val="1A1A1A"/>
          <w:sz w:val="22"/>
          <w:szCs w:val="22"/>
        </w:rPr>
        <w:t xml:space="preserve">Tech partner integration brief</w:t>
      </w:r>
    </w:p>
    <w:p>
      <w:pPr>
        <w:pStyle w:val="ListParagraph"/>
        <w:numPr>
          <w:ilvl w:val="0"/>
          <w:numId w:val="2"/>
        </w:numPr>
        <w:spacing w:before="20" w:after="20"/>
      </w:pPr>
      <w:r>
        <w:rPr>
          <w:rFonts w:ascii="Arial" w:cs="Arial" w:eastAsia="Arial" w:hAnsi="Arial"/>
          <w:color w:val="444444"/>
          <w:sz w:val="20"/>
          <w:szCs w:val="20"/>
        </w:rPr>
        <w:t xml:space="preserve">'Canto + Salsify: How It Works' — one-pager showing the data flow, use case, and joint customer outcome</w:t>
      </w:r>
    </w:p>
    <w:p>
      <w:pPr>
        <w:pStyle w:val="ListParagraph"/>
        <w:numPr>
          <w:ilvl w:val="0"/>
          <w:numId w:val="2"/>
        </w:numPr>
        <w:spacing w:before="20" w:after="20"/>
      </w:pPr>
      <w:r>
        <w:rPr>
          <w:rFonts w:ascii="Arial" w:cs="Arial" w:eastAsia="Arial" w:hAnsi="Arial"/>
          <w:color w:val="444444"/>
          <w:sz w:val="20"/>
          <w:szCs w:val="20"/>
        </w:rPr>
        <w:t xml:space="preserve">Same for: Akeneo, Shopify, Klaviyo, HubSpot</w:t>
      </w:r>
    </w:p>
    <w:p>
      <w:pPr>
        <w:spacing w:before="40" w:after="0"/>
      </w:pPr>
    </w:p>
    <w:p>
      <w:pPr>
        <w:pStyle w:val="ListParagraph"/>
        <w:numPr>
          <w:ilvl w:val="0"/>
          <w:numId w:val="3"/>
        </w:numPr>
        <w:spacing w:before="40" w:after="40"/>
      </w:pPr>
      <w:r>
        <w:rPr>
          <w:rFonts w:ascii="Arial" w:cs="Arial" w:eastAsia="Arial" w:hAnsi="Arial"/>
          <w:b/>
          <w:bCs/>
          <w:color w:val="1A1A1A"/>
          <w:sz w:val="22"/>
          <w:szCs w:val="22"/>
        </w:rPr>
        <w:t xml:space="preserve">Required: </w:t>
      </w:r>
      <w:r>
        <w:rPr>
          <w:rFonts w:ascii="Arial" w:cs="Arial" w:eastAsia="Arial" w:hAnsi="Arial"/>
          <w:color w:val="1A1A1A"/>
          <w:sz w:val="22"/>
          <w:szCs w:val="22"/>
        </w:rPr>
        <w:t xml:space="preserve">Deal registration process</w:t>
      </w:r>
    </w:p>
    <w:p>
      <w:pPr>
        <w:pStyle w:val="ListParagraph"/>
        <w:numPr>
          <w:ilvl w:val="0"/>
          <w:numId w:val="2"/>
        </w:numPr>
        <w:spacing w:before="20" w:after="20"/>
      </w:pPr>
      <w:r>
        <w:rPr>
          <w:rFonts w:ascii="Arial" w:cs="Arial" w:eastAsia="Arial" w:hAnsi="Arial"/>
          <w:color w:val="444444"/>
          <w:sz w:val="20"/>
          <w:szCs w:val="20"/>
        </w:rPr>
        <w:t xml:space="preserve">One URL, one form, instant confirmation email — partners need to be able to register a deal in under 3 minutes</w:t>
      </w:r>
    </w:p>
    <w:p>
      <w:pPr>
        <w:pStyle w:val="ListParagraph"/>
        <w:numPr>
          <w:ilvl w:val="0"/>
          <w:numId w:val="2"/>
        </w:numPr>
        <w:spacing w:before="20" w:after="20"/>
      </w:pPr>
      <w:r>
        <w:rPr>
          <w:rFonts w:ascii="Arial" w:cs="Arial" w:eastAsia="Arial" w:hAnsi="Arial"/>
          <w:color w:val="444444"/>
          <w:sz w:val="20"/>
          <w:szCs w:val="20"/>
        </w:rPr>
        <w:t xml:space="preserve">Clear rules of engagement: what registration protects, how long protection lasts, what happens after registration</w:t>
      </w:r>
    </w:p>
    <w:p>
      <w:pPr>
        <w:spacing w:before="40" w:after="0"/>
      </w:pPr>
    </w:p>
    <w:p>
      <w:pPr>
        <w:pStyle w:val="ListParagraph"/>
        <w:numPr>
          <w:ilvl w:val="0"/>
          <w:numId w:val="3"/>
        </w:numPr>
        <w:spacing w:before="40" w:after="40"/>
      </w:pPr>
      <w:r>
        <w:rPr>
          <w:rFonts w:ascii="Arial" w:cs="Arial" w:eastAsia="Arial" w:hAnsi="Arial"/>
          <w:b/>
          <w:bCs/>
          <w:color w:val="1A1A1A"/>
          <w:sz w:val="22"/>
          <w:szCs w:val="22"/>
        </w:rPr>
        <w:t xml:space="preserve">Required: </w:t>
      </w:r>
      <w:r>
        <w:rPr>
          <w:rFonts w:ascii="Arial" w:cs="Arial" w:eastAsia="Arial" w:hAnsi="Arial"/>
          <w:color w:val="1A1A1A"/>
          <w:sz w:val="22"/>
          <w:szCs w:val="22"/>
        </w:rPr>
        <w:t xml:space="preserve">Referral fee schedule (written, clear)</w:t>
      </w:r>
    </w:p>
    <w:p>
      <w:pPr>
        <w:pStyle w:val="ListParagraph"/>
        <w:numPr>
          <w:ilvl w:val="0"/>
          <w:numId w:val="2"/>
        </w:numPr>
        <w:spacing w:before="20" w:after="20"/>
      </w:pPr>
      <w:r>
        <w:rPr>
          <w:rFonts w:ascii="Arial" w:cs="Arial" w:eastAsia="Arial" w:hAnsi="Arial"/>
          <w:color w:val="444444"/>
          <w:sz w:val="20"/>
          <w:szCs w:val="20"/>
        </w:rPr>
        <w:t xml:space="preserve">10-15% of first-year ACV on closed deals, paid within 30 days of customer payment</w:t>
      </w:r>
    </w:p>
    <w:p>
      <w:pPr>
        <w:pStyle w:val="ListParagraph"/>
        <w:numPr>
          <w:ilvl w:val="0"/>
          <w:numId w:val="2"/>
        </w:numPr>
        <w:spacing w:before="20" w:after="20"/>
      </w:pPr>
      <w:r>
        <w:rPr>
          <w:rFonts w:ascii="Arial" w:cs="Arial" w:eastAsia="Arial" w:hAnsi="Arial"/>
          <w:color w:val="444444"/>
          <w:sz w:val="20"/>
          <w:szCs w:val="20"/>
        </w:rPr>
        <w:t xml:space="preserve">No ambiguity — partners won't risk a client relationship for a payout they can't count on</w:t>
      </w:r>
    </w:p>
    <w:p>
      <w:pPr>
        <w:spacing w:before="40" w:after="0"/>
      </w:pPr>
    </w:p>
    <w:p>
      <w:pPr>
        <w:pStyle w:val="ListParagraph"/>
        <w:numPr>
          <w:ilvl w:val="0"/>
          <w:numId w:val="3"/>
        </w:numPr>
        <w:spacing w:before="40" w:after="40"/>
      </w:pPr>
      <w:r>
        <w:rPr>
          <w:rFonts w:ascii="Arial" w:cs="Arial" w:eastAsia="Arial" w:hAnsi="Arial"/>
          <w:b/>
          <w:bCs/>
          <w:color w:val="1A1A1A"/>
          <w:sz w:val="22"/>
          <w:szCs w:val="22"/>
        </w:rPr>
        <w:t xml:space="preserve">Required: </w:t>
      </w:r>
      <w:r>
        <w:rPr>
          <w:rFonts w:ascii="Arial" w:cs="Arial" w:eastAsia="Arial" w:hAnsi="Arial"/>
          <w:color w:val="1A1A1A"/>
          <w:sz w:val="22"/>
          <w:szCs w:val="22"/>
        </w:rPr>
        <w:t xml:space="preserve">A named partner contact (you)</w:t>
      </w:r>
    </w:p>
    <w:p>
      <w:pPr>
        <w:pStyle w:val="ListParagraph"/>
        <w:numPr>
          <w:ilvl w:val="0"/>
          <w:numId w:val="2"/>
        </w:numPr>
        <w:spacing w:before="20" w:after="20"/>
      </w:pPr>
      <w:r>
        <w:rPr>
          <w:rFonts w:ascii="Arial" w:cs="Arial" w:eastAsia="Arial" w:hAnsi="Arial"/>
          <w:color w:val="444444"/>
          <w:sz w:val="20"/>
          <w:szCs w:val="20"/>
        </w:rPr>
        <w:t xml:space="preserve">Partners refer to people, not programs. Your mobile number and a commitment to respond within 24 hours is a competitive advantage most partner programs don't offer.</w:t>
      </w:r>
    </w:p>
    <w:p>
      <w:pPr>
        <w:spacing w:before="160" w:after="0"/>
      </w:pPr>
    </w:p>
    <w:p>
      <w:pPr>
        <w:pBdr>
          <w:bottom w:val="single" w:color="E0E0E0" w:sz="4"/>
        </w:pBdr>
        <w:spacing w:before="200" w:after="200"/>
      </w:pPr>
    </w:p>
    <w:p>
      <w:r>
        <w:br w:type="page"/>
      </w:r>
    </w:p>
    <w:p>
      <w:pPr>
        <w:spacing w:before="320" w:after="80"/>
      </w:pPr>
      <w:r>
        <w:rPr>
          <w:rFonts w:ascii="Arial" w:cs="Arial" w:eastAsia="Arial" w:hAnsi="Arial"/>
          <w:b/>
          <w:bCs/>
          <w:color w:val="D95A00"/>
          <w:spacing w:val="40"/>
          <w:sz w:val="18"/>
          <w:szCs w:val="18"/>
        </w:rPr>
        <w:t xml:space="preserve">APPENDIX</w:t>
      </w:r>
    </w:p>
    <w:p>
      <w:pPr>
        <w:pBdr>
          <w:bottom w:val="single" w:color="D95A00" w:sz="12" w:space="4"/>
        </w:pBdr>
        <w:spacing w:before="80" w:after="160"/>
      </w:pPr>
      <w:r>
        <w:rPr>
          <w:rFonts w:ascii="Arial" w:cs="Arial" w:eastAsia="Arial" w:hAnsi="Arial"/>
          <w:b/>
          <w:bCs/>
          <w:color w:val="1A1A1A"/>
          <w:sz w:val="40"/>
          <w:szCs w:val="40"/>
        </w:rPr>
        <w:t xml:space="preserve">Quick Reference: Top Partner Targets</w:t>
      </w:r>
    </w:p>
    <w:p>
      <w:pPr>
        <w:spacing w:before="60" w:after="0"/>
      </w:pPr>
    </w:p>
    <w:p>
      <w:pPr>
        <w:spacing w:before="60" w:after="60"/>
      </w:pPr>
      <w:r>
        <w:rPr>
          <w:rFonts w:ascii="Arial" w:cs="Arial" w:eastAsia="Arial" w:hAnsi="Arial"/>
          <w:color w:val="1A1A1A"/>
          <w:sz w:val="22"/>
          <w:szCs w:val="22"/>
        </w:rPr>
        <w:t xml:space="preserve">The shortlist for immediate Q2 outreach. These are the highest-probability partner conversations to initiate in the next 30 days.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2960"/>
      </w:tblGrid>
      <w:tr>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Partner Target</w:t>
            </w:r>
          </w:p>
        </w:tc>
        <w:tc>
          <w:tcPr>
            <w:tcW w:type="dxa" w:w="1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First Contact</w:t>
            </w:r>
          </w:p>
        </w:tc>
        <w:tc>
          <w:tcPr>
            <w:tcW w:type="dxa" w:w="29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Opening Hook</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Salsify Partnership Team</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Tech Partner</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partner.salsify.com</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Our customers overlap — let's build a referral motion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Akeneo Alliance Manager</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Tech Partner</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LinkedIn outreach</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Mutual CPG/manufacturing ICP — joint use case exists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Top 5 Shopify Plus Agencies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Agency</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Agency website / LinkedIn</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Your Plus clients need DAM governance — we solve that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Henry Stewart DAM Speakers</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Consultant</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Conference contact / LinkedIn</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You advise on DAM — let's make sure Canto is in your toolkit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Klaviyo Partner Program</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Tech Partner</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partners.klaviyo.com</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DTC brands need brand-governed assets in email — we're the DAM layer</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MindCloud (deepen existing)</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iPaaS / Tech</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Existing relationship</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Freshpet taught us the motion — let's formalize the referral track</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3-5 PIM-focused SIs (Salsify dir.)</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SI</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Salsify partner directory</w:t>
            </w:r>
          </w:p>
        </w:tc>
        <w:tc>
          <w:tcPr>
            <w:tcW w:type="dxa" w:w="2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You're implementing PIM — your clients need the DAM on the asset input side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Adobe Solution Partners (retail)</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SI / Tech</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Adobe partner portal</w:t>
            </w:r>
          </w:p>
        </w:tc>
        <w:tc>
          <w:tcPr>
            <w:tcW w:type="dxa" w:w="2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You're deploying Creative Cloud — Canto governs what comes out of it</w:t>
            </w:r>
          </w:p>
        </w:tc>
      </w:tr>
    </w:tbl>
    <w:p>
      <w:pPr>
        <w:spacing w:before="160" w:after="0"/>
      </w:pPr>
    </w:p>
    <w:p>
      <w:pPr>
        <w:spacing w:before="200" w:after="0"/>
        <w:jc w:val="center"/>
      </w:pPr>
      <w:r>
        <w:rPr>
          <w:rFonts w:ascii="Arial" w:cs="Arial" w:eastAsia="Arial" w:hAnsi="Arial"/>
          <w:color w:val="777777"/>
          <w:sz w:val="18"/>
          <w:szCs w:val="18"/>
        </w:rPr>
        <w:t xml:space="preserve">Canto Partner Strategy  //  Confidential  //  FY2026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72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2026-03-10T05:48:50.907Z</dcterms:created>
  <dcterms:modified xsi:type="dcterms:W3CDTF">2026-03-10T05:48:50.908Z</dcterms:modified>
</cp:coreProperties>
</file>

<file path=docProps/custom.xml><?xml version="1.0" encoding="utf-8"?>
<Properties xmlns="http://schemas.openxmlformats.org/officeDocument/2006/custom-properties" xmlns:vt="http://schemas.openxmlformats.org/officeDocument/2006/docPropsVTypes"/>
</file>