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E82F" w14:textId="77777777" w:rsidR="00AE3C5A" w:rsidRPr="000C4B31" w:rsidRDefault="00C16C30" w:rsidP="00AE3C5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en-GB"/>
        </w:rPr>
        <w:object w:dxaOrig="1440" w:dyaOrig="1440" w14:anchorId="4B3A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4.8pt;width:84.2pt;height:66.85pt;z-index:251657728;visibility:visible;mso-wrap-edited:f;mso-width-percent:0;mso-height-percent:0;mso-position-horizontal:left;mso-position-horizontal-relative:margin;mso-width-percent:0;mso-height-percent:0" fillcolor="window">
            <v:imagedata r:id="rId8" o:title=""/>
            <w10:wrap type="square" anchorx="margin"/>
          </v:shape>
          <o:OLEObject Type="Embed" ProgID="Word.Picture.8" ShapeID="_x0000_s1026" DrawAspect="Content" ObjectID="_1593844208" r:id="rId9"/>
        </w:object>
      </w:r>
      <w:r w:rsidR="00FF4594">
        <w:rPr>
          <w:rFonts w:ascii="Times New Roman" w:hAnsi="Times New Roman"/>
          <w:b/>
          <w:sz w:val="28"/>
          <w:szCs w:val="28"/>
        </w:rPr>
        <w:t>In the Family Court</w:t>
      </w:r>
      <w:r w:rsidR="00FF4594">
        <w:rPr>
          <w:rFonts w:ascii="Times New Roman" w:hAnsi="Times New Roman"/>
          <w:b/>
          <w:sz w:val="28"/>
          <w:szCs w:val="28"/>
        </w:rPr>
        <w:tab/>
      </w:r>
      <w:r w:rsidR="00FF4594">
        <w:rPr>
          <w:rFonts w:ascii="Times New Roman" w:hAnsi="Times New Roman"/>
          <w:b/>
          <w:sz w:val="28"/>
          <w:szCs w:val="28"/>
        </w:rPr>
        <w:tab/>
        <w:t xml:space="preserve">No: </w:t>
      </w:r>
      <w:r w:rsidR="00FF4594">
        <w:rPr>
          <w:rFonts w:ascii="Times New Roman" w:hAnsi="Times New Roman"/>
          <w:b/>
          <w:sz w:val="28"/>
          <w:szCs w:val="28"/>
        </w:rPr>
        <w:tab/>
        <w:t>KT18D00001</w:t>
      </w:r>
      <w:r w:rsidR="00FF4594">
        <w:rPr>
          <w:rFonts w:ascii="Times New Roman" w:hAnsi="Times New Roman"/>
          <w:b/>
          <w:sz w:val="28"/>
          <w:szCs w:val="28"/>
        </w:rPr>
        <w:tab/>
      </w:r>
    </w:p>
    <w:p w14:paraId="212B32C3" w14:textId="77777777" w:rsidR="00AE3C5A" w:rsidRPr="000C4B31" w:rsidRDefault="00FF4594" w:rsidP="00AE3C5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sitting at Kingston Upon Thames Family Court</w:t>
      </w:r>
    </w:p>
    <w:p w14:paraId="11471498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6EEDD612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353A5BFD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1AE7BEAC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478A8415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27F9EAEE" w14:textId="77777777" w:rsidR="00AE3C5A" w:rsidRPr="000C4B31" w:rsidRDefault="00AE3C5A" w:rsidP="00AE3C5A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BMA_1"/>
      <w:bookmarkStart w:id="1" w:name="BMA"/>
      <w:r w:rsidRPr="000C4B31">
        <w:rPr>
          <w:rFonts w:ascii="Times New Roman" w:hAnsi="Times New Roman"/>
          <w:b/>
          <w:sz w:val="24"/>
          <w:szCs w:val="24"/>
        </w:rPr>
        <w:t>Th</w:t>
      </w:r>
      <w:r w:rsidR="00F96F11" w:rsidRPr="000C4B31">
        <w:rPr>
          <w:rFonts w:ascii="Times New Roman" w:hAnsi="Times New Roman"/>
          <w:b/>
          <w:sz w:val="24"/>
          <w:szCs w:val="24"/>
        </w:rPr>
        <w:t>e Matrimonial Causes Act 1973</w:t>
      </w:r>
      <w:bookmarkStart w:id="2" w:name="BMA_2"/>
      <w:bookmarkEnd w:id="0"/>
    </w:p>
    <w:p w14:paraId="39B66302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3" w:name="_GoBack"/>
      <w:bookmarkEnd w:id="2"/>
      <w:bookmarkEnd w:id="3"/>
    </w:p>
    <w:p w14:paraId="2501268F" w14:textId="77777777" w:rsidR="00AE3C5A" w:rsidRPr="000C4B31" w:rsidRDefault="00AE3C5A" w:rsidP="00AE3C5A">
      <w:pPr>
        <w:spacing w:after="0"/>
        <w:rPr>
          <w:rFonts w:ascii="Times New Roman" w:hAnsi="Times New Roman"/>
          <w:b/>
          <w:sz w:val="24"/>
          <w:szCs w:val="24"/>
        </w:rPr>
      </w:pPr>
      <w:bookmarkStart w:id="4" w:name="BMB"/>
      <w:bookmarkEnd w:id="1"/>
      <w:r w:rsidRPr="000C4B31">
        <w:rPr>
          <w:rFonts w:ascii="Times New Roman" w:hAnsi="Times New Roman"/>
          <w:b/>
          <w:sz w:val="24"/>
          <w:szCs w:val="24"/>
        </w:rPr>
        <w:t xml:space="preserve">The </w:t>
      </w:r>
      <w:bookmarkStart w:id="5" w:name="BMB_1"/>
      <w:r w:rsidR="00182C73" w:rsidRPr="000C4B31">
        <w:rPr>
          <w:rFonts w:ascii="Times New Roman" w:hAnsi="Times New Roman"/>
          <w:b/>
          <w:sz w:val="24"/>
          <w:szCs w:val="24"/>
        </w:rPr>
        <w:t>Marriage</w:t>
      </w:r>
      <w:bookmarkStart w:id="6" w:name="BMB_2"/>
      <w:bookmarkEnd w:id="5"/>
      <w:r w:rsidR="00AE46F4" w:rsidRPr="000C4B31">
        <w:rPr>
          <w:rFonts w:ascii="Times New Roman" w:hAnsi="Times New Roman"/>
          <w:b/>
          <w:sz w:val="24"/>
          <w:szCs w:val="24"/>
        </w:rPr>
        <w:t xml:space="preserve"> </w:t>
      </w:r>
      <w:bookmarkEnd w:id="6"/>
      <w:r w:rsidR="00FF4594">
        <w:rPr>
          <w:rFonts w:ascii="Times New Roman" w:hAnsi="Times New Roman"/>
          <w:b/>
          <w:sz w:val="24"/>
          <w:szCs w:val="24"/>
        </w:rPr>
        <w:t>of John Smith and Jane Smith</w:t>
      </w:r>
      <w:r w:rsidRPr="000C4B31">
        <w:rPr>
          <w:rFonts w:ascii="Times New Roman" w:hAnsi="Times New Roman"/>
          <w:b/>
          <w:sz w:val="24"/>
          <w:szCs w:val="24"/>
        </w:rPr>
        <w:t xml:space="preserve"> </w:t>
      </w:r>
    </w:p>
    <w:bookmarkEnd w:id="4"/>
    <w:p w14:paraId="383105D4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4BB9739A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7" w:name="BMD"/>
      <w:r w:rsidRPr="000C4B31">
        <w:rPr>
          <w:rFonts w:ascii="Times New Roman" w:hAnsi="Times New Roman"/>
          <w:sz w:val="24"/>
          <w:szCs w:val="24"/>
        </w:rPr>
        <w:t>Afte</w:t>
      </w:r>
      <w:r w:rsidR="000C4B31" w:rsidRPr="000C4B31">
        <w:rPr>
          <w:rFonts w:ascii="Times New Roman" w:hAnsi="Times New Roman"/>
          <w:sz w:val="24"/>
          <w:szCs w:val="24"/>
        </w:rPr>
        <w:t xml:space="preserve">r consideration of the </w:t>
      </w:r>
      <w:r w:rsidR="00F16466">
        <w:rPr>
          <w:rFonts w:ascii="Times New Roman" w:hAnsi="Times New Roman"/>
          <w:sz w:val="24"/>
          <w:szCs w:val="24"/>
        </w:rPr>
        <w:t>Statement of Information (</w:t>
      </w:r>
      <w:r w:rsidR="000C4B31" w:rsidRPr="000C4B31">
        <w:rPr>
          <w:rFonts w:ascii="Times New Roman" w:hAnsi="Times New Roman"/>
          <w:sz w:val="24"/>
          <w:szCs w:val="24"/>
        </w:rPr>
        <w:t>Form D81</w:t>
      </w:r>
      <w:r w:rsidR="00F16466">
        <w:rPr>
          <w:rFonts w:ascii="Times New Roman" w:hAnsi="Times New Roman"/>
          <w:sz w:val="24"/>
          <w:szCs w:val="24"/>
        </w:rPr>
        <w:t>)</w:t>
      </w:r>
      <w:r w:rsidRPr="000C4B31">
        <w:rPr>
          <w:rFonts w:ascii="Times New Roman" w:hAnsi="Times New Roman"/>
          <w:sz w:val="24"/>
          <w:szCs w:val="24"/>
        </w:rPr>
        <w:t xml:space="preserve"> lodged by the parties</w:t>
      </w:r>
    </w:p>
    <w:bookmarkEnd w:id="7"/>
    <w:p w14:paraId="2494AFC4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7727BD5A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8" w:name="BMF"/>
      <w:r w:rsidRPr="000C4B31">
        <w:rPr>
          <w:rFonts w:ascii="Times New Roman" w:hAnsi="Times New Roman"/>
          <w:b/>
          <w:sz w:val="24"/>
          <w:szCs w:val="24"/>
        </w:rPr>
        <w:t>ORDER MADE BY [</w:t>
      </w:r>
      <w:r w:rsidRPr="000C4B31">
        <w:rPr>
          <w:rFonts w:ascii="Times New Roman" w:hAnsi="Times New Roman"/>
          <w:b/>
          <w:i/>
          <w:sz w:val="24"/>
          <w:szCs w:val="24"/>
        </w:rPr>
        <w:t>NAME OF JUDGE</w:t>
      </w:r>
      <w:r w:rsidRPr="000C4B31">
        <w:rPr>
          <w:rFonts w:ascii="Times New Roman" w:hAnsi="Times New Roman"/>
          <w:b/>
          <w:sz w:val="24"/>
          <w:szCs w:val="24"/>
        </w:rPr>
        <w:t>] ON [</w:t>
      </w:r>
      <w:r w:rsidRPr="000C4B31">
        <w:rPr>
          <w:rFonts w:ascii="Times New Roman" w:hAnsi="Times New Roman"/>
          <w:b/>
          <w:i/>
          <w:sz w:val="24"/>
          <w:szCs w:val="24"/>
        </w:rPr>
        <w:t>DATE</w:t>
      </w:r>
      <w:r w:rsidRPr="000C4B31">
        <w:rPr>
          <w:rFonts w:ascii="Times New Roman" w:hAnsi="Times New Roman"/>
          <w:b/>
          <w:sz w:val="24"/>
          <w:szCs w:val="24"/>
        </w:rPr>
        <w:t xml:space="preserve">] SITTING IN </w:t>
      </w:r>
      <w:r w:rsidR="000C4B31" w:rsidRPr="000C4B31">
        <w:rPr>
          <w:rFonts w:ascii="Times New Roman" w:hAnsi="Times New Roman"/>
          <w:b/>
          <w:sz w:val="24"/>
          <w:szCs w:val="24"/>
        </w:rPr>
        <w:t xml:space="preserve">PRIVATE </w:t>
      </w:r>
    </w:p>
    <w:bookmarkEnd w:id="8"/>
    <w:p w14:paraId="4A982D04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4B03CE17" w14:textId="77777777" w:rsidR="00AE3C5A" w:rsidRPr="000C4B31" w:rsidRDefault="00AE3C5A" w:rsidP="002D630C">
      <w:pPr>
        <w:spacing w:after="0"/>
        <w:rPr>
          <w:rFonts w:ascii="Times New Roman" w:hAnsi="Times New Roman"/>
          <w:b/>
          <w:sz w:val="28"/>
          <w:szCs w:val="28"/>
        </w:rPr>
      </w:pPr>
      <w:bookmarkStart w:id="9" w:name="BMH_1"/>
      <w:bookmarkStart w:id="10" w:name="BMH"/>
      <w:r w:rsidRPr="000C4B31">
        <w:rPr>
          <w:rFonts w:ascii="Times New Roman" w:hAnsi="Times New Roman"/>
          <w:b/>
          <w:sz w:val="28"/>
          <w:szCs w:val="28"/>
        </w:rPr>
        <w:t>The parties</w:t>
      </w:r>
    </w:p>
    <w:p w14:paraId="6C0627D0" w14:textId="77777777" w:rsidR="00AE3C5A" w:rsidRDefault="00AE3C5A" w:rsidP="002D63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11" w:name="BMH_2"/>
      <w:bookmarkEnd w:id="9"/>
      <w:r w:rsidRPr="000C4B31">
        <w:rPr>
          <w:rFonts w:ascii="Times New Roman" w:hAnsi="Times New Roman"/>
          <w:sz w:val="24"/>
          <w:szCs w:val="24"/>
        </w:rPr>
        <w:t xml:space="preserve">The applicant </w:t>
      </w:r>
      <w:r w:rsidR="00FF4594">
        <w:rPr>
          <w:rFonts w:ascii="Times New Roman" w:hAnsi="Times New Roman"/>
          <w:sz w:val="24"/>
          <w:szCs w:val="24"/>
        </w:rPr>
        <w:t>is John Smith</w:t>
      </w:r>
    </w:p>
    <w:p w14:paraId="43324023" w14:textId="77777777" w:rsidR="00AE3C5A" w:rsidRPr="000C4B31" w:rsidRDefault="00FF4594" w:rsidP="002D630C">
      <w:pPr>
        <w:pStyle w:val="ListParagraph"/>
        <w:spacing w:after="0"/>
        <w:ind w:left="567"/>
        <w:rPr>
          <w:rFonts w:ascii="Times New Roman" w:hAnsi="Times New Roman"/>
          <w:sz w:val="24"/>
          <w:szCs w:val="24"/>
        </w:rPr>
      </w:pPr>
      <w:bookmarkStart w:id="12" w:name="BMH_3"/>
      <w:bookmarkEnd w:id="11"/>
      <w:r>
        <w:rPr>
          <w:rFonts w:ascii="Times New Roman" w:hAnsi="Times New Roman"/>
          <w:sz w:val="24"/>
          <w:szCs w:val="24"/>
        </w:rPr>
        <w:t>The respondent is Jane Smith</w:t>
      </w:r>
    </w:p>
    <w:p w14:paraId="79D35601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13" w:name="BMI"/>
      <w:bookmarkStart w:id="14" w:name="BMI_16"/>
      <w:bookmarkEnd w:id="10"/>
      <w:bookmarkEnd w:id="12"/>
    </w:p>
    <w:p w14:paraId="3B9755A8" w14:textId="77777777" w:rsidR="00AE3C5A" w:rsidRPr="000C4B31" w:rsidRDefault="00AE3C5A" w:rsidP="002927BB">
      <w:pPr>
        <w:spacing w:after="0"/>
        <w:rPr>
          <w:rFonts w:ascii="Times New Roman" w:hAnsi="Times New Roman"/>
          <w:b/>
          <w:sz w:val="24"/>
          <w:szCs w:val="24"/>
        </w:rPr>
      </w:pPr>
      <w:bookmarkStart w:id="15" w:name="BMJ"/>
      <w:bookmarkStart w:id="16" w:name="BMJ_7"/>
      <w:bookmarkEnd w:id="13"/>
      <w:bookmarkEnd w:id="14"/>
      <w:r w:rsidRPr="000C4B31">
        <w:rPr>
          <w:rFonts w:ascii="Times New Roman" w:hAnsi="Times New Roman"/>
          <w:b/>
          <w:sz w:val="24"/>
          <w:szCs w:val="24"/>
        </w:rPr>
        <w:t>Introductory recital</w:t>
      </w:r>
    </w:p>
    <w:p w14:paraId="37BDDA16" w14:textId="77777777" w:rsidR="00AE3C5A" w:rsidRPr="000C4B31" w:rsidRDefault="00AE3C5A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The parties agree that the terms set out in this order are accepted in full and final satisfaction of:</w:t>
      </w:r>
    </w:p>
    <w:p w14:paraId="09643F7C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claims for income;</w:t>
      </w:r>
    </w:p>
    <w:p w14:paraId="65E42214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claims for capital, that is payments of lump sums, transfers of property and variations of settlements;</w:t>
      </w:r>
    </w:p>
    <w:p w14:paraId="7BFC55A5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claims in respect of each other’s pensions;</w:t>
      </w:r>
    </w:p>
    <w:p w14:paraId="1A6E88DD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claims in respect of the contents of the family home</w:t>
      </w:r>
      <w:r w:rsidR="000C4B31">
        <w:rPr>
          <w:rFonts w:ascii="Times New Roman" w:hAnsi="Times New Roman"/>
          <w:sz w:val="24"/>
          <w:szCs w:val="24"/>
        </w:rPr>
        <w:t xml:space="preserve"> and any other property an</w:t>
      </w:r>
      <w:r w:rsidRPr="000C4B31">
        <w:rPr>
          <w:rFonts w:ascii="Times New Roman" w:hAnsi="Times New Roman"/>
          <w:sz w:val="24"/>
          <w:szCs w:val="24"/>
        </w:rPr>
        <w:t>d personal belongings including but not limited to furniture, art work, jewellery and motor vehicles;</w:t>
      </w:r>
    </w:p>
    <w:p w14:paraId="1D854BBF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 xml:space="preserve">All claims in respect of legal costs including those of the </w:t>
      </w:r>
      <w:r w:rsidR="000C4B31">
        <w:rPr>
          <w:rFonts w:ascii="Times New Roman" w:hAnsi="Times New Roman"/>
          <w:sz w:val="24"/>
          <w:szCs w:val="24"/>
        </w:rPr>
        <w:t>d</w:t>
      </w:r>
      <w:r w:rsidRPr="000C4B31">
        <w:rPr>
          <w:rFonts w:ascii="Times New Roman" w:hAnsi="Times New Roman"/>
          <w:sz w:val="24"/>
          <w:szCs w:val="24"/>
        </w:rPr>
        <w:t>ivorce/dissolution proceedings;</w:t>
      </w:r>
    </w:p>
    <w:p w14:paraId="1DB7A07A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claims against each other’s estate on death;</w:t>
      </w:r>
    </w:p>
    <w:p w14:paraId="289423BD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All other claims of any nature which one may have against the other as a result of their marriage/civil partnership howsoever arising either in England and Wales or in any other jurisdiction</w:t>
      </w:r>
    </w:p>
    <w:p w14:paraId="562BE512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6CFFD474" w14:textId="77777777" w:rsidR="00AE3C5A" w:rsidRPr="000C4B31" w:rsidRDefault="00AE3C5A" w:rsidP="002927BB">
      <w:pPr>
        <w:spacing w:after="0"/>
        <w:rPr>
          <w:rFonts w:ascii="Times New Roman" w:hAnsi="Times New Roman"/>
          <w:b/>
          <w:sz w:val="28"/>
          <w:szCs w:val="28"/>
        </w:rPr>
      </w:pPr>
      <w:bookmarkStart w:id="17" w:name="BMK_1"/>
      <w:bookmarkStart w:id="18" w:name="BMK"/>
      <w:bookmarkEnd w:id="15"/>
      <w:bookmarkEnd w:id="16"/>
      <w:r w:rsidRPr="000C4B31">
        <w:rPr>
          <w:rFonts w:ascii="Times New Roman" w:hAnsi="Times New Roman"/>
          <w:b/>
          <w:sz w:val="28"/>
          <w:szCs w:val="28"/>
        </w:rPr>
        <w:t>Declarations</w:t>
      </w:r>
    </w:p>
    <w:p w14:paraId="2D865C14" w14:textId="77777777" w:rsidR="002927BB" w:rsidRPr="000C4B31" w:rsidRDefault="002927BB" w:rsidP="002927B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6874183" w14:textId="77777777" w:rsidR="00AE3C5A" w:rsidRPr="000C4B31" w:rsidRDefault="00AE3C5A" w:rsidP="002927BB">
      <w:pPr>
        <w:spacing w:after="0"/>
        <w:rPr>
          <w:rFonts w:ascii="Times New Roman" w:hAnsi="Times New Roman"/>
          <w:b/>
          <w:sz w:val="24"/>
          <w:szCs w:val="24"/>
        </w:rPr>
      </w:pPr>
      <w:bookmarkStart w:id="19" w:name="BMK_2_a"/>
      <w:bookmarkStart w:id="20" w:name="BMK_2"/>
      <w:bookmarkEnd w:id="17"/>
      <w:r w:rsidRPr="000C4B31">
        <w:rPr>
          <w:rFonts w:ascii="Times New Roman" w:hAnsi="Times New Roman"/>
          <w:b/>
          <w:sz w:val="24"/>
          <w:szCs w:val="24"/>
        </w:rPr>
        <w:t>General Agreements / Declarations</w:t>
      </w:r>
    </w:p>
    <w:p w14:paraId="5DE8F4B0" w14:textId="77777777" w:rsidR="00AE3C5A" w:rsidRPr="000C4B31" w:rsidRDefault="00AE3C5A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21" w:name="BMK_2_b"/>
      <w:bookmarkEnd w:id="19"/>
      <w:r w:rsidRPr="000C4B31">
        <w:rPr>
          <w:rFonts w:ascii="Times New Roman" w:hAnsi="Times New Roman"/>
          <w:sz w:val="24"/>
          <w:szCs w:val="24"/>
        </w:rPr>
        <w:t>The parties agree that neither of them has any legal or equitable interest in the property or assets owned by the other, and neither of them has any liabilit</w:t>
      </w:r>
      <w:r w:rsidR="000C4B31" w:rsidRPr="000C4B31">
        <w:rPr>
          <w:rFonts w:ascii="Times New Roman" w:hAnsi="Times New Roman"/>
          <w:sz w:val="24"/>
          <w:szCs w:val="24"/>
        </w:rPr>
        <w:t>y for the debts of the other</w:t>
      </w:r>
      <w:r w:rsidRPr="000C4B31">
        <w:rPr>
          <w:rFonts w:ascii="Times New Roman" w:hAnsi="Times New Roman"/>
          <w:sz w:val="24"/>
          <w:szCs w:val="24"/>
        </w:rPr>
        <w:t>.</w:t>
      </w:r>
    </w:p>
    <w:p w14:paraId="4CFFE352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22" w:name="BMK_2_c"/>
      <w:bookmarkEnd w:id="21"/>
    </w:p>
    <w:p w14:paraId="0FC0A366" w14:textId="77777777" w:rsidR="00AE3C5A" w:rsidRPr="000C4B31" w:rsidRDefault="00AE3C5A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23" w:name="BMK_2_d"/>
      <w:bookmarkEnd w:id="22"/>
      <w:r w:rsidRPr="000C4B31">
        <w:rPr>
          <w:rFonts w:ascii="Times New Roman" w:hAnsi="Times New Roman"/>
          <w:sz w:val="24"/>
          <w:szCs w:val="24"/>
        </w:rPr>
        <w:lastRenderedPageBreak/>
        <w:t>The parties agree that the contents of the family home</w:t>
      </w:r>
      <w:r w:rsidR="00F16466">
        <w:rPr>
          <w:rFonts w:ascii="Times New Roman" w:hAnsi="Times New Roman"/>
          <w:sz w:val="24"/>
          <w:szCs w:val="24"/>
        </w:rPr>
        <w:t xml:space="preserve"> and any </w:t>
      </w:r>
      <w:r w:rsidR="000C4B31">
        <w:rPr>
          <w:rFonts w:ascii="Times New Roman" w:hAnsi="Times New Roman"/>
          <w:sz w:val="24"/>
          <w:szCs w:val="24"/>
        </w:rPr>
        <w:t xml:space="preserve">other </w:t>
      </w:r>
      <w:r w:rsidR="00F16466">
        <w:rPr>
          <w:rFonts w:ascii="Times New Roman" w:hAnsi="Times New Roman"/>
          <w:sz w:val="24"/>
          <w:szCs w:val="24"/>
        </w:rPr>
        <w:t xml:space="preserve">property </w:t>
      </w:r>
      <w:r w:rsidRPr="000C4B31">
        <w:rPr>
          <w:rFonts w:ascii="Times New Roman" w:hAnsi="Times New Roman"/>
          <w:sz w:val="24"/>
          <w:szCs w:val="24"/>
        </w:rPr>
        <w:t>shall remain the absolute property of the person in whose possession they now are</w:t>
      </w:r>
      <w:bookmarkStart w:id="24" w:name="BMK_3"/>
      <w:bookmarkEnd w:id="20"/>
      <w:bookmarkEnd w:id="23"/>
      <w:r w:rsidR="000C4B31" w:rsidRPr="000C4B31">
        <w:rPr>
          <w:rFonts w:ascii="Times New Roman" w:hAnsi="Times New Roman"/>
          <w:sz w:val="24"/>
          <w:szCs w:val="24"/>
        </w:rPr>
        <w:t>.</w:t>
      </w:r>
    </w:p>
    <w:p w14:paraId="6C493507" w14:textId="77777777" w:rsidR="000C4B31" w:rsidRPr="000C4B31" w:rsidRDefault="000C4B31" w:rsidP="000C4B31">
      <w:pPr>
        <w:pStyle w:val="ListParagraph"/>
        <w:rPr>
          <w:rFonts w:ascii="Times New Roman" w:hAnsi="Times New Roman"/>
          <w:sz w:val="24"/>
          <w:szCs w:val="24"/>
        </w:rPr>
      </w:pPr>
    </w:p>
    <w:p w14:paraId="4F84377E" w14:textId="77777777" w:rsidR="000C4B31" w:rsidRPr="000C4B31" w:rsidRDefault="000C4B31" w:rsidP="000C4B31">
      <w:pPr>
        <w:pStyle w:val="ListParagraph"/>
        <w:spacing w:after="0"/>
        <w:ind w:left="567"/>
        <w:rPr>
          <w:rFonts w:ascii="Times New Roman" w:hAnsi="Times New Roman"/>
          <w:sz w:val="24"/>
          <w:szCs w:val="24"/>
        </w:rPr>
      </w:pPr>
    </w:p>
    <w:p w14:paraId="1E51B09F" w14:textId="77777777" w:rsidR="00AE3C5A" w:rsidRPr="000C4B31" w:rsidRDefault="00AE3C5A" w:rsidP="002927BB">
      <w:pPr>
        <w:spacing w:after="0"/>
        <w:rPr>
          <w:rFonts w:ascii="Times New Roman" w:hAnsi="Times New Roman"/>
          <w:b/>
          <w:sz w:val="24"/>
          <w:szCs w:val="24"/>
        </w:rPr>
      </w:pPr>
      <w:bookmarkStart w:id="25" w:name="BMK_4"/>
      <w:bookmarkEnd w:id="24"/>
      <w:r w:rsidRPr="000C4B31">
        <w:rPr>
          <w:rFonts w:ascii="Times New Roman" w:hAnsi="Times New Roman"/>
          <w:b/>
          <w:sz w:val="24"/>
          <w:szCs w:val="24"/>
        </w:rPr>
        <w:t>Declaration as to true presentation of assets</w:t>
      </w:r>
    </w:p>
    <w:p w14:paraId="3EF1810E" w14:textId="77777777" w:rsidR="00AE3C5A" w:rsidRPr="000C4B31" w:rsidRDefault="00AE3C5A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</w:p>
    <w:p w14:paraId="51F0BFE4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 xml:space="preserve">The </w:t>
      </w:r>
      <w:r w:rsidR="00F16466">
        <w:rPr>
          <w:rFonts w:ascii="Times New Roman" w:hAnsi="Times New Roman"/>
          <w:sz w:val="24"/>
          <w:szCs w:val="24"/>
        </w:rPr>
        <w:t xml:space="preserve">parties </w:t>
      </w:r>
      <w:r w:rsidRPr="000C4B31">
        <w:rPr>
          <w:rFonts w:ascii="Times New Roman" w:hAnsi="Times New Roman"/>
          <w:sz w:val="24"/>
          <w:szCs w:val="24"/>
        </w:rPr>
        <w:t xml:space="preserve">declare that </w:t>
      </w:r>
      <w:r w:rsidR="00F16466">
        <w:rPr>
          <w:rFonts w:ascii="Times New Roman" w:hAnsi="Times New Roman"/>
          <w:sz w:val="24"/>
          <w:szCs w:val="24"/>
        </w:rPr>
        <w:t xml:space="preserve">they respectively </w:t>
      </w:r>
      <w:r w:rsidRPr="000C4B31">
        <w:rPr>
          <w:rFonts w:ascii="Times New Roman" w:hAnsi="Times New Roman"/>
          <w:sz w:val="24"/>
          <w:szCs w:val="24"/>
        </w:rPr>
        <w:t>signed as true the attached Statement of Information</w:t>
      </w:r>
      <w:r w:rsidR="00F16466">
        <w:rPr>
          <w:rFonts w:ascii="Times New Roman" w:hAnsi="Times New Roman"/>
          <w:sz w:val="24"/>
          <w:szCs w:val="24"/>
        </w:rPr>
        <w:t xml:space="preserve"> (Form D81)</w:t>
      </w:r>
      <w:r w:rsidRPr="000C4B31">
        <w:rPr>
          <w:rFonts w:ascii="Times New Roman" w:hAnsi="Times New Roman"/>
          <w:sz w:val="24"/>
          <w:szCs w:val="24"/>
        </w:rPr>
        <w:t xml:space="preserve"> for a Consent Order at the same time as signing this order; and</w:t>
      </w:r>
    </w:p>
    <w:p w14:paraId="1BFE6473" w14:textId="77777777" w:rsidR="00AE3C5A" w:rsidRPr="000C4B31" w:rsidRDefault="00AE3C5A" w:rsidP="000C4B31">
      <w:pPr>
        <w:pStyle w:val="ListParagraph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 xml:space="preserve">The </w:t>
      </w:r>
      <w:r w:rsidR="00F16466">
        <w:rPr>
          <w:rFonts w:ascii="Times New Roman" w:hAnsi="Times New Roman"/>
          <w:sz w:val="24"/>
          <w:szCs w:val="24"/>
        </w:rPr>
        <w:t xml:space="preserve">parties </w:t>
      </w:r>
      <w:r w:rsidRPr="000C4B31">
        <w:rPr>
          <w:rFonts w:ascii="Times New Roman" w:hAnsi="Times New Roman"/>
          <w:sz w:val="24"/>
          <w:szCs w:val="24"/>
        </w:rPr>
        <w:t xml:space="preserve">undertakes that should there be any material changes to the Statement of Information </w:t>
      </w:r>
      <w:r w:rsidR="00F16466">
        <w:rPr>
          <w:rFonts w:ascii="Times New Roman" w:hAnsi="Times New Roman"/>
          <w:sz w:val="24"/>
          <w:szCs w:val="24"/>
        </w:rPr>
        <w:t xml:space="preserve">(Form D81) </w:t>
      </w:r>
      <w:r w:rsidRPr="000C4B31">
        <w:rPr>
          <w:rFonts w:ascii="Times New Roman" w:hAnsi="Times New Roman"/>
          <w:sz w:val="24"/>
          <w:szCs w:val="24"/>
        </w:rPr>
        <w:t>between the date of signing this order and the date upon which this order shall take effect,</w:t>
      </w:r>
      <w:r w:rsidR="00F16466">
        <w:rPr>
          <w:rFonts w:ascii="Times New Roman" w:hAnsi="Times New Roman"/>
          <w:sz w:val="24"/>
          <w:szCs w:val="24"/>
        </w:rPr>
        <w:t xml:space="preserve"> they respectively</w:t>
      </w:r>
      <w:r w:rsidRPr="000C4B31">
        <w:rPr>
          <w:rFonts w:ascii="Times New Roman" w:hAnsi="Times New Roman"/>
          <w:sz w:val="24"/>
          <w:szCs w:val="24"/>
        </w:rPr>
        <w:t xml:space="preserve"> shall notify the </w:t>
      </w:r>
      <w:r w:rsidR="00F16466">
        <w:rPr>
          <w:rFonts w:ascii="Times New Roman" w:hAnsi="Times New Roman"/>
          <w:sz w:val="24"/>
          <w:szCs w:val="24"/>
        </w:rPr>
        <w:t xml:space="preserve">other </w:t>
      </w:r>
      <w:r w:rsidRPr="000C4B31">
        <w:rPr>
          <w:rFonts w:ascii="Times New Roman" w:hAnsi="Times New Roman"/>
          <w:sz w:val="24"/>
          <w:szCs w:val="24"/>
        </w:rPr>
        <w:t>in writing of such changes within five working days of learning of them.</w:t>
      </w:r>
    </w:p>
    <w:p w14:paraId="0960425C" w14:textId="77777777" w:rsidR="000C4B31" w:rsidRPr="000C4B31" w:rsidRDefault="000C4B31" w:rsidP="000C4B31">
      <w:pPr>
        <w:pStyle w:val="ListParagraph"/>
        <w:spacing w:after="0"/>
        <w:ind w:left="567"/>
        <w:rPr>
          <w:rFonts w:ascii="Times New Roman" w:hAnsi="Times New Roman"/>
          <w:sz w:val="24"/>
          <w:szCs w:val="24"/>
        </w:rPr>
      </w:pPr>
    </w:p>
    <w:p w14:paraId="4CDE67D6" w14:textId="77777777" w:rsidR="00AE3C5A" w:rsidRPr="000C4B31" w:rsidRDefault="00AE3C5A" w:rsidP="004C41AC">
      <w:pPr>
        <w:spacing w:after="0"/>
        <w:rPr>
          <w:rFonts w:ascii="Times New Roman" w:hAnsi="Times New Roman"/>
          <w:b/>
          <w:sz w:val="24"/>
          <w:szCs w:val="24"/>
        </w:rPr>
      </w:pPr>
      <w:bookmarkStart w:id="26" w:name="BMM_46"/>
      <w:bookmarkStart w:id="27" w:name="BMM"/>
      <w:bookmarkEnd w:id="18"/>
      <w:bookmarkEnd w:id="25"/>
      <w:r w:rsidRPr="000C4B31">
        <w:rPr>
          <w:rFonts w:ascii="Times New Roman" w:hAnsi="Times New Roman"/>
          <w:b/>
          <w:sz w:val="24"/>
          <w:szCs w:val="24"/>
        </w:rPr>
        <w:t>Clean break: capital</w:t>
      </w:r>
      <w:r w:rsidR="00D16F67" w:rsidRPr="000C4B31">
        <w:rPr>
          <w:rFonts w:ascii="Times New Roman" w:hAnsi="Times New Roman"/>
          <w:b/>
          <w:sz w:val="24"/>
          <w:szCs w:val="24"/>
        </w:rPr>
        <w:t xml:space="preserve"> </w:t>
      </w:r>
      <w:r w:rsidR="00F16466">
        <w:rPr>
          <w:rFonts w:ascii="Times New Roman" w:hAnsi="Times New Roman"/>
          <w:b/>
          <w:sz w:val="24"/>
          <w:szCs w:val="24"/>
        </w:rPr>
        <w:t>and income</w:t>
      </w:r>
      <w:r w:rsidR="000144C8" w:rsidRPr="000C4B31">
        <w:rPr>
          <w:rFonts w:ascii="Times New Roman" w:hAnsi="Times New Roman"/>
          <w:b/>
          <w:sz w:val="24"/>
          <w:szCs w:val="24"/>
        </w:rPr>
        <w:t xml:space="preserve"> - Applicant</w:t>
      </w:r>
    </w:p>
    <w:p w14:paraId="0B426139" w14:textId="77777777" w:rsidR="000144C8" w:rsidRPr="000C4B31" w:rsidRDefault="000C4B31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>T</w:t>
      </w:r>
      <w:r w:rsidR="00AE3C5A" w:rsidRPr="000C4B31">
        <w:rPr>
          <w:rFonts w:ascii="Times New Roman" w:hAnsi="Times New Roman"/>
          <w:sz w:val="24"/>
          <w:szCs w:val="24"/>
        </w:rPr>
        <w:t>he applicant’s</w:t>
      </w:r>
      <w:r w:rsidR="000144C8" w:rsidRPr="000C4B31">
        <w:rPr>
          <w:rFonts w:ascii="Times New Roman" w:hAnsi="Times New Roman"/>
          <w:sz w:val="24"/>
          <w:szCs w:val="24"/>
        </w:rPr>
        <w:t xml:space="preserve"> </w:t>
      </w:r>
      <w:r w:rsidR="00AE3C5A" w:rsidRPr="000C4B31">
        <w:rPr>
          <w:rFonts w:ascii="Times New Roman" w:hAnsi="Times New Roman"/>
          <w:sz w:val="24"/>
          <w:szCs w:val="24"/>
        </w:rPr>
        <w:t xml:space="preserve">claims for </w:t>
      </w:r>
      <w:r w:rsidR="00F16466">
        <w:rPr>
          <w:rFonts w:ascii="Times New Roman" w:hAnsi="Times New Roman"/>
          <w:sz w:val="24"/>
          <w:szCs w:val="24"/>
        </w:rPr>
        <w:t>periodical payments orders, secured periodical payments orders,</w:t>
      </w:r>
      <w:r w:rsidR="000144C8" w:rsidRPr="000C4B31">
        <w:rPr>
          <w:rFonts w:ascii="Times New Roman" w:hAnsi="Times New Roman"/>
          <w:sz w:val="24"/>
          <w:szCs w:val="24"/>
        </w:rPr>
        <w:t xml:space="preserve"> </w:t>
      </w:r>
      <w:r w:rsidR="00AE3C5A" w:rsidRPr="000C4B31">
        <w:rPr>
          <w:rFonts w:ascii="Times New Roman" w:hAnsi="Times New Roman"/>
          <w:sz w:val="24"/>
          <w:szCs w:val="24"/>
        </w:rPr>
        <w:t>lump sum orders, property adjustment orders, pension sharing orders and pension attachment orders shall be dismissed</w:t>
      </w:r>
      <w:r w:rsidR="000144C8" w:rsidRPr="000C4B31">
        <w:rPr>
          <w:rFonts w:ascii="Times New Roman" w:hAnsi="Times New Roman"/>
          <w:sz w:val="24"/>
          <w:szCs w:val="24"/>
        </w:rPr>
        <w:t xml:space="preserve"> and </w:t>
      </w:r>
      <w:r w:rsidR="00C40770" w:rsidRPr="000C4B31">
        <w:rPr>
          <w:rFonts w:ascii="Times New Roman" w:hAnsi="Times New Roman"/>
          <w:sz w:val="24"/>
          <w:szCs w:val="24"/>
        </w:rPr>
        <w:t>[</w:t>
      </w:r>
      <w:r w:rsidR="00182C73" w:rsidRPr="000C4B31">
        <w:rPr>
          <w:rFonts w:ascii="Times New Roman" w:hAnsi="Times New Roman"/>
          <w:sz w:val="24"/>
          <w:szCs w:val="24"/>
        </w:rPr>
        <w:t>he</w:t>
      </w:r>
      <w:r w:rsidR="00C40770" w:rsidRPr="000C4B31">
        <w:rPr>
          <w:rFonts w:ascii="Times New Roman" w:hAnsi="Times New Roman"/>
          <w:sz w:val="24"/>
          <w:szCs w:val="24"/>
        </w:rPr>
        <w:t xml:space="preserve">] </w:t>
      </w:r>
      <w:r w:rsidR="00600BA1" w:rsidRPr="000C4B31">
        <w:rPr>
          <w:rFonts w:ascii="Times New Roman" w:hAnsi="Times New Roman"/>
          <w:sz w:val="24"/>
          <w:szCs w:val="24"/>
        </w:rPr>
        <w:t>/</w:t>
      </w:r>
      <w:r w:rsidR="00C40770" w:rsidRPr="000C4B31">
        <w:rPr>
          <w:rFonts w:ascii="Times New Roman" w:hAnsi="Times New Roman"/>
          <w:sz w:val="24"/>
          <w:szCs w:val="24"/>
        </w:rPr>
        <w:t xml:space="preserve"> [</w:t>
      </w:r>
      <w:r w:rsidR="00600BA1" w:rsidRPr="000C4B31">
        <w:rPr>
          <w:rFonts w:ascii="Times New Roman" w:hAnsi="Times New Roman"/>
          <w:sz w:val="24"/>
          <w:szCs w:val="24"/>
        </w:rPr>
        <w:t>she</w:t>
      </w:r>
      <w:r w:rsidR="00C40770" w:rsidRPr="000C4B31">
        <w:rPr>
          <w:rFonts w:ascii="Times New Roman" w:hAnsi="Times New Roman"/>
          <w:sz w:val="24"/>
          <w:szCs w:val="24"/>
        </w:rPr>
        <w:t>]</w:t>
      </w:r>
      <w:r w:rsidR="00600BA1" w:rsidRPr="000C4B31">
        <w:rPr>
          <w:rFonts w:ascii="Times New Roman" w:hAnsi="Times New Roman"/>
          <w:sz w:val="24"/>
          <w:szCs w:val="24"/>
        </w:rPr>
        <w:t xml:space="preserve"> </w:t>
      </w:r>
      <w:r w:rsidR="000144C8" w:rsidRPr="000C4B31">
        <w:rPr>
          <w:rFonts w:ascii="Times New Roman" w:hAnsi="Times New Roman"/>
          <w:sz w:val="24"/>
          <w:szCs w:val="24"/>
        </w:rPr>
        <w:t xml:space="preserve">shall not be entitled to make any further application in relation to the marriage for an order under the Matrimonial Causes Act 1973 section 23(1)(a) or (b) and </w:t>
      </w:r>
      <w:r w:rsidR="00C40770" w:rsidRPr="000C4B31">
        <w:rPr>
          <w:rFonts w:ascii="Times New Roman" w:hAnsi="Times New Roman"/>
          <w:sz w:val="24"/>
          <w:szCs w:val="24"/>
        </w:rPr>
        <w:t>[</w:t>
      </w:r>
      <w:r w:rsidR="00182C73" w:rsidRPr="000C4B31">
        <w:rPr>
          <w:rFonts w:ascii="Times New Roman" w:hAnsi="Times New Roman"/>
          <w:sz w:val="24"/>
          <w:szCs w:val="24"/>
        </w:rPr>
        <w:t>he</w:t>
      </w:r>
      <w:r w:rsidR="00C40770" w:rsidRPr="000C4B31">
        <w:rPr>
          <w:rFonts w:ascii="Times New Roman" w:hAnsi="Times New Roman"/>
          <w:sz w:val="24"/>
          <w:szCs w:val="24"/>
        </w:rPr>
        <w:t xml:space="preserve">] </w:t>
      </w:r>
      <w:r w:rsidR="00600BA1" w:rsidRPr="000C4B31">
        <w:rPr>
          <w:rFonts w:ascii="Times New Roman" w:hAnsi="Times New Roman"/>
          <w:sz w:val="24"/>
          <w:szCs w:val="24"/>
        </w:rPr>
        <w:t>/</w:t>
      </w:r>
      <w:r w:rsidR="00C40770" w:rsidRPr="000C4B31">
        <w:rPr>
          <w:rFonts w:ascii="Times New Roman" w:hAnsi="Times New Roman"/>
          <w:sz w:val="24"/>
          <w:szCs w:val="24"/>
        </w:rPr>
        <w:t xml:space="preserve"> [</w:t>
      </w:r>
      <w:r w:rsidR="00600BA1" w:rsidRPr="000C4B31">
        <w:rPr>
          <w:rFonts w:ascii="Times New Roman" w:hAnsi="Times New Roman"/>
          <w:sz w:val="24"/>
          <w:szCs w:val="24"/>
        </w:rPr>
        <w:t>she</w:t>
      </w:r>
      <w:r w:rsidR="00C40770" w:rsidRPr="000C4B31">
        <w:rPr>
          <w:rFonts w:ascii="Times New Roman" w:hAnsi="Times New Roman"/>
          <w:sz w:val="24"/>
          <w:szCs w:val="24"/>
        </w:rPr>
        <w:t>]</w:t>
      </w:r>
      <w:r w:rsidR="000144C8" w:rsidRPr="000C4B31">
        <w:rPr>
          <w:rFonts w:ascii="Times New Roman" w:hAnsi="Times New Roman"/>
          <w:sz w:val="24"/>
          <w:szCs w:val="24"/>
        </w:rPr>
        <w:t xml:space="preserve"> shall not be entitled on the respondent’s death to apply for an order under the Inheritance (Provision for Family and Dependants) Act 1975, section 2.</w:t>
      </w:r>
    </w:p>
    <w:p w14:paraId="0C989171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54104556" w14:textId="77777777" w:rsidR="00AE3C5A" w:rsidRPr="000C4B31" w:rsidRDefault="00AE3C5A" w:rsidP="004C41AC">
      <w:pPr>
        <w:spacing w:after="0"/>
        <w:rPr>
          <w:rFonts w:ascii="Times New Roman" w:hAnsi="Times New Roman"/>
          <w:b/>
          <w:sz w:val="24"/>
          <w:szCs w:val="24"/>
        </w:rPr>
      </w:pPr>
      <w:bookmarkStart w:id="28" w:name="BMM_47"/>
      <w:bookmarkEnd w:id="26"/>
      <w:r w:rsidRPr="000C4B31">
        <w:rPr>
          <w:rFonts w:ascii="Times New Roman" w:hAnsi="Times New Roman"/>
          <w:b/>
          <w:sz w:val="24"/>
          <w:szCs w:val="24"/>
        </w:rPr>
        <w:t xml:space="preserve">Clean break: capital </w:t>
      </w:r>
      <w:r w:rsidR="000144C8" w:rsidRPr="000C4B31">
        <w:rPr>
          <w:rFonts w:ascii="Times New Roman" w:hAnsi="Times New Roman"/>
          <w:b/>
          <w:sz w:val="24"/>
          <w:szCs w:val="24"/>
        </w:rPr>
        <w:t>and income - Respondent</w:t>
      </w:r>
    </w:p>
    <w:p w14:paraId="0F40D14E" w14:textId="77777777" w:rsidR="001E24CA" w:rsidRPr="000C4B31" w:rsidRDefault="00F16466" w:rsidP="000C4B3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0144C8" w:rsidRPr="000C4B31">
        <w:rPr>
          <w:rFonts w:ascii="Times New Roman" w:hAnsi="Times New Roman"/>
          <w:sz w:val="24"/>
          <w:szCs w:val="24"/>
        </w:rPr>
        <w:t xml:space="preserve">he respondent’s claims for </w:t>
      </w:r>
      <w:r>
        <w:rPr>
          <w:rFonts w:ascii="Times New Roman" w:hAnsi="Times New Roman"/>
          <w:sz w:val="24"/>
          <w:szCs w:val="24"/>
        </w:rPr>
        <w:t>periodical payments orders, secured periodical payments orders,</w:t>
      </w:r>
      <w:r w:rsidR="000144C8" w:rsidRPr="000C4B31">
        <w:rPr>
          <w:rFonts w:ascii="Times New Roman" w:hAnsi="Times New Roman"/>
          <w:sz w:val="24"/>
          <w:szCs w:val="24"/>
        </w:rPr>
        <w:t xml:space="preserve"> lump sum orders, property adjustment orders, pension sharing orders and pension attachment orders shall be dismissed and </w:t>
      </w:r>
      <w:r w:rsidR="00C40770" w:rsidRPr="000C4B31">
        <w:rPr>
          <w:rFonts w:ascii="Times New Roman" w:hAnsi="Times New Roman"/>
          <w:sz w:val="24"/>
          <w:szCs w:val="24"/>
        </w:rPr>
        <w:t>[</w:t>
      </w:r>
      <w:r w:rsidR="00600BA1" w:rsidRPr="000C4B31">
        <w:rPr>
          <w:rFonts w:ascii="Times New Roman" w:hAnsi="Times New Roman"/>
          <w:sz w:val="24"/>
          <w:szCs w:val="24"/>
        </w:rPr>
        <w:t>he</w:t>
      </w:r>
      <w:r w:rsidR="00C40770" w:rsidRPr="000C4B31">
        <w:rPr>
          <w:rFonts w:ascii="Times New Roman" w:hAnsi="Times New Roman"/>
          <w:sz w:val="24"/>
          <w:szCs w:val="24"/>
        </w:rPr>
        <w:t xml:space="preserve">] </w:t>
      </w:r>
      <w:r w:rsidR="00600BA1" w:rsidRPr="000C4B31">
        <w:rPr>
          <w:rFonts w:ascii="Times New Roman" w:hAnsi="Times New Roman"/>
          <w:sz w:val="24"/>
          <w:szCs w:val="24"/>
        </w:rPr>
        <w:t>/</w:t>
      </w:r>
      <w:r w:rsidR="00C40770" w:rsidRPr="000C4B31">
        <w:rPr>
          <w:rFonts w:ascii="Times New Roman" w:hAnsi="Times New Roman"/>
          <w:sz w:val="24"/>
          <w:szCs w:val="24"/>
        </w:rPr>
        <w:t xml:space="preserve"> [</w:t>
      </w:r>
      <w:r w:rsidR="00182C73" w:rsidRPr="000C4B31">
        <w:rPr>
          <w:rFonts w:ascii="Times New Roman" w:hAnsi="Times New Roman"/>
          <w:sz w:val="24"/>
          <w:szCs w:val="24"/>
        </w:rPr>
        <w:t>she</w:t>
      </w:r>
      <w:r w:rsidR="00C40770" w:rsidRPr="000C4B31">
        <w:rPr>
          <w:rFonts w:ascii="Times New Roman" w:hAnsi="Times New Roman"/>
          <w:sz w:val="24"/>
          <w:szCs w:val="24"/>
        </w:rPr>
        <w:t>]</w:t>
      </w:r>
      <w:r w:rsidR="000144C8" w:rsidRPr="000C4B31">
        <w:rPr>
          <w:rFonts w:ascii="Times New Roman" w:hAnsi="Times New Roman"/>
          <w:sz w:val="24"/>
          <w:szCs w:val="24"/>
        </w:rPr>
        <w:t xml:space="preserve"> shall not be entitled to make any further application in relation to the marriage for an order under the Matrimonial Causes Act 1973 section 23(1)(a) or (b) and </w:t>
      </w:r>
      <w:r w:rsidR="00C40770" w:rsidRPr="000C4B31">
        <w:rPr>
          <w:rFonts w:ascii="Times New Roman" w:hAnsi="Times New Roman"/>
          <w:sz w:val="24"/>
          <w:szCs w:val="24"/>
        </w:rPr>
        <w:t>[</w:t>
      </w:r>
      <w:r w:rsidR="00600BA1" w:rsidRPr="000C4B31">
        <w:rPr>
          <w:rFonts w:ascii="Times New Roman" w:hAnsi="Times New Roman"/>
          <w:sz w:val="24"/>
          <w:szCs w:val="24"/>
        </w:rPr>
        <w:t>he</w:t>
      </w:r>
      <w:r w:rsidR="00C40770" w:rsidRPr="000C4B31">
        <w:rPr>
          <w:rFonts w:ascii="Times New Roman" w:hAnsi="Times New Roman"/>
          <w:sz w:val="24"/>
          <w:szCs w:val="24"/>
        </w:rPr>
        <w:t xml:space="preserve">] </w:t>
      </w:r>
      <w:r w:rsidR="00600BA1" w:rsidRPr="000C4B31">
        <w:rPr>
          <w:rFonts w:ascii="Times New Roman" w:hAnsi="Times New Roman"/>
          <w:sz w:val="24"/>
          <w:szCs w:val="24"/>
        </w:rPr>
        <w:t>/</w:t>
      </w:r>
      <w:r w:rsidR="00C40770" w:rsidRPr="000C4B31">
        <w:rPr>
          <w:rFonts w:ascii="Times New Roman" w:hAnsi="Times New Roman"/>
          <w:sz w:val="24"/>
          <w:szCs w:val="24"/>
        </w:rPr>
        <w:t xml:space="preserve"> [</w:t>
      </w:r>
      <w:r w:rsidR="00182C73" w:rsidRPr="000C4B31">
        <w:rPr>
          <w:rFonts w:ascii="Times New Roman" w:hAnsi="Times New Roman"/>
          <w:sz w:val="24"/>
          <w:szCs w:val="24"/>
        </w:rPr>
        <w:t>she</w:t>
      </w:r>
      <w:r w:rsidR="00C40770" w:rsidRPr="000C4B31">
        <w:rPr>
          <w:rFonts w:ascii="Times New Roman" w:hAnsi="Times New Roman"/>
          <w:sz w:val="24"/>
          <w:szCs w:val="24"/>
        </w:rPr>
        <w:t>]</w:t>
      </w:r>
      <w:r w:rsidR="000144C8" w:rsidRPr="000C4B31">
        <w:rPr>
          <w:rFonts w:ascii="Times New Roman" w:hAnsi="Times New Roman"/>
          <w:sz w:val="24"/>
          <w:szCs w:val="24"/>
        </w:rPr>
        <w:t xml:space="preserve"> shall not be entitled on the </w:t>
      </w:r>
      <w:r w:rsidR="00CF0513" w:rsidRPr="000C4B31">
        <w:rPr>
          <w:rFonts w:ascii="Times New Roman" w:hAnsi="Times New Roman"/>
          <w:sz w:val="24"/>
          <w:szCs w:val="24"/>
        </w:rPr>
        <w:t xml:space="preserve">applicant’s </w:t>
      </w:r>
      <w:r w:rsidR="000144C8" w:rsidRPr="000C4B31">
        <w:rPr>
          <w:rFonts w:ascii="Times New Roman" w:hAnsi="Times New Roman"/>
          <w:sz w:val="24"/>
          <w:szCs w:val="24"/>
        </w:rPr>
        <w:t>death to apply for an order under the Inheritance (Provision for Family and Dependants) Act 1975, section 2.</w:t>
      </w:r>
    </w:p>
    <w:p w14:paraId="44AA67BD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585AA5A9" w14:textId="77777777" w:rsidR="00AE3C5A" w:rsidRPr="000C4B31" w:rsidRDefault="00AE3C5A" w:rsidP="004C41AC">
      <w:pPr>
        <w:spacing w:after="0"/>
        <w:rPr>
          <w:rFonts w:ascii="Times New Roman" w:hAnsi="Times New Roman"/>
          <w:b/>
          <w:sz w:val="24"/>
          <w:szCs w:val="24"/>
        </w:rPr>
      </w:pPr>
      <w:bookmarkStart w:id="29" w:name="BMM_48"/>
      <w:bookmarkEnd w:id="28"/>
      <w:r w:rsidRPr="000C4B31">
        <w:rPr>
          <w:rFonts w:ascii="Times New Roman" w:hAnsi="Times New Roman"/>
          <w:b/>
          <w:sz w:val="24"/>
          <w:szCs w:val="24"/>
        </w:rPr>
        <w:t>Costs</w:t>
      </w:r>
    </w:p>
    <w:p w14:paraId="289222BB" w14:textId="77777777" w:rsidR="0058742F" w:rsidRPr="00F16466" w:rsidRDefault="00AE3C5A" w:rsidP="000C4B31">
      <w:pPr>
        <w:pStyle w:val="ListParagraph"/>
        <w:numPr>
          <w:ilvl w:val="0"/>
          <w:numId w:val="1"/>
        </w:numPr>
        <w:spacing w:after="0"/>
      </w:pPr>
      <w:r w:rsidRPr="000C4B31">
        <w:rPr>
          <w:rFonts w:ascii="Times New Roman" w:hAnsi="Times New Roman"/>
          <w:sz w:val="24"/>
          <w:szCs w:val="24"/>
        </w:rPr>
        <w:t>There shall be no order as to costs</w:t>
      </w:r>
      <w:bookmarkStart w:id="30" w:name="BMN"/>
      <w:bookmarkEnd w:id="27"/>
      <w:bookmarkEnd w:id="29"/>
      <w:r w:rsidR="00F16466">
        <w:rPr>
          <w:rFonts w:ascii="Times New Roman" w:hAnsi="Times New Roman"/>
          <w:sz w:val="24"/>
          <w:szCs w:val="24"/>
        </w:rPr>
        <w:t>.</w:t>
      </w:r>
    </w:p>
    <w:p w14:paraId="094B2DB6" w14:textId="77777777" w:rsidR="00F16466" w:rsidRPr="000C4B31" w:rsidRDefault="00F16466" w:rsidP="00F16466">
      <w:pPr>
        <w:pStyle w:val="ListParagraph"/>
        <w:spacing w:after="0"/>
        <w:ind w:left="567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56"/>
      </w:tblGrid>
      <w:tr w:rsidR="000C4B31" w:rsidRPr="000C4B31" w14:paraId="1CFB9BD3" w14:textId="77777777" w:rsidTr="000E2F4B">
        <w:tc>
          <w:tcPr>
            <w:tcW w:w="4264" w:type="dxa"/>
            <w:shd w:val="clear" w:color="auto" w:fill="auto"/>
          </w:tcPr>
          <w:p w14:paraId="2425676D" w14:textId="77777777" w:rsidR="00ED1C9C" w:rsidRPr="000C4B31" w:rsidRDefault="00ED1C9C" w:rsidP="000E2F4B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u w:val="thick"/>
              </w:rPr>
            </w:pP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</w:p>
        </w:tc>
        <w:tc>
          <w:tcPr>
            <w:tcW w:w="4264" w:type="dxa"/>
            <w:shd w:val="clear" w:color="auto" w:fill="auto"/>
          </w:tcPr>
          <w:p w14:paraId="49FD7EF0" w14:textId="77777777" w:rsidR="00ED1C9C" w:rsidRPr="000C4B31" w:rsidRDefault="00ED1C9C" w:rsidP="000E2F4B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u w:val="thick"/>
              </w:rPr>
            </w:pP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  <w:r w:rsidRPr="000C4B31">
              <w:rPr>
                <w:rFonts w:ascii="Times New Roman" w:hAnsi="Times New Roman"/>
                <w:sz w:val="24"/>
                <w:szCs w:val="24"/>
                <w:u w:val="thick"/>
              </w:rPr>
              <w:tab/>
            </w:r>
          </w:p>
        </w:tc>
      </w:tr>
      <w:tr w:rsidR="00ED1C9C" w:rsidRPr="000C4B31" w14:paraId="16EDB3CB" w14:textId="77777777" w:rsidTr="000E2F4B">
        <w:tc>
          <w:tcPr>
            <w:tcW w:w="4264" w:type="dxa"/>
            <w:shd w:val="clear" w:color="auto" w:fill="auto"/>
          </w:tcPr>
          <w:p w14:paraId="7B95B0EF" w14:textId="77777777" w:rsidR="00ED1C9C" w:rsidRPr="000C4B31" w:rsidRDefault="00FF4594" w:rsidP="0001507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 Smith</w:t>
            </w:r>
          </w:p>
        </w:tc>
        <w:tc>
          <w:tcPr>
            <w:tcW w:w="4264" w:type="dxa"/>
            <w:shd w:val="clear" w:color="auto" w:fill="auto"/>
          </w:tcPr>
          <w:p w14:paraId="38B1C560" w14:textId="77777777" w:rsidR="00ED1C9C" w:rsidRPr="000C4B31" w:rsidRDefault="00FF4594" w:rsidP="00FE62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Jane Smith</w:t>
            </w:r>
          </w:p>
        </w:tc>
      </w:tr>
    </w:tbl>
    <w:p w14:paraId="381723E6" w14:textId="77777777" w:rsidR="00AE3C5A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</w:p>
    <w:p w14:paraId="6AC90E63" w14:textId="77777777" w:rsidR="006145D3" w:rsidRPr="000C4B31" w:rsidRDefault="006145D3" w:rsidP="00AE3C5A">
      <w:pPr>
        <w:spacing w:after="0"/>
        <w:rPr>
          <w:rFonts w:ascii="Times New Roman" w:hAnsi="Times New Roman"/>
          <w:sz w:val="24"/>
          <w:szCs w:val="24"/>
        </w:rPr>
      </w:pPr>
      <w:bookmarkStart w:id="31" w:name="BMO"/>
      <w:bookmarkEnd w:id="30"/>
    </w:p>
    <w:p w14:paraId="3E39D205" w14:textId="77777777" w:rsidR="007326CE" w:rsidRPr="000C4B31" w:rsidRDefault="00AE3C5A" w:rsidP="00AE3C5A">
      <w:pPr>
        <w:spacing w:after="0"/>
        <w:rPr>
          <w:rFonts w:ascii="Times New Roman" w:hAnsi="Times New Roman"/>
          <w:sz w:val="24"/>
          <w:szCs w:val="24"/>
        </w:rPr>
      </w:pPr>
      <w:r w:rsidRPr="000C4B31">
        <w:rPr>
          <w:rFonts w:ascii="Times New Roman" w:hAnsi="Times New Roman"/>
          <w:sz w:val="24"/>
          <w:szCs w:val="24"/>
        </w:rPr>
        <w:t xml:space="preserve">Dated </w:t>
      </w:r>
      <w:bookmarkEnd w:id="31"/>
      <w:r w:rsidR="00FF4594">
        <w:rPr>
          <w:rFonts w:ascii="Times New Roman" w:hAnsi="Times New Roman"/>
          <w:sz w:val="24"/>
          <w:szCs w:val="24"/>
        </w:rPr>
        <w:t>17 July 2018.</w:t>
      </w:r>
    </w:p>
    <w:sectPr w:rsidR="007326CE" w:rsidRPr="000C4B31" w:rsidSect="003A427D"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123E" w14:textId="77777777" w:rsidR="00C16C30" w:rsidRDefault="00C16C30" w:rsidP="003A427D">
      <w:pPr>
        <w:spacing w:after="0" w:line="240" w:lineRule="auto"/>
      </w:pPr>
      <w:r>
        <w:separator/>
      </w:r>
    </w:p>
  </w:endnote>
  <w:endnote w:type="continuationSeparator" w:id="0">
    <w:p w14:paraId="130789BC" w14:textId="77777777" w:rsidR="00C16C30" w:rsidRDefault="00C16C30" w:rsidP="003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DCEB" w14:textId="77777777" w:rsidR="002852C3" w:rsidRDefault="002852C3" w:rsidP="002852C3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Order 2.1: </w:t>
    </w:r>
    <w:r w:rsidRPr="003A427D">
      <w:rPr>
        <w:rFonts w:ascii="Times New Roman" w:hAnsi="Times New Roman"/>
        <w:sz w:val="18"/>
        <w:szCs w:val="18"/>
      </w:rPr>
      <w:t>Financial Remedy Order</w:t>
    </w:r>
  </w:p>
  <w:p w14:paraId="0058CF0F" w14:textId="77777777" w:rsidR="00F74331" w:rsidRPr="003A427D" w:rsidRDefault="00F74331" w:rsidP="003A427D">
    <w:pPr>
      <w:pStyle w:val="Footer"/>
      <w:jc w:val="center"/>
    </w:pPr>
    <w:r w:rsidRPr="003A427D">
      <w:rPr>
        <w:rFonts w:ascii="Times New Roman" w:hAnsi="Times New Roman"/>
        <w:sz w:val="18"/>
        <w:szCs w:val="18"/>
      </w:rPr>
      <w:fldChar w:fldCharType="begin"/>
    </w:r>
    <w:r w:rsidRPr="003A427D">
      <w:rPr>
        <w:rFonts w:ascii="Times New Roman" w:hAnsi="Times New Roman"/>
        <w:sz w:val="18"/>
        <w:szCs w:val="18"/>
      </w:rPr>
      <w:instrText xml:space="preserve"> PAGE   \* MERGEFORMAT </w:instrText>
    </w:r>
    <w:r w:rsidRPr="003A427D">
      <w:rPr>
        <w:rFonts w:ascii="Times New Roman" w:hAnsi="Times New Roman"/>
        <w:sz w:val="18"/>
        <w:szCs w:val="18"/>
      </w:rPr>
      <w:fldChar w:fldCharType="separate"/>
    </w:r>
    <w:r w:rsidR="00FF4594">
      <w:rPr>
        <w:rFonts w:ascii="Times New Roman" w:hAnsi="Times New Roman"/>
        <w:noProof/>
        <w:sz w:val="18"/>
        <w:szCs w:val="18"/>
      </w:rPr>
      <w:t>3</w:t>
    </w:r>
    <w:r w:rsidRPr="003A427D">
      <w:rPr>
        <w:rFonts w:ascii="Times New Roman" w:hAnsi="Times New Roman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D6DA8" w14:textId="77777777" w:rsidR="00F74331" w:rsidRDefault="007E0AD8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Order 2.1: </w:t>
    </w:r>
    <w:r w:rsidR="00F74331" w:rsidRPr="003A427D">
      <w:rPr>
        <w:rFonts w:ascii="Times New Roman" w:hAnsi="Times New Roman"/>
        <w:sz w:val="18"/>
        <w:szCs w:val="18"/>
      </w:rPr>
      <w:t>Financial Remedy Order</w:t>
    </w:r>
  </w:p>
  <w:p w14:paraId="592474A3" w14:textId="77777777" w:rsidR="00F74331" w:rsidRPr="003A427D" w:rsidRDefault="00F74331" w:rsidP="003A427D">
    <w:pPr>
      <w:pStyle w:val="Footer"/>
      <w:jc w:val="center"/>
    </w:pPr>
    <w:r w:rsidRPr="003A427D">
      <w:rPr>
        <w:rFonts w:ascii="Times New Roman" w:hAnsi="Times New Roman"/>
        <w:sz w:val="18"/>
        <w:szCs w:val="18"/>
      </w:rPr>
      <w:fldChar w:fldCharType="begin"/>
    </w:r>
    <w:r w:rsidRPr="003A427D">
      <w:rPr>
        <w:rFonts w:ascii="Times New Roman" w:hAnsi="Times New Roman"/>
        <w:sz w:val="18"/>
        <w:szCs w:val="18"/>
      </w:rPr>
      <w:instrText xml:space="preserve"> PAGE   \* MERGEFORMAT </w:instrText>
    </w:r>
    <w:r w:rsidRPr="003A427D">
      <w:rPr>
        <w:rFonts w:ascii="Times New Roman" w:hAnsi="Times New Roman"/>
        <w:sz w:val="18"/>
        <w:szCs w:val="18"/>
      </w:rPr>
      <w:fldChar w:fldCharType="separate"/>
    </w:r>
    <w:r w:rsidR="00FF4594">
      <w:rPr>
        <w:rFonts w:ascii="Times New Roman" w:hAnsi="Times New Roman"/>
        <w:noProof/>
        <w:sz w:val="18"/>
        <w:szCs w:val="18"/>
      </w:rPr>
      <w:t>1</w:t>
    </w:r>
    <w:r w:rsidRPr="003A427D">
      <w:rPr>
        <w:rFonts w:ascii="Times New Roman" w:hAnsi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5F5D" w14:textId="77777777" w:rsidR="00C16C30" w:rsidRDefault="00C16C30" w:rsidP="003A427D">
      <w:pPr>
        <w:spacing w:after="0" w:line="240" w:lineRule="auto"/>
      </w:pPr>
      <w:r>
        <w:separator/>
      </w:r>
    </w:p>
  </w:footnote>
  <w:footnote w:type="continuationSeparator" w:id="0">
    <w:p w14:paraId="7AB681A9" w14:textId="77777777" w:rsidR="00C16C30" w:rsidRDefault="00C16C30" w:rsidP="003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F6D9F" w14:textId="77777777" w:rsidR="00F74331" w:rsidRDefault="007E0AD8" w:rsidP="003A427D">
    <w:pPr>
      <w:pStyle w:val="Header"/>
      <w:jc w:val="center"/>
    </w:pPr>
    <w:r>
      <w:rPr>
        <w:rFonts w:ascii="Times New Roman" w:hAnsi="Times New Roman"/>
        <w:i/>
        <w:sz w:val="18"/>
        <w:szCs w:val="18"/>
      </w:rPr>
      <w:t xml:space="preserve">Order 2.1: </w:t>
    </w:r>
    <w:r w:rsidR="00F74331" w:rsidRPr="003A427D">
      <w:rPr>
        <w:rFonts w:ascii="Times New Roman" w:hAnsi="Times New Roman"/>
        <w:i/>
        <w:sz w:val="18"/>
        <w:szCs w:val="18"/>
      </w:rPr>
      <w:t>Financial Remedy Order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87D"/>
    <w:multiLevelType w:val="hybridMultilevel"/>
    <w:tmpl w:val="EE722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786"/>
    <w:multiLevelType w:val="multilevel"/>
    <w:tmpl w:val="57164B8E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92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23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A56D22"/>
    <w:multiLevelType w:val="multilevel"/>
    <w:tmpl w:val="99F602C8"/>
    <w:lvl w:ilvl="0">
      <w:start w:val="8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" w15:restartNumberingAfterBreak="0">
    <w:nsid w:val="52DF68F5"/>
    <w:multiLevelType w:val="multilevel"/>
    <w:tmpl w:val="22F2EABA"/>
    <w:lvl w:ilvl="0">
      <w:start w:val="4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4" w15:restartNumberingAfterBreak="0">
    <w:nsid w:val="722671D3"/>
    <w:multiLevelType w:val="multilevel"/>
    <w:tmpl w:val="2A0C9230"/>
    <w:lvl w:ilvl="0">
      <w:start w:val="1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742A4991"/>
    <w:multiLevelType w:val="multilevel"/>
    <w:tmpl w:val="646A8E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785D50A8"/>
    <w:multiLevelType w:val="multilevel"/>
    <w:tmpl w:val="22CAF5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567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73"/>
    <w:rsid w:val="000042AE"/>
    <w:rsid w:val="000126C9"/>
    <w:rsid w:val="000144C8"/>
    <w:rsid w:val="00015079"/>
    <w:rsid w:val="00022607"/>
    <w:rsid w:val="0006157D"/>
    <w:rsid w:val="00095BB7"/>
    <w:rsid w:val="00097B4B"/>
    <w:rsid w:val="000A4785"/>
    <w:rsid w:val="000C4B31"/>
    <w:rsid w:val="000D05E3"/>
    <w:rsid w:val="000D780A"/>
    <w:rsid w:val="000E2F4B"/>
    <w:rsid w:val="000E509A"/>
    <w:rsid w:val="00104C64"/>
    <w:rsid w:val="001479B5"/>
    <w:rsid w:val="0017676F"/>
    <w:rsid w:val="00182C73"/>
    <w:rsid w:val="001A0B78"/>
    <w:rsid w:val="001C1B61"/>
    <w:rsid w:val="001C6995"/>
    <w:rsid w:val="001E24CA"/>
    <w:rsid w:val="0020349E"/>
    <w:rsid w:val="002660C7"/>
    <w:rsid w:val="00276B46"/>
    <w:rsid w:val="002852C3"/>
    <w:rsid w:val="002927BB"/>
    <w:rsid w:val="002D630C"/>
    <w:rsid w:val="002D6E0F"/>
    <w:rsid w:val="00302D62"/>
    <w:rsid w:val="003A427D"/>
    <w:rsid w:val="003A4AC8"/>
    <w:rsid w:val="003B7664"/>
    <w:rsid w:val="003C08F2"/>
    <w:rsid w:val="003C4284"/>
    <w:rsid w:val="003D33C6"/>
    <w:rsid w:val="00400E3D"/>
    <w:rsid w:val="00403D7F"/>
    <w:rsid w:val="004361F8"/>
    <w:rsid w:val="00443CB9"/>
    <w:rsid w:val="00452974"/>
    <w:rsid w:val="004768D5"/>
    <w:rsid w:val="00496C7C"/>
    <w:rsid w:val="004C41AC"/>
    <w:rsid w:val="004D7E06"/>
    <w:rsid w:val="00505C86"/>
    <w:rsid w:val="00515418"/>
    <w:rsid w:val="005363F9"/>
    <w:rsid w:val="00537079"/>
    <w:rsid w:val="005622AB"/>
    <w:rsid w:val="00564FA3"/>
    <w:rsid w:val="00586CDC"/>
    <w:rsid w:val="0058742F"/>
    <w:rsid w:val="005A45B6"/>
    <w:rsid w:val="00600BA1"/>
    <w:rsid w:val="006145D3"/>
    <w:rsid w:val="00662203"/>
    <w:rsid w:val="00677186"/>
    <w:rsid w:val="00687E3C"/>
    <w:rsid w:val="006C019A"/>
    <w:rsid w:val="006F58C9"/>
    <w:rsid w:val="007174EC"/>
    <w:rsid w:val="00717C34"/>
    <w:rsid w:val="007326CE"/>
    <w:rsid w:val="007566F5"/>
    <w:rsid w:val="007762CB"/>
    <w:rsid w:val="0078621E"/>
    <w:rsid w:val="007E0AD8"/>
    <w:rsid w:val="00813589"/>
    <w:rsid w:val="008329F9"/>
    <w:rsid w:val="008713A5"/>
    <w:rsid w:val="00871996"/>
    <w:rsid w:val="008B039F"/>
    <w:rsid w:val="0090568A"/>
    <w:rsid w:val="009116E8"/>
    <w:rsid w:val="00922B5A"/>
    <w:rsid w:val="00932B03"/>
    <w:rsid w:val="009515E0"/>
    <w:rsid w:val="00957231"/>
    <w:rsid w:val="009757A4"/>
    <w:rsid w:val="00976C56"/>
    <w:rsid w:val="00A373A5"/>
    <w:rsid w:val="00A55518"/>
    <w:rsid w:val="00A67CDE"/>
    <w:rsid w:val="00AB24F5"/>
    <w:rsid w:val="00AB42EF"/>
    <w:rsid w:val="00AC0776"/>
    <w:rsid w:val="00AE324F"/>
    <w:rsid w:val="00AE3C5A"/>
    <w:rsid w:val="00AE46F4"/>
    <w:rsid w:val="00B05C5F"/>
    <w:rsid w:val="00B344B9"/>
    <w:rsid w:val="00B44A2C"/>
    <w:rsid w:val="00B50964"/>
    <w:rsid w:val="00B85ACA"/>
    <w:rsid w:val="00BB1923"/>
    <w:rsid w:val="00BC67F4"/>
    <w:rsid w:val="00BE30CE"/>
    <w:rsid w:val="00C065D0"/>
    <w:rsid w:val="00C16C30"/>
    <w:rsid w:val="00C32FD5"/>
    <w:rsid w:val="00C40770"/>
    <w:rsid w:val="00C533A3"/>
    <w:rsid w:val="00C66B2F"/>
    <w:rsid w:val="00C8444C"/>
    <w:rsid w:val="00C92B18"/>
    <w:rsid w:val="00CB5AF4"/>
    <w:rsid w:val="00CF0513"/>
    <w:rsid w:val="00D033BE"/>
    <w:rsid w:val="00D16F67"/>
    <w:rsid w:val="00D979A9"/>
    <w:rsid w:val="00DE1146"/>
    <w:rsid w:val="00DF3B80"/>
    <w:rsid w:val="00E11900"/>
    <w:rsid w:val="00E13868"/>
    <w:rsid w:val="00E4641B"/>
    <w:rsid w:val="00E543AC"/>
    <w:rsid w:val="00E778D3"/>
    <w:rsid w:val="00EB1A80"/>
    <w:rsid w:val="00EC4002"/>
    <w:rsid w:val="00ED1C9C"/>
    <w:rsid w:val="00ED7A08"/>
    <w:rsid w:val="00F16466"/>
    <w:rsid w:val="00F31142"/>
    <w:rsid w:val="00F5374F"/>
    <w:rsid w:val="00F54A5E"/>
    <w:rsid w:val="00F74331"/>
    <w:rsid w:val="00F96F11"/>
    <w:rsid w:val="00FE6265"/>
    <w:rsid w:val="00FF4594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09ADE6"/>
  <w15:docId w15:val="{855B91C5-0F9E-435F-8F40-2A5780CE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7D"/>
  </w:style>
  <w:style w:type="paragraph" w:styleId="Footer">
    <w:name w:val="footer"/>
    <w:basedOn w:val="Normal"/>
    <w:link w:val="FooterChar"/>
    <w:uiPriority w:val="99"/>
    <w:unhideWhenUsed/>
    <w:rsid w:val="003A4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7D"/>
  </w:style>
  <w:style w:type="paragraph" w:styleId="BalloonText">
    <w:name w:val="Balloon Text"/>
    <w:basedOn w:val="Normal"/>
    <w:link w:val="BalloonTextChar"/>
    <w:uiPriority w:val="99"/>
    <w:semiHidden/>
    <w:unhideWhenUsed/>
    <w:rsid w:val="003A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4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27D"/>
    <w:pPr>
      <w:ind w:left="720"/>
      <w:contextualSpacing/>
    </w:pPr>
  </w:style>
  <w:style w:type="table" w:styleId="TableGrid">
    <w:name w:val="Table Grid"/>
    <w:basedOn w:val="TableNormal"/>
    <w:uiPriority w:val="59"/>
    <w:rsid w:val="0093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lass%20Legal\Quantum\Ver9\Solicitor\Orders\Text\FR_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E220A-E729-D542-841E-761CEE0A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C:\Class Legal\Quantum\Ver9\Solicitor\Orders\Text\FR_Final.dot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Chapman</dc:creator>
  <cp:lastModifiedBy>Adam Silver</cp:lastModifiedBy>
  <cp:revision>2</cp:revision>
  <dcterms:created xsi:type="dcterms:W3CDTF">2018-07-23T08:44:00Z</dcterms:created>
  <dcterms:modified xsi:type="dcterms:W3CDTF">2018-07-23T08:44:00Z</dcterms:modified>
</cp:coreProperties>
</file>