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glowberry-fabrication-inquiry"/>
    <w:p>
      <w:pPr>
        <w:pStyle w:val="Heading1"/>
      </w:pPr>
      <w:r>
        <w:t xml:space="preserve">Glowberry — fabrication inquiry</w:t>
      </w:r>
    </w:p>
    <w:p>
      <w:pPr>
        <w:pStyle w:val="FirstParagraph"/>
      </w:pPr>
      <w:r>
        <w:rPr>
          <w:b/>
          <w:bCs/>
        </w:rPr>
        <w:t xml:space="preserve">Studio Artefact · ~6 ft translucent shell · feasibility &amp; rough range</w:t>
      </w:r>
    </w:p>
    <w:p>
      <w:pPr>
        <w:pStyle w:val="BodyText"/>
      </w:pPr>
      <w:r>
        <w:rPr>
          <w:b/>
          <w:bCs/>
        </w:rPr>
        <w:t xml:space="preserve">Artist:</w:t>
      </w:r>
      <w:r>
        <w:t xml:space="preserve"> </w:t>
      </w:r>
      <w:r>
        <w:t xml:space="preserve">Adam Simms · Montreal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hello@adamsimms.xyz ·</w:t>
      </w:r>
      <w:r>
        <w:t xml:space="preserve"> </w:t>
      </w:r>
      <w:r>
        <w:rPr>
          <w:b/>
          <w:bCs/>
        </w:rPr>
        <w:t xml:space="preserve">Web:</w:t>
      </w:r>
      <w:r>
        <w:t xml:space="preserve"> </w:t>
      </w:r>
      <w:r>
        <w:t xml:space="preserve">https://adamsimms.xyz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https://github.com/adamsimms/glowberry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pPr>
        <w:pStyle w:val="BodyText"/>
      </w:pPr>
      <w:r>
        <w:rPr>
          <w:i/>
          <w:iCs/>
        </w:rPr>
        <w:t xml:space="preserve">Feasibility brief for one size. Funding open; not a purchase order.</w:t>
      </w:r>
    </w:p>
    <w:p>
      <w:r>
        <w:pict>
          <v:rect style="width:0;height:1.5pt" o:hralign="center" o:hrstd="t" o:hr="t"/>
        </w:pict>
      </w:r>
    </w:p>
    <w:bookmarkStart w:id="9" w:name="what-it-is"/>
    <w:p>
      <w:pPr>
        <w:pStyle w:val="Heading2"/>
      </w:pPr>
      <w:r>
        <w:t xml:space="preserve">1. What it is</w:t>
      </w:r>
    </w:p>
    <w:p>
      <w:pPr>
        <w:pStyle w:val="FirstParagraph"/>
      </w:pPr>
      <w:r>
        <w:rPr>
          <w:b/>
          <w:bCs/>
        </w:rPr>
        <w:t xml:space="preserve">Glowberry</w:t>
      </w:r>
      <w:r>
        <w:t xml:space="preserve"> </w:t>
      </w:r>
      <w:r>
        <w:t xml:space="preserve">is a monumental ripe</w:t>
      </w:r>
      <w:r>
        <w:t xml:space="preserve"> </w:t>
      </w:r>
      <w:r>
        <w:rPr>
          <w:b/>
          <w:bCs/>
        </w:rPr>
        <w:t xml:space="preserve">bakeapple</w:t>
      </w:r>
      <w:r>
        <w:t xml:space="preserve"> </w:t>
      </w:r>
      <w:r>
        <w:t xml:space="preserve">(cloudberry) — a pilgrimage sculpture with soft</w:t>
      </w:r>
      <w:r>
        <w:t xml:space="preserve"> </w:t>
      </w:r>
      <w:r>
        <w:rPr>
          <w:b/>
          <w:bCs/>
        </w:rPr>
        <w:t xml:space="preserve">heartbeat / breathing glow</w:t>
      </w:r>
      <w:r>
        <w:t xml:space="preserve"> </w:t>
      </w:r>
      <w:r>
        <w:t xml:space="preserve">in the flesh at dusk and night.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</w:t>
            </w:r>
          </w:p>
        </w:tc>
        <w:tc>
          <w:tcPr/>
          <w:p>
            <w:pPr>
              <w:pStyle w:val="Compact"/>
            </w:pPr>
            <w:r>
              <w:t xml:space="preserve">Awe + humor + uncanny presence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Touch, sit near, walk around, photograph —</w:t>
            </w:r>
            <w:r>
              <w:t xml:space="preserve"> </w:t>
            </w:r>
            <w:r>
              <w:rPr>
                <w:b/>
                <w:bCs/>
              </w:rPr>
              <w:t xml:space="preserve">no entering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Newfoundlanders and visitors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TBD — reachable NL (Avalon / Fogo / Bonavista-class); coastal plateau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Lineage</w:t>
            </w:r>
          </w:p>
        </w:tc>
        <w:tc>
          <w:tcPr/>
          <w:p>
            <w:pPr>
              <w:pStyle w:val="Compact"/>
            </w:pPr>
            <w:r>
              <w:t xml:space="preserve">Continues</w:t>
            </w:r>
            <w:r>
              <w:t xml:space="preserve"> </w:t>
            </w:r>
            <w:r>
              <w:rPr>
                <w:i/>
                <w:iCs/>
              </w:rPr>
              <w:t xml:space="preserve">Cloudberry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Light House</w:t>
            </w:r>
            <w:r>
              <w:t xml:space="preserve">, and related beacon / resettlement 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Not:</w:t>
      </w:r>
      <w:r>
        <w:t xml:space="preserve"> </w:t>
      </w:r>
      <w:r>
        <w:t xml:space="preserve">weather station, data dashboard, or enterable pavilion.</w:t>
      </w:r>
    </w:p>
    <w:p>
      <w:pPr>
        <w:pStyle w:val="BodyText"/>
      </w:pPr>
      <w:r>
        <w:rPr>
          <w:b/>
          <w:bCs/>
        </w:rPr>
        <w:t xml:space="preserve">References in spirit:</w:t>
      </w:r>
      <w:r>
        <w:t xml:space="preserve"> </w:t>
      </w:r>
      <w:r>
        <w:t xml:space="preserve">Kusama</w:t>
      </w:r>
      <w:r>
        <w:t xml:space="preserve"> </w:t>
      </w:r>
      <w:r>
        <w:rPr>
          <w:i/>
          <w:iCs/>
        </w:rPr>
        <w:t xml:space="preserve">Yellow Pumpkin</w:t>
      </w:r>
      <w:r>
        <w:t xml:space="preserve"> </w:t>
      </w:r>
      <w:r>
        <w:t xml:space="preserve">(pilgrimage fruit); Turrell / Villareal (night light); Kapoor</w:t>
      </w:r>
      <w:r>
        <w:t xml:space="preserve"> </w:t>
      </w:r>
      <w:r>
        <w:rPr>
          <w:i/>
          <w:iCs/>
        </w:rPr>
        <w:t xml:space="preserve">Cloud Gate</w:t>
      </w:r>
      <w:r>
        <w:t xml:space="preserve"> </w:t>
      </w:r>
      <w:r>
        <w:t xml:space="preserve">(public touchable body) — as</w:t>
      </w:r>
      <w:r>
        <w:t xml:space="preserve"> </w:t>
      </w:r>
      <w:r>
        <w:rPr>
          <w:b/>
          <w:bCs/>
        </w:rPr>
        <w:t xml:space="preserve">translucent glowing flesh</w:t>
      </w:r>
      <w:r>
        <w:t xml:space="preserve">, not opaque paint or mirror steel.</w:t>
      </w:r>
    </w:p>
    <w:p>
      <w:r>
        <w:pict>
          <v:rect style="width:0;height:1.5pt" o:hralign="center" o:hrstd="t" o:hr="t"/>
        </w:pict>
      </w:r>
    </w:p>
    <w:bookmarkEnd w:id="9"/>
    <w:bookmarkStart w:id="10" w:name="this-ask-one-size"/>
    <w:p>
      <w:pPr>
        <w:pStyle w:val="Heading2"/>
      </w:pPr>
      <w:r>
        <w:t xml:space="preserve">2. This ask — one size</w:t>
      </w:r>
    </w:p>
    <w:p>
      <w:pPr>
        <w:pStyle w:val="FirstParagraph"/>
      </w:pPr>
      <w:r>
        <w:rPr>
          <w:b/>
          <w:bCs/>
        </w:rPr>
        <w:t xml:space="preserve">Primary quote focus: ~6 ft tall (≈1.8 m / ≈1830 mm).</w:t>
      </w:r>
    </w:p>
    <w:p>
      <w:pPr>
        <w:pStyle w:val="BodyText"/>
      </w:pPr>
      <w:r>
        <w:t xml:space="preserve">Scaled uniformly from a</w:t>
      </w:r>
      <w:r>
        <w:t xml:space="preserve"> </w:t>
      </w:r>
      <w:r>
        <w:rPr>
          <w:b/>
          <w:bCs/>
        </w:rPr>
        <w:t xml:space="preserve">500 mm</w:t>
      </w:r>
      <w:r>
        <w:t xml:space="preserve"> </w:t>
      </w:r>
      <w:r>
        <w:t xml:space="preserve">master → scale factor</w:t>
      </w:r>
      <w:r>
        <w:t xml:space="preserve"> </w:t>
      </w:r>
      <w:r>
        <w:rPr>
          <w:b/>
          <w:bCs/>
        </w:rPr>
        <w:t xml:space="preserve">≈ 3.66×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Outdoor-capable pilgrimage piece (gallery loan possible)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Hollow translucent shell + diffusion + LED hatch at stem/bottom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Printer class</w:t>
            </w:r>
          </w:p>
        </w:tc>
        <w:tc>
          <w:tcPr/>
          <w:p>
            <w:pPr>
              <w:pStyle w:val="Compact"/>
            </w:pPr>
            <w:r>
              <w:t xml:space="preserve">Likely</w:t>
            </w:r>
            <w:r>
              <w:t xml:space="preserve"> </w:t>
            </w:r>
            <w:r>
              <w:rPr>
                <w:b/>
                <w:bCs/>
              </w:rPr>
              <w:t xml:space="preserve">20 m³</w:t>
            </w:r>
            <w:r>
              <w:t xml:space="preserve"> </w:t>
            </w:r>
            <w:r>
              <w:t xml:space="preserve">one-piece preferred; advise if split/join is wiser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Systems</w:t>
            </w:r>
          </w:p>
        </w:tc>
        <w:tc>
          <w:tcPr/>
          <w:p>
            <w:pPr>
              <w:pStyle w:val="Compact"/>
            </w:pPr>
            <w:r>
              <w:t xml:space="preserve">LEDs / battery / solar may be</w:t>
            </w:r>
            <w:r>
              <w:t xml:space="preserve"> </w:t>
            </w:r>
            <w:r>
              <w:rPr>
                <w:b/>
                <w:bCs/>
              </w:rPr>
              <w:t xml:space="preserve">separate scope</w:t>
            </w:r>
            <w:r>
              <w:t xml:space="preserve"> </w:t>
            </w:r>
            <w:r>
              <w:t xml:space="preserve">— shell-first is fine</w:t>
            </w:r>
          </w:p>
        </w:tc>
      </w:tr>
    </w:tbl>
    <w:p>
      <w:pPr>
        <w:pStyle w:val="BodyText"/>
      </w:pPr>
      <w:r>
        <w:t xml:space="preserve">Smaller gallery editions may come later;</w:t>
      </w:r>
      <w:r>
        <w:t xml:space="preserve"> </w:t>
      </w:r>
      <w:r>
        <w:rPr>
          <w:b/>
          <w:bCs/>
        </w:rPr>
        <w:t xml:space="preserve">please quote the 6 ft piece only</w:t>
      </w:r>
      <w:r>
        <w:t xml:space="preserve"> </w:t>
      </w:r>
      <w:r>
        <w:t xml:space="preserve">for now.</w:t>
      </w:r>
    </w:p>
    <w:p>
      <w:r>
        <w:pict>
          <v:rect style="width:0;height:1.5pt" o:hralign="center" o:hrstd="t" o:hr="t"/>
        </w:pict>
      </w:r>
    </w:p>
    <w:bookmarkEnd w:id="10"/>
    <w:bookmarkStart w:id="11" w:name="look-materials"/>
    <w:p>
      <w:pPr>
        <w:pStyle w:val="Heading2"/>
      </w:pPr>
      <w:r>
        <w:t xml:space="preserve">3. Look &amp; materials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semi-opaque</w:t>
      </w:r>
      <w:r>
        <w:t xml:space="preserve"> </w:t>
      </w:r>
      <w:r>
        <w:rPr>
          <w:b/>
          <w:bCs/>
        </w:rPr>
        <w:t xml:space="preserve">translucent glowing orange</w:t>
      </w:r>
      <w:r>
        <w:t xml:space="preserve"> </w:t>
      </w:r>
      <w:r>
        <w:t xml:space="preserve">(amber → vermillion).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99"/>
        <w:gridCol w:w="4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Prefer discussing</w:t>
            </w:r>
          </w:p>
        </w:tc>
        <w:tc>
          <w:tcPr/>
          <w:p>
            <w:pPr>
              <w:pStyle w:val="Compact"/>
            </w:pPr>
            <w:r>
              <w:t xml:space="preserve">Avoid as primary skin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Translucent</w:t>
            </w:r>
            <w:r>
              <w:t xml:space="preserve"> </w:t>
            </w:r>
            <w:r>
              <w:rPr>
                <w:b/>
                <w:bCs/>
              </w:rP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Fully opaque paint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</w:t>
            </w:r>
            <w:r>
              <w:t xml:space="preserve"> </w:t>
            </w:r>
            <w:r>
              <w:rPr>
                <w:b/>
                <w:bCs/>
              </w:rPr>
              <w:t xml:space="preserve">translucent</w:t>
            </w:r>
            <w:r>
              <w:t xml:space="preserve"> </w:t>
            </w:r>
            <w:r>
              <w:t xml:space="preserve">tinted coat +</w:t>
            </w:r>
            <w:r>
              <w:t xml:space="preserve"> </w:t>
            </w:r>
            <w:r>
              <w:rPr>
                <w:b/>
                <w:bCs/>
              </w:rPr>
              <w:t xml:space="preserve">aliphatic UV clear</w:t>
            </w:r>
          </w:p>
        </w:tc>
        <w:tc>
          <w:tcPr/>
          <w:p>
            <w:pPr>
              <w:pStyle w:val="Compact"/>
            </w:pPr>
            <w:r>
              <w:t xml:space="preserve">Polished stainless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Translucent</w:t>
            </w:r>
            <w:r>
              <w:t xml:space="preserve"> </w:t>
            </w:r>
            <w:r>
              <w:rPr>
                <w:b/>
                <w:bCs/>
              </w:rPr>
              <w:t xml:space="preserve">FRP</w:t>
            </w:r>
            <w:r>
              <w:t xml:space="preserve"> </w:t>
            </w:r>
            <w:r>
              <w:t xml:space="preserve">if print isn’t right for outdoor NL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Daytime: readable fruit.</w:t>
      </w:r>
      <w:r>
        <w:t xml:space="preserve"> </w:t>
      </w:r>
      <w:r>
        <w:rPr>
          <w:b/>
          <w:bCs/>
        </w:rPr>
        <w:t xml:space="preserve">Night: the show.</w:t>
      </w:r>
      <w:r>
        <w:t xml:space="preserve"> </w:t>
      </w:r>
      <w:r>
        <w:t xml:space="preserve">Occasional dark nights OK outdoors.</w:t>
      </w:r>
    </w:p>
    <w:p>
      <w:r>
        <w:pict>
          <v:rect style="width:0;height:1.5pt" o:hralign="center" o:hrstd="t" o:hr="t"/>
        </w:pict>
      </w:r>
    </w:p>
    <w:bookmarkEnd w:id="11"/>
    <w:bookmarkStart w:id="12" w:name="geometry-files"/>
    <w:p>
      <w:pPr>
        <w:pStyle w:val="Heading2"/>
      </w:pPr>
      <w:r>
        <w:t xml:space="preserve">4. Geometry &amp; files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Drupelets only (no calyx, stem, leaves, hairs)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~447 × 460 ×</w:t>
            </w:r>
            <w:r>
              <w:t xml:space="preserve"> </w:t>
            </w:r>
            <w:r>
              <w:rPr>
                <w:b/>
                <w:bCs/>
              </w:rPr>
              <w:t xml:space="preserve">500 mm</w:t>
            </w:r>
            <w:r>
              <w:t xml:space="preserve">; units</w:t>
            </w:r>
            <w:r>
              <w:t xml:space="preserve"> </w:t>
            </w:r>
            <w:r>
              <w:rPr>
                <w:b/>
                <w:bCs/>
              </w:rPr>
              <w:t xml:space="preserve">meters</w:t>
            </w:r>
            <w:r>
              <w:t xml:space="preserve">; manifold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 6 ft</w:t>
            </w:r>
          </w:p>
        </w:tc>
        <w:tc>
          <w:tcPr/>
          <w:p>
            <w:pPr>
              <w:pStyle w:val="Compact"/>
            </w:pPr>
            <w:r>
              <w:t xml:space="preserve">Height ≈</w:t>
            </w:r>
            <w:r>
              <w:t xml:space="preserve"> </w:t>
            </w:r>
            <w:r>
              <w:rPr>
                <w:b/>
                <w:bCs/>
              </w:rPr>
              <w:t xml:space="preserve">1830 mm</w:t>
            </w:r>
            <w:r>
              <w:t xml:space="preserve">; scale ≈</w:t>
            </w:r>
            <w:r>
              <w:t xml:space="preserve"> </w:t>
            </w:r>
            <w:r>
              <w:rPr>
                <w:b/>
                <w:bCs/>
              </w:rPr>
              <w:t xml:space="preserve">3.66×</w:t>
            </w:r>
            <w:r>
              <w:t xml:space="preserve"> </w:t>
            </w:r>
            <w:r>
              <w:t xml:space="preserve">from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−Z = stem / attachment</w:t>
            </w:r>
            <w:r>
              <w:t xml:space="preserve"> </w:t>
            </w:r>
            <w:r>
              <w:t xml:space="preserve">(bottom when upright)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STL uncolored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request (WeTransfer):</w:t>
      </w:r>
      <w:r>
        <w:t xml:space="preserve"> </w:t>
      </w:r>
      <w:r>
        <w:t xml:space="preserve">production STL, preview STL, OBJ, Blender source. Stills + berry photo refs with this PDF.</w:t>
      </w:r>
    </w:p>
    <w:p>
      <w:r>
        <w:pict>
          <v:rect style="width:0;height:1.5pt" o:hralign="center" o:hrstd="t" o:hr="t"/>
        </w:pict>
      </w:r>
    </w:p>
    <w:bookmarkEnd w:id="12"/>
    <w:bookmarkStart w:id="13" w:name="please-advise"/>
    <w:p>
      <w:pPr>
        <w:pStyle w:val="Heading2"/>
      </w:pPr>
      <w:r>
        <w:t xml:space="preserve">5. Please advise</w:t>
      </w:r>
    </w:p>
    <w:p>
      <w:pPr>
        <w:pStyle w:val="Compact"/>
        <w:numPr>
          <w:ilvl w:val="0"/>
          <w:numId w:val="1001"/>
        </w:numPr>
      </w:pPr>
      <w:r>
        <w:t xml:space="preserve">Feasibility of</w:t>
      </w:r>
      <w:r>
        <w:t xml:space="preserve"> </w:t>
      </w:r>
      <w:r>
        <w:rPr>
          <w:b/>
          <w:bCs/>
        </w:rPr>
        <w:t xml:space="preserve">~6 ft</w:t>
      </w:r>
      <w:r>
        <w:t xml:space="preserve"> </w:t>
      </w:r>
      <w:r>
        <w:t xml:space="preserve">one-piece vs split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Rough cost range</w:t>
      </w:r>
      <w:r>
        <w:t xml:space="preserve"> </w:t>
      </w:r>
      <w:r>
        <w:t xml:space="preserve">— translucent PETG shell + recommended outdoor translucent finish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Wall thickness, approximate</w:t>
      </w:r>
      <w:r>
        <w:t xml:space="preserve"> </w:t>
      </w:r>
      <w:r>
        <w:rPr>
          <w:b/>
          <w:bCs/>
        </w:rPr>
        <w:t xml:space="preserve">mass</w:t>
      </w:r>
      <w:r>
        <w:t xml:space="preserve">, hatch, anchoring for coastal NL (UV / freeze / salt)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PETG + translucent coat</w:t>
      </w:r>
      <w:r>
        <w:t xml:space="preserve"> </w:t>
      </w:r>
      <w:r>
        <w:rPr>
          <w:b/>
          <w:bCs/>
        </w:rPr>
        <w:t xml:space="preserve">vs</w:t>
      </w:r>
      <w:r>
        <w:t xml:space="preserve"> </w:t>
      </w:r>
      <w:r>
        <w:t xml:space="preserve">FRP for this size outdoors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Rough</w:t>
      </w:r>
      <w:r>
        <w:t xml:space="preserve"> </w:t>
      </w:r>
      <w:r>
        <w:rPr>
          <w:b/>
          <w:bCs/>
        </w:rPr>
        <w:t xml:space="preserve">timeline</w:t>
      </w:r>
      <w:r>
        <w:t xml:space="preserve"> </w:t>
      </w:r>
      <w:r>
        <w:t xml:space="preserve">from approved files to delivery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you need next for a firmer quote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Optional: whether you can include or partner on internal LED install</w:t>
      </w:r>
    </w:p>
    <w:p>
      <w:r>
        <w:pict>
          <v:rect style="width:0;height:1.5pt" o:hralign="center" o:hrstd="t" o:hr="t"/>
        </w:pict>
      </w:r>
    </w:p>
    <w:bookmarkEnd w:id="13"/>
    <w:bookmarkStart w:id="14" w:name="process-note"/>
    <w:p>
      <w:pPr>
        <w:pStyle w:val="Heading2"/>
      </w:pPr>
      <w:r>
        <w:t xml:space="preserve">6. Process note</w:t>
      </w:r>
    </w:p>
    <w:p>
      <w:pPr>
        <w:pStyle w:val="FirstParagraph"/>
      </w:pPr>
      <w:r>
        <w:t xml:space="preserve">Happy to co-design materials, hatch, and wall strategy after an initial read.</w:t>
      </w:r>
      <w:r>
        <w:br/>
      </w:r>
      <w:r>
        <w:t xml:space="preserve">Open R&amp;D:</w:t>
      </w:r>
      <w:r>
        <w:t xml:space="preserve"> </w:t>
      </w:r>
      <w:r>
        <w:rPr>
          <w:b/>
          <w:bCs/>
        </w:rPr>
        <w:t xml:space="preserve">https://github.com/adamsimms/glowberry</w:t>
      </w:r>
    </w:p>
    <w:p>
      <w:pPr>
        <w:pStyle w:val="BodyText"/>
      </w:pPr>
      <w:r>
        <w:t xml:space="preserve">Thank you —</w:t>
      </w:r>
      <w:r>
        <w:br/>
      </w:r>
      <w:r>
        <w:rPr>
          <w:b/>
          <w:bCs/>
        </w:rPr>
        <w:t xml:space="preserve">Adam Simms</w:t>
      </w:r>
      <w:r>
        <w:br/>
      </w:r>
      <w:r>
        <w:t xml:space="preserve">hello@adamsimms.xyz · [phone]</w:t>
      </w:r>
      <w:r>
        <w:br/>
      </w:r>
      <w:r>
        <w:t xml:space="preserve">Montreal, QC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2026-07-27T20:56:50Z</dcterms:created>
  <dcterms:modified xsi:type="dcterms:W3CDTF">2026-07-27T20:56:50Z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