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pStyle w:val="Heading1"/>
      </w:pPr>
      <w:bookmarkStart w:colFirst="0" w:colLast="0" w:name="_heading=h.gjdgxs" w:id="0"/>
      <w:bookmarkEnd w:id="0"/>
      <w:r w:rsidR="00000000" w:rsidDel="00000000" w:rsidRPr="00000000">
        <w:rPr>
          <w:rtl w:val="0"/>
        </w:rPr>
      </w:r>
    </w:p>
    <w:p w:rsidR="00000000" w:rsidDel="00000000" w:rsidRDefault="00000000" w14:paraId="00000005" w:rsidP="00000000" w:rsidRPr="00000000">
      <w:pPr>
        <w:jc w:val="right"/>
        <w:spacing w:after="0" w:line="276" w:lineRule="auto"/>
        <w:rPr>
          <w:rFonts w:ascii="Times New Roman" w:cs="Arial" w:eastAsia="Arial" w:hAnsi="Arial"/>
          <w:sz w:val="24"/>
        </w:rPr>
      </w:pPr>
      <w:r>
        <w:rPr>
          <w:rFonts w:ascii="Times New Roman"/>
          <w:sz w:val="24"/>
        </w:rPr>
        <w:t>Adam Sissoko</w:t>
      </w:r>
    </w:p>
    <w:p w:rsidR="00000000" w:rsidDel="00000000" w:rsidRDefault="00000000" w14:paraId="00000008" w:rsidP="00000000" w:rsidRPr="00000000">
      <w:pPr>
        <w:jc w:val="right"/>
        <w:spacing w:after="0" w:line="276" w:lineRule="auto"/>
        <w:rPr>
          <w:rFonts w:ascii="Arial" w:cs="Arial" w:eastAsia="Arial" w:hAnsi="Arial"/>
          <w:sz w:val="20"/>
          <w:szCs w:val="20"/>
        </w:rPr>
      </w:pPr>
      <w:r w:rsidR="00000000" w:rsidDel="00000000" w:rsidRPr="00000000">
        <w:rPr>
          <w:rtl w:val="0"/>
          <w:rFonts w:ascii="Times New Roman" w:cs="Arial" w:eastAsia="Arial" w:hAnsi="Arial"/>
          <w:sz w:val="24"/>
        </w:rPr>
        <w:t xml:space="preserve">  December 09, 2021</w:t>
      </w:r>
    </w:p>
    <w:p>
      <w:pPr>
        <w:jc w:val="center"/>
        <w:spacing w:after="0" w:line="276" w:lineRule="auto"/>
      </w:pPr>
      <w:r>
        <w:rPr>
          <w:rFonts w:ascii="Times New Roman"/>
          <w:sz w:val="24"/>
        </w:rPr>
        <w:t>System Design Document</w:t>
      </w:r>
    </w:p>
    <w:p w:rsidR="00000000" w:rsidDel="00000000" w:rsidRDefault="00000000" w14:paraId="00000009" w:rsidP="00000000" w:rsidRPr="00000000">
      <w:pPr>
        <w:keepNext w:val="0"/>
        <w:keepLines w:val="0"/>
        <w:pStyle w:val="Heading3"/>
      </w:pPr>
      <w:r w:rsidR="00000000" w:rsidDel="00000000" w:rsidRPr="00000000">
        <w:rPr>
          <w:rtl w:val="0"/>
        </w:rPr>
        <w:t>UML Use Case Diagram</w:t>
      </w:r>
    </w:p>
    <w:p w:rsidR="00000000" w:rsidDel="00000000" w:rsidRDefault="00000000" w14:paraId="0000000A" w:rsidP="00000000" w:rsidRPr="00000000">
      <w:pPr>
        <w:spacing w:after="0" w:line="240" w:lineRule="auto"/>
        <w:rPr>
          <w:i/>
          <w:rFonts w:ascii="Calibri" w:cs="Calibri" w:eastAsia="Calibri" w:hAnsi="Calibri"/>
        </w:rPr>
      </w:pPr>
      <w:r>
        <w:rPr>
          <w:noProof/>
        </w:rPr>
        <w:drawing>
          <wp:inline distB="114300" distL="114300" distR="114300" distT="114300">
            <wp:extent cx="5943600" cy="5130800"/>
            <wp:effectExtent b="0" l="0" r="0" t="0"/>
            <wp:docPr id="4"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5943600" cy="5130800"/>
                    </a:xfrm>
                    <a:prstGeom prst="rect"/>
                    <a:ln/>
                  </pic:spPr>
                </pic:pic>
              </a:graphicData>
            </a:graphic>
          </wp:inline>
        </w:drawing>
      </w:r>
      <w:r w:rsidR="00000000" w:rsidDel="00000000" w:rsidRPr="00000000">
        <w:rPr>
          <w:rtl w:val="0"/>
        </w:rPr>
      </w:r>
    </w:p>
    <w:p w:rsidR="00000000" w:rsidDel="00000000" w:rsidRDefault="00000000" w14:paraId="0000000B" w:rsidP="00000000" w:rsidRPr="00000000">
      <w:pPr>
        <w:spacing w:after="0" w:line="240" w:lineRule="auto"/>
        <w:rPr>
          <w:rFonts w:ascii="Calibri" w:cs="Calibri" w:eastAsia="Calibri" w:hAnsi="Calibri"/>
        </w:rPr>
      </w:pPr>
      <w:r w:rsidR="00000000" w:rsidDel="00000000" w:rsidRPr="00000000">
        <w:rPr>
          <w:rtl w:val="0"/>
        </w:rPr>
      </w:r>
    </w:p>
    <w:p w:rsidR="00000000" w:rsidDel="00000000" w:rsidRDefault="00000000" w14:paraId="0000000C" w:rsidP="00000000" w:rsidRPr="00000000">
      <w:pPr>
        <w:keepNext w:val="0"/>
        <w:keepLines w:val="0"/>
        <w:pStyle w:val="Heading3"/>
      </w:pPr>
      <w:r w:rsidR="00000000" w:rsidDel="00000000" w:rsidRPr="00000000">
        <w:rPr>
          <w:rtl w:val="0"/>
        </w:rPr>
      </w:r>
    </w:p>
    <w:p w:rsidR="00000000" w:rsidDel="00000000" w:rsidRDefault="00000000" w14:paraId="0000000D" w:rsidP="00000000" w:rsidRPr="00000000">
      <w:pPr/>
      <w:r w:rsidR="00000000" w:rsidDel="00000000" w:rsidRPr="00000000">
        <w:rPr>
          <w:rtl w:val="0"/>
        </w:rPr>
      </w:r>
    </w:p>
    <w:p w:rsidR="00000000" w:rsidDel="00000000" w:rsidRDefault="00000000" w14:paraId="0000000E" w:rsidP="00000000" w:rsidRPr="00000000">
      <w:pPr/>
      <w:r w:rsidR="00000000" w:rsidDel="00000000" w:rsidRPr="00000000">
        <w:rPr>
          <w:rtl w:val="0"/>
        </w:rPr>
      </w:r>
    </w:p>
    <w:p>
      <w:pPr>
        <w:pStyle w:val="Heading3"/>
      </w:pPr>
      <w:r/>
    </w:p>
    <w:p w:rsidR="00000000" w:rsidDel="00000000" w:rsidRDefault="00000000" w14:paraId="0000000F" w:rsidP="00000000" w:rsidRPr="00000000">
      <w:pPr>
        <w:keepNext w:val="0"/>
        <w:keepLines w:val="0"/>
        <w:pStyle w:val="Heading3"/>
      </w:pPr>
      <w:r w:rsidR="00000000" w:rsidDel="00000000" w:rsidRPr="00000000">
        <w:rPr>
          <w:rtl w:val="0"/>
        </w:rPr>
      </w:r>
    </w:p>
    <w:p w:rsidR="00000000" w:rsidDel="00000000" w:rsidRDefault="00000000" w14:paraId="00000010" w:rsidP="00000000" w:rsidRPr="00000000">
      <w:pPr>
        <w:keepNext w:val="0"/>
        <w:keepLines w:val="0"/>
        <w:pStyle w:val="Heading3"/>
      </w:pPr>
      <w:r w:rsidR="00000000" w:rsidDel="00000000" w:rsidRPr="00000000">
        <w:rPr>
          <w:rtl w:val="0"/>
        </w:rPr>
      </w:r>
    </w:p>
    <w:p w:rsidR="00000000" w:rsidDel="00000000" w:rsidRDefault="00000000" w14:paraId="00000011" w:rsidP="00000000" w:rsidRPr="00000000">
      <w:pPr>
        <w:keepNext w:val="0"/>
        <w:keepLines w:val="0"/>
        <w:pStyle w:val="Heading3"/>
      </w:pPr>
      <w:r w:rsidR="00000000" w:rsidDel="00000000" w:rsidRPr="00000000">
        <w:rPr>
          <w:rtl w:val="0"/>
        </w:rPr>
      </w:r>
    </w:p>
    <w:p w:rsidR="00000000" w:rsidDel="00000000" w:rsidRDefault="00000000" w14:paraId="00000012" w:rsidP="00000000" w:rsidRPr="00000000">
      <w:pPr>
        <w:keepNext w:val="0"/>
        <w:keepLines w:val="0"/>
        <w:pStyle w:val="Heading3"/>
      </w:pPr>
      <w:r w:rsidR="00000000" w:rsidDel="00000000" w:rsidRPr="00000000">
        <w:rPr>
          <w:rtl w:val="0"/>
        </w:rPr>
        <w:t>UML Activity Diagrams</w:t>
      </w:r>
    </w:p>
    <w:p w:rsidR="00000000" w:rsidDel="00000000" w:rsidRDefault="00000000" w14:paraId="00000013" w:rsidP="00000000" w:rsidRPr="00000000">
      <w:pPr>
        <w:spacing w:after="0" w:line="240" w:lineRule="auto"/>
        <w:rPr>
          <w:i/>
        </w:rPr>
      </w:pPr>
      <w:r w:rsidR="00000000" w:rsidDel="00000000" w:rsidRPr="00000000">
        <w:rPr>
          <w:rtl w:val="0"/>
        </w:rPr>
      </w:r>
    </w:p>
    <w:tbl>
      <w:tblPr>
        <w:tblW w:w="936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Style w:val="Table1"/>
      </w:tblPr>
      <w:tblGrid>
        <w:gridCol w:w="4680"/>
        <w:gridCol w:w="4680"/>
      </w:tblGrid>
      <w:tblInd w:w="100.0" w:type="pct"/>
      <w:tblGridChange w:id="0">
        <w:tblGrid>
          <w:gridCol w:w="4680"/>
          <w:gridCol w:w="4680"/>
        </w:tblGrid>
      </w:tblGridChange>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1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i/>
              </w:rPr>
            </w:pPr>
            <w:r w:rsidR="00000000" w:rsidDel="00000000" w:rsidRPr="00000000">
              <w:rPr>
                <w:rtl w:val="0"/>
                <w:i/>
              </w:rPr>
              <w:t>Logging In to DriverPass Application</w:t>
            </w:r>
          </w:p>
        </w:tc>
        <w:tc>
          <w:tcPr>
            <w:tcMar>
              <w:top w:w="100.0" w:type="dxa"/>
              <w:left w:w="100.0" w:type="dxa"/>
              <w:bottom w:w="100.0" w:type="dxa"/>
              <w:right w:w="100.0" w:type="dxa"/>
            </w:tcMar>
            <w:shd w:fill="auto" w:val="clear"/>
            <w:vAlign w:val="top"/>
          </w:tcPr>
          <w:p w:rsidR="00000000" w:rsidDel="00000000" w:rsidRDefault="00000000" w14:paraId="0000001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i/>
              </w:rPr>
            </w:pPr>
            <w:r w:rsidR="00000000" w:rsidDel="00000000" w:rsidRPr="00000000">
              <w:rPr>
                <w:rtl w:val="0"/>
                <w:i/>
              </w:rPr>
              <w:t>Selecting a Service to Purchase</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16"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i/>
              </w:rPr>
            </w:pPr>
            <w:r>
              <w:rPr>
                <w:noProof/>
              </w:rPr>
              <w:drawing>
                <wp:inline distB="114300" distL="114300" distR="114300" distT="114300">
                  <wp:extent cx="2838450" cy="4737100"/>
                  <wp:effectExtent b="0" l="0" r="0" t="0"/>
                  <wp:docPr id="6"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2838450" cy="4737100"/>
                          </a:xfrm>
                          <a:prstGeom prst="rect"/>
                          <a:ln/>
                        </pic:spPr>
                      </pic:pic>
                    </a:graphicData>
                  </a:graphic>
                </wp:inline>
              </w:drawing>
            </w:r>
            <w:r w:rsidR="00000000" w:rsidDel="00000000" w:rsidRPr="00000000">
              <w:rPr>
                <w:rtl w:val="0"/>
              </w:rPr>
            </w:r>
          </w:p>
        </w:tc>
        <w:tc>
          <w:tcPr>
            <w:tcMar>
              <w:top w:w="100.0" w:type="dxa"/>
              <w:left w:w="100.0" w:type="dxa"/>
              <w:bottom w:w="100.0" w:type="dxa"/>
              <w:right w:w="100.0" w:type="dxa"/>
            </w:tcMar>
            <w:shd w:fill="auto" w:val="clear"/>
            <w:vAlign w:val="top"/>
          </w:tcPr>
          <w:p w:rsidR="00000000" w:rsidDel="00000000" w:rsidRDefault="00000000" w14:paraId="00000017"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i/>
              </w:rPr>
            </w:pPr>
            <w:r>
              <w:rPr>
                <w:noProof/>
              </w:rPr>
              <w:drawing>
                <wp:inline distB="114300" distL="114300" distR="114300" distT="114300">
                  <wp:extent cx="2838450" cy="5892800"/>
                  <wp:effectExtent b="0" l="0" r="0" t="0"/>
                  <wp:docPr id="3"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2838450" cy="5892800"/>
                          </a:xfrm>
                          <a:prstGeom prst="rect"/>
                          <a:ln/>
                        </pic:spPr>
                      </pic:pic>
                    </a:graphicData>
                  </a:graphic>
                </wp:inline>
              </w:drawing>
            </w:r>
            <w:r w:rsidR="00000000" w:rsidDel="00000000" w:rsidRPr="00000000">
              <w:rPr>
                <w:rtl w:val="0"/>
              </w:rPr>
            </w:r>
          </w:p>
        </w:tc>
      </w:tr>
    </w:tbl>
    <w:p w:rsidR="00000000" w:rsidDel="00000000" w:rsidRDefault="00000000" w14:paraId="00000018" w:rsidP="00000000" w:rsidRPr="00000000">
      <w:pPr>
        <w:spacing w:after="0" w:line="240" w:lineRule="auto"/>
        <w:rPr>
          <w:i/>
        </w:rPr>
      </w:pPr>
      <w:r w:rsidR="00000000" w:rsidDel="00000000" w:rsidRPr="00000000">
        <w:rPr>
          <w:rtl w:val="0"/>
        </w:rPr>
      </w:r>
    </w:p>
    <w:p w:rsidR="00000000" w:rsidDel="00000000" w:rsidRDefault="00000000" w14:paraId="00000019" w:rsidP="00000000" w:rsidRPr="00000000">
      <w:pPr>
        <w:spacing w:after="0" w:line="240" w:lineRule="auto"/>
        <w:rPr>
          <w:rFonts w:ascii="Calibri" w:cs="Calibri" w:eastAsia="Calibri" w:hAnsi="Calibri"/>
        </w:rPr>
      </w:pPr>
      <w:r w:rsidR="00000000" w:rsidDel="00000000" w:rsidRPr="00000000">
        <w:rPr>
          <w:rtl w:val="0"/>
        </w:rPr>
      </w:r>
    </w:p>
    <w:p w:rsidR="00000000" w:rsidDel="00000000" w:rsidRDefault="00000000" w14:paraId="0000001A" w:rsidP="00000000" w:rsidRPr="00000000">
      <w:pPr>
        <w:keepNext w:val="0"/>
        <w:keepLines w:val="0"/>
        <w:pStyle w:val="Heading3"/>
      </w:pPr>
      <w:r w:rsidR="00000000" w:rsidDel="00000000" w:rsidRPr="00000000">
        <w:rPr>
          <w:rtl w:val="0"/>
        </w:rPr>
      </w:r>
    </w:p>
    <w:p w:rsidR="00000000" w:rsidDel="00000000" w:rsidRDefault="00000000" w14:paraId="0000001B" w:rsidP="00000000" w:rsidRPr="00000000">
      <w:pPr>
        <w:keepNext w:val="0"/>
        <w:keepLines w:val="0"/>
        <w:pStyle w:val="Heading3"/>
      </w:pPr>
      <w:r w:rsidR="00000000" w:rsidDel="00000000" w:rsidRPr="00000000">
        <w:rPr>
          <w:rtl w:val="0"/>
        </w:rPr>
      </w:r>
    </w:p>
    <w:p>
      <w:pPr>
        <w:pStyle w:val="Heading3"/>
      </w:pPr>
      <w:r/>
    </w:p>
    <w:p>
      <w:pPr>
        <w:pStyle w:val="Heading3"/>
      </w:pPr>
      <w:r/>
    </w:p>
    <w:p>
      <w:pPr>
        <w:pStyle w:val="Heading3"/>
      </w:pPr>
      <w:r/>
    </w:p>
    <w:p w:rsidR="00000000" w:rsidDel="00000000" w:rsidRDefault="00000000" w14:paraId="0000001C" w:rsidP="00000000" w:rsidRPr="00000000">
      <w:pPr>
        <w:keepNext w:val="0"/>
        <w:keepLines w:val="0"/>
        <w:pStyle w:val="Heading3"/>
      </w:pPr>
      <w:r w:rsidR="00000000" w:rsidDel="00000000" w:rsidRPr="00000000">
        <w:rPr>
          <w:rtl w:val="0"/>
        </w:rPr>
      </w:r>
    </w:p>
    <w:p w:rsidR="00000000" w:rsidDel="00000000" w:rsidRDefault="00000000" w14:paraId="0000001D" w:rsidP="00000000" w:rsidRPr="00000000">
      <w:pPr>
        <w:keepNext w:val="0"/>
        <w:keepLines w:val="0"/>
        <w:pStyle w:val="Heading3"/>
      </w:pPr>
      <w:r w:rsidR="00000000" w:rsidDel="00000000" w:rsidRPr="00000000">
        <w:rPr>
          <w:rtl w:val="0"/>
        </w:rPr>
      </w:r>
    </w:p>
    <w:p w:rsidR="00000000" w:rsidDel="00000000" w:rsidRDefault="00000000" w14:paraId="0000001E" w:rsidP="00000000" w:rsidRPr="00000000">
      <w:pPr>
        <w:keepNext w:val="0"/>
        <w:keepLines w:val="0"/>
        <w:pStyle w:val="Heading3"/>
      </w:pPr>
      <w:r w:rsidR="00000000" w:rsidDel="00000000" w:rsidRPr="00000000">
        <w:rPr>
          <w:rtl w:val="0"/>
        </w:rPr>
      </w:r>
    </w:p>
    <w:p w:rsidR="00000000" w:rsidDel="00000000" w:rsidRDefault="00000000" w14:paraId="0000001F" w:rsidP="00000000" w:rsidRPr="00000000">
      <w:pPr>
        <w:keepNext w:val="0"/>
        <w:keepLines w:val="0"/>
        <w:pStyle w:val="Heading3"/>
      </w:pPr>
      <w:r w:rsidR="00000000" w:rsidDel="00000000" w:rsidRPr="00000000">
        <w:rPr>
          <w:rtl w:val="0"/>
        </w:rPr>
        <w:t>UML Sequence Diagram</w:t>
      </w:r>
    </w:p>
    <w:p w:rsidR="00000000" w:rsidDel="00000000" w:rsidRDefault="00000000" w14:paraId="00000020" w:rsidP="00000000" w:rsidRPr="00000000">
      <w:pPr>
        <w:spacing w:after="0" w:line="240" w:lineRule="auto"/>
        <w:rPr>
          <w:i/>
        </w:rPr>
      </w:pPr>
      <w:r w:rsidR="00000000" w:rsidDel="00000000" w:rsidRPr="00000000">
        <w:rPr>
          <w:rtl w:val="0"/>
        </w:rPr>
      </w:r>
    </w:p>
    <w:tbl>
      <w:tblPr>
        <w:tblW w:w="936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Style w:val="Table2"/>
      </w:tblPr>
      <w:tblGrid>
        <w:gridCol w:w="9360"/>
      </w:tblGrid>
      <w:tblInd w:w="100.0" w:type="pct"/>
      <w:tblGridChange w:id="0">
        <w:tblGrid>
          <w:gridCol w:w="9360"/>
        </w:tblGrid>
      </w:tblGridChange>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1" w:rsidP="00000000" w:rsidRPr="00000000">
            <w:pPr>
              <w:widowControl w:val="0"/>
              <w:spacing w:after="0" w:line="240" w:lineRule="auto"/>
              <w:rPr>
                <w:i/>
              </w:rPr>
            </w:pPr>
            <w:r w:rsidR="00000000" w:rsidDel="00000000" w:rsidRPr="00000000">
              <w:rPr>
                <w:rtl w:val="0"/>
                <w:i/>
              </w:rPr>
              <w:t>Selecting a Service to Purchase</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i/>
              </w:rPr>
            </w:pPr>
            <w:r>
              <w:rPr>
                <w:noProof/>
              </w:rPr>
              <w:drawing>
                <wp:inline distB="114300" distL="114300" distR="114300" distT="114300">
                  <wp:extent cx="5810250" cy="5600700"/>
                  <wp:effectExtent b="0" l="0" r="0" t="0"/>
                  <wp:docPr id="2"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5810250" cy="5600700"/>
                          </a:xfrm>
                          <a:prstGeom prst="rect"/>
                          <a:ln/>
                        </pic:spPr>
                      </pic:pic>
                    </a:graphicData>
                  </a:graphic>
                </wp:inline>
              </w:drawing>
            </w:r>
            <w:r w:rsidR="00000000" w:rsidDel="00000000" w:rsidRPr="00000000">
              <w:rPr>
                <w:rtl w:val="0"/>
              </w:rPr>
            </w:r>
          </w:p>
        </w:tc>
      </w:tr>
    </w:tbl>
    <w:p w:rsidR="00000000" w:rsidDel="00000000" w:rsidRDefault="00000000" w14:paraId="00000023" w:rsidP="00000000" w:rsidRPr="00000000">
      <w:pPr>
        <w:spacing w:after="0" w:line="240" w:lineRule="auto"/>
        <w:rPr>
          <w:i/>
        </w:rPr>
      </w:pPr>
      <w:r w:rsidR="00000000" w:rsidDel="00000000" w:rsidRPr="00000000">
        <w:rPr>
          <w:rtl w:val="0"/>
        </w:rPr>
      </w:r>
    </w:p>
    <w:p w:rsidR="00000000" w:rsidDel="00000000" w:rsidRDefault="00000000" w14:paraId="00000024" w:rsidP="00000000" w:rsidRPr="00000000">
      <w:pPr>
        <w:spacing w:after="0" w:line="240" w:lineRule="auto"/>
        <w:rPr>
          <w:rFonts w:ascii="Calibri" w:cs="Calibri" w:eastAsia="Calibri" w:hAnsi="Calibri"/>
        </w:rPr>
      </w:pPr>
      <w:r w:rsidR="00000000" w:rsidDel="00000000" w:rsidRPr="00000000">
        <w:rPr>
          <w:rtl w:val="0"/>
        </w:rPr>
      </w:r>
    </w:p>
    <w:p w:rsidR="00000000" w:rsidDel="00000000" w:rsidRDefault="00000000" w14:paraId="00000025" w:rsidP="00000000" w:rsidRPr="00000000">
      <w:pPr>
        <w:keepNext w:val="0"/>
        <w:keepLines w:val="0"/>
        <w:pStyle w:val="Heading3"/>
      </w:pPr>
      <w:r w:rsidR="00000000" w:rsidDel="00000000" w:rsidRPr="00000000">
        <w:rPr>
          <w:rtl w:val="0"/>
        </w:rPr>
      </w:r>
    </w:p>
    <w:p w:rsidR="00000000" w:rsidDel="00000000" w:rsidRDefault="00000000" w14:paraId="00000026" w:rsidP="00000000" w:rsidRPr="00000000">
      <w:pPr>
        <w:keepNext w:val="0"/>
        <w:keepLines w:val="0"/>
        <w:pStyle w:val="Heading3"/>
      </w:pPr>
      <w:r w:rsidR="00000000" w:rsidDel="00000000" w:rsidRPr="00000000">
        <w:rPr>
          <w:rtl w:val="0"/>
        </w:rPr>
      </w:r>
    </w:p>
    <w:p w:rsidR="00000000" w:rsidDel="00000000" w:rsidRDefault="00000000" w14:paraId="00000027" w:rsidP="00000000" w:rsidRPr="00000000">
      <w:pPr>
        <w:keepNext w:val="0"/>
        <w:keepLines w:val="0"/>
        <w:pStyle w:val="Heading3"/>
      </w:pPr>
      <w:r w:rsidR="00000000" w:rsidDel="00000000" w:rsidRPr="00000000">
        <w:rPr>
          <w:rtl w:val="0"/>
        </w:rPr>
      </w:r>
    </w:p>
    <w:p w:rsidR="00000000" w:rsidDel="00000000" w:rsidRDefault="00000000" w14:paraId="00000028" w:rsidP="00000000" w:rsidRPr="00000000">
      <w:pPr>
        <w:keepNext w:val="0"/>
        <w:keepLines w:val="0"/>
        <w:pStyle w:val="Heading3"/>
      </w:pPr>
      <w:r w:rsidR="00000000" w:rsidDel="00000000" w:rsidRPr="00000000">
        <w:rPr>
          <w:rtl w:val="0"/>
        </w:rPr>
      </w:r>
    </w:p>
    <w:p>
      <w:pPr>
        <w:pStyle w:val="Heading3"/>
      </w:pPr>
      <w:r/>
    </w:p>
    <w:p>
      <w:pPr>
        <w:pStyle w:val="Heading3"/>
      </w:pPr>
      <w:r/>
    </w:p>
    <w:p w:rsidR="00000000" w:rsidDel="00000000" w:rsidRDefault="00000000" w14:paraId="00000029" w:rsidP="00000000" w:rsidRPr="00000000">
      <w:pPr>
        <w:keepNext w:val="0"/>
        <w:keepLines w:val="0"/>
        <w:pStyle w:val="Heading3"/>
      </w:pPr>
      <w:r w:rsidR="00000000" w:rsidDel="00000000" w:rsidRPr="00000000">
        <w:rPr>
          <w:rtl w:val="0"/>
        </w:rPr>
      </w:r>
    </w:p>
    <w:p w:rsidR="00000000" w:rsidDel="00000000" w:rsidRDefault="00000000" w14:paraId="0000002A" w:rsidP="00000000" w:rsidRPr="00000000">
      <w:pPr>
        <w:keepNext w:val="0"/>
        <w:keepLines w:val="0"/>
        <w:pStyle w:val="Heading3"/>
      </w:pPr>
      <w:r w:rsidR="00000000" w:rsidDel="00000000" w:rsidRPr="00000000">
        <w:rPr>
          <w:rtl w:val="0"/>
        </w:rPr>
      </w:r>
    </w:p>
    <w:p w:rsidR="00000000" w:rsidDel="00000000" w:rsidRDefault="00000000" w14:paraId="0000002B" w:rsidP="00000000" w:rsidRPr="00000000">
      <w:pPr>
        <w:keepNext w:val="0"/>
        <w:keepLines w:val="0"/>
        <w:pStyle w:val="Heading3"/>
      </w:pPr>
      <w:r w:rsidR="00000000" w:rsidDel="00000000" w:rsidRPr="00000000">
        <w:rPr>
          <w:rtl w:val="0"/>
        </w:rPr>
      </w:r>
    </w:p>
    <w:p w:rsidR="00000000" w:rsidDel="00000000" w:rsidRDefault="00000000" w14:paraId="0000002C" w:rsidP="00000000" w:rsidRPr="00000000">
      <w:pPr>
        <w:keepNext w:val="0"/>
        <w:keepLines w:val="0"/>
        <w:pStyle w:val="Heading3"/>
      </w:pPr>
      <w:r w:rsidR="00000000" w:rsidDel="00000000" w:rsidRPr="00000000">
        <w:rPr>
          <w:rtl w:val="0"/>
        </w:rPr>
        <w:t>UML Class Diagram</w:t>
      </w:r>
    </w:p>
    <w:p w:rsidR="00000000" w:rsidDel="00000000" w:rsidRDefault="00000000" w14:paraId="0000002D" w:rsidP="00000000" w:rsidRPr="00000000">
      <w:pPr>
        <w:spacing w:after="0" w:line="240" w:lineRule="auto"/>
        <w:rPr>
          <w:i/>
        </w:rPr>
      </w:pPr>
      <w:r w:rsidR="00000000" w:rsidDel="00000000" w:rsidRPr="00000000">
        <w:rPr>
          <w:rtl w:val="0"/>
        </w:rPr>
      </w:r>
    </w:p>
    <w:tbl>
      <w:tblPr>
        <w:tblW w:w="936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Style w:val="Table3"/>
      </w:tblPr>
      <w:tblGrid>
        <w:gridCol w:w="9360"/>
      </w:tblGrid>
      <w:tblInd w:w="100.0" w:type="pct"/>
      <w:tblGridChange w:id="0">
        <w:tblGrid>
          <w:gridCol w:w="9360"/>
        </w:tblGrid>
      </w:tblGridChange>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E" w:rsidP="00000000" w:rsidRPr="00000000">
            <w:pPr>
              <w:widowControl w:val="0"/>
              <w:spacing w:after="0" w:line="240" w:lineRule="auto"/>
              <w:rPr>
                <w:i/>
              </w:rPr>
            </w:pPr>
            <w:r w:rsidR="00000000" w:rsidDel="00000000" w:rsidRPr="00000000">
              <w:rPr>
                <w:rtl w:val="0"/>
                <w:i/>
              </w:rPr>
              <w:t>Selecting a Service to Purchase</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F"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i/>
              </w:rPr>
            </w:pPr>
            <w:r>
              <w:rPr>
                <w:noProof/>
              </w:rPr>
              <w:drawing>
                <wp:inline distB="114300" distL="114300" distR="114300" distT="114300">
                  <wp:extent cx="5810250" cy="4737100"/>
                  <wp:effectExtent b="0" l="0" r="0" t="0"/>
                  <wp:docPr id="7" name="image5.png"/>
                  <a:graphic>
                    <a:graphicData uri="http://schemas.openxmlformats.org/drawingml/2006/picture">
                      <pic:pic>
                        <pic:nvPicPr>
                          <pic:cNvPr id="0" name="image5.png"/>
                          <pic:cNvPicPr preferRelativeResize="0"/>
                        </pic:nvPicPr>
                        <pic:blipFill>
                          <a:blip r:embed="rId29"/>
                          <a:srcRect/>
                          <a:stretch>
                            <a:fillRect/>
                          </a:stretch>
                        </pic:blipFill>
                        <pic:spPr>
                          <a:xfrm>
                            <a:off x="0" y="0"/>
                            <a:ext cx="5810250" cy="4737100"/>
                          </a:xfrm>
                          <a:prstGeom prst="rect"/>
                          <a:ln/>
                        </pic:spPr>
                      </pic:pic>
                    </a:graphicData>
                  </a:graphic>
                </wp:inline>
              </w:drawing>
            </w:r>
            <w:r w:rsidR="00000000" w:rsidDel="00000000" w:rsidRPr="00000000">
              <w:rPr>
                <w:rtl w:val="0"/>
              </w:rPr>
            </w:r>
          </w:p>
        </w:tc>
      </w:tr>
    </w:tbl>
    <w:p w:rsidR="00000000" w:rsidDel="00000000" w:rsidRDefault="00000000" w14:paraId="00000030" w:rsidP="00000000" w:rsidRPr="00000000">
      <w:pPr>
        <w:spacing w:after="0" w:line="240" w:lineRule="auto"/>
        <w:rPr>
          <w:i/>
        </w:rPr>
      </w:pPr>
      <w:r w:rsidR="00000000" w:rsidDel="00000000" w:rsidRPr="00000000">
        <w:rPr>
          <w:rtl w:val="0"/>
        </w:rPr>
      </w:r>
    </w:p>
    <w:p w:rsidR="00000000" w:rsidDel="00000000" w:rsidRDefault="00000000" w14:paraId="00000031" w:rsidP="00000000" w:rsidRPr="00000000">
      <w:pPr>
        <w:spacing w:after="0" w:line="240" w:lineRule="auto"/>
        <w:rPr>
          <w:rFonts w:ascii="Calibri" w:cs="Calibri" w:eastAsia="Calibri" w:hAnsi="Calibri"/>
        </w:rPr>
      </w:pPr>
      <w:r w:rsidR="00000000" w:rsidDel="00000000" w:rsidRPr="00000000">
        <w:rPr>
          <w:rtl w:val="0"/>
        </w:rPr>
      </w:r>
    </w:p>
    <w:p w:rsidR="00000000" w:rsidDel="00000000" w:rsidRDefault="00000000" w14:paraId="00000032" w:rsidP="00000000" w:rsidRPr="00000000">
      <w:pPr>
        <w:pStyle w:val="Heading2"/>
      </w:pPr>
      <w:r w:rsidR="00000000" w:rsidDel="00000000" w:rsidRPr="00000000">
        <w:rPr>
          <w:rtl w:val="0"/>
        </w:rPr>
        <w:t>Technical Requirements</w:t>
      </w:r>
    </w:p>
    <w:p w:rsidR="00000000" w:rsidDel="00000000" w:rsidRDefault="00000000" w14:paraId="00000033" w:rsidP="00000000" w:rsidRPr="00000000">
      <w:pPr>
        <w:spacing w:after="0" w:line="240" w:lineRule="auto"/>
        <w:rPr>
          <w:i/>
          <w:rFonts w:ascii="Calibri" w:cs="Calibri" w:eastAsia="Calibri" w:hAnsi="Calibri"/>
        </w:rPr>
      </w:pPr>
      <w:r w:rsidR="00000000" w:rsidDel="00000000" w:rsidRPr="00000000">
        <w:rPr>
          <w:rtl w:val="0"/>
        </w:rPr>
      </w:r>
    </w:p>
    <w:p w:rsidR="00000000" w:rsidDel="00000000" w:rsidRDefault="00000000" w14:paraId="00000034" w:rsidP="00000000" w:rsidRPr="00000000">
      <w:pPr>
        <w:jc w:val="both"/>
        <w:spacing w:after="0" w:line="240" w:lineRule="auto"/>
        <w:rPr>
          <w:i/>
        </w:rPr>
      </w:pPr>
      <w:r w:rsidR="00000000" w:rsidDel="00000000" w:rsidRPr="00000000">
        <w:rPr>
          <w:rtl w:val="0"/>
          <w:i/>
        </w:rPr>
        <w:t xml:space="preserve">The DriverPass application will need a hosting service to host the web app, while users access the application via their web browsers. Hosting services should be outsourced to a third party so that DriverPass does not hold the responsibility of server maintenance and other such items. A database of customers and their account information will need to be connected to the application, with an authentication service to authenticate users when they log in. The DriverPass application will also need to access an outside Payment service to accept payments from customers. Likewise, access to the DMV for updating laws and driver requirements will be necessary. </w:t>
      </w:r>
    </w:p>
    <w:sectPr>
      <w:headerReference r:id="rId12" w:type="default"/>
      <w:footerReference r:id="rId13" w:type="default"/>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Arial"/>
  <w:font w:name="Cambria"/>
  <w:font w:name="Segoe UI"/>
  <w:font w:name="Symbo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 Id="rId14" Type="http://schemas.openxmlformats.org/officeDocument/2006/relationships/image" Target="media/image5.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6.png"/><Relationship Id="rId18" Type="http://schemas.openxmlformats.org/officeDocument/2006/relationships/image" Target="media/image2.png"/><Relationship Id="rId19" Type="http://schemas.openxmlformats.org/officeDocument/2006/relationships/image" Target="media/image5.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6.png"/><Relationship Id="rId23" Type="http://schemas.openxmlformats.org/officeDocument/2006/relationships/image" Target="media/image2.png"/><Relationship Id="rId24" Type="http://schemas.openxmlformats.org/officeDocument/2006/relationships/image" Target="media/image5.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6.png"/><Relationship Id="rId28" Type="http://schemas.openxmlformats.org/officeDocument/2006/relationships/image" Target="media/image2.png"/><Relationship Id="rId29" Type="http://schemas.openxmlformats.org/officeDocument/2006/relationships/image" Target="media/image5.png"/><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6.png"/><Relationship Id="rId3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5/YsZJrnLNtj2C14IgqGNBEg/A==">AMUW2mUUK9TEAqU1z9hYXjl27tlvCHrZgjH1y/9o9bGOlFHBvhwb3WcOxBGW+lf8Q+KALQqshbwE9aL2t57FK+1fEvLfkbc2IdlwgF1yYtoS8lx2vYveQwZ8/VgmCWIEehQ4ForbqTyL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2021-11-27T22:17:00Z</dcterms:created>
  <dc:creator>Gentile, Amy</dc:creator>
</cp:coreProperties>
</file>