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venir Next" w:hAnsi="Avenir Next" w:cs="Avenir Next"/>
          <w:sz w:val="25"/>
          <w:sz-cs w:val="25"/>
          <w:b/>
          <w:spacing w:val="0"/>
          <w:color w:val="4E5C6D"/>
        </w:rPr>
        <w:t xml:space="preserve">GEO ONTOLOGY REVIEW</w:t>
      </w:r>
    </w:p>
    <w:p>
      <w:pPr>
        <w:spacing w:after="213"/>
      </w:pPr>
      <w:r>
        <w:rPr>
          <w:rFonts w:ascii="Avenir Next" w:hAnsi="Avenir Next" w:cs="Avenir Next"/>
          <w:sz w:val="66"/>
          <w:sz-cs w:val="66"/>
          <w:b/>
          <w:spacing w:val="0"/>
          <w:color w:val="0E2339"/>
        </w:rPr>
        <w:t xml:space="preserve">Disease Atlas and Ciaran Space Ontology Comparison</w:t>
      </w:r>
    </w:p>
    <w:p>
      <w:pPr>
        <w:spacing w:after="346"/>
      </w:pPr>
      <w:r>
        <w:rPr>
          <w:rFonts w:ascii="Avenir Next" w:hAnsi="Avenir Next" w:cs="Avenir Next"/>
          <w:sz w:val="32"/>
          <w:sz-cs w:val="32"/>
          <w:spacing w:val="0"/>
          <w:color w:val="334253"/>
        </w:rPr>
        <w:t xml:space="preserve">A practical comparison of the live Geo ontology used in Disease Atlas and the ontology currently used in Ciaran's metabolic-model space, with recommendations for reuse, provenance, source identifiers, and cross-space interoperability.</w:t>
      </w:r>
    </w:p>
    <w:p>
      <w:pPr>
        <w:spacing w:after="213"/>
      </w:pPr>
      <w:r>
        <w:rPr>
          <w:rFonts w:ascii="Avenir Next" w:hAnsi="Avenir Next" w:cs="Avenir Next"/>
          <w:sz w:val="25"/>
          <w:sz-cs w:val="25"/>
          <w:spacing w:val="0"/>
          <w:color w:val="4B5863"/>
        </w:rPr>
        <w:t xml:space="preserve">Prepared from live Geo queries on April 20, 2026. Spaces reviewed: </w:t>
      </w:r>
      <w:r>
        <w:rPr>
          <w:rFonts w:ascii="Avenir Next" w:hAnsi="Avenir Next" w:cs="Avenir Next"/>
          <w:sz w:val="25"/>
          <w:sz-cs w:val="25"/>
          <w:spacing w:val="0"/>
          <w:color w:val="0F497E"/>
        </w:rPr>
        <w:t xml:space="preserve">Disease Atlas</w:t>
      </w:r>
      <w:r>
        <w:rPr>
          <w:rFonts w:ascii="Avenir Next" w:hAnsi="Avenir Next" w:cs="Avenir Next"/>
          <w:sz w:val="25"/>
          <w:sz-cs w:val="25"/>
          <w:spacing w:val="0"/>
          <w:color w:val="4B5863"/>
        </w:rPr>
        <w:t xml:space="preserve"> and </w:t>
      </w:r>
      <w:r>
        <w:rPr>
          <w:rFonts w:ascii="Avenir Next" w:hAnsi="Avenir Next" w:cs="Avenir Next"/>
          <w:sz w:val="25"/>
          <w:sz-cs w:val="25"/>
          <w:spacing w:val="0"/>
          <w:color w:val="0F497E"/>
        </w:rPr>
        <w:t xml:space="preserve">Ciaran's space</w:t>
      </w:r>
      <w:r>
        <w:rPr>
          <w:rFonts w:ascii="Avenir Next" w:hAnsi="Avenir Next" w:cs="Avenir Next"/>
          <w:sz w:val="25"/>
          <w:sz-cs w:val="25"/>
          <w:spacing w:val="0"/>
          <w:color w:val="4B5863"/>
        </w:rPr>
        <w:t xml:space="preserve">.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b/>
          <w:spacing w:val="0"/>
          <w:color w:val="121826"/>
        </w:rPr>
        <w:t xml:space="preserve">Executive summary.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Ciaran's space is a metabolic-network style graph, probably imported from BiGG / an E. coli K-12 MG1655 genome-scale model. Disease Atlas is a disease-mechanism and evidence graph.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 biggest ontology issue in Ciaran's space is not the metabolism-specific terms. Those are mostly reasonable. The biggest gaps are provenance and reuse: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1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is duplicated locally instead of reusing Health's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2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There are no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Dataset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or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Paper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entities.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3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There is no source provenance linking entities or relations back to BiGG, the model, or the paper.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BiGG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is useful, but it is overloaded across reactions, metabolites, genes, and compartments.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5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Relation entities are mostly not named or provenance-backed in the way Disease Atlas evidence claims are.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186"/>
      </w:pPr>
      <w:r>
        <w:rPr>
          <w:rFonts w:ascii="Avenir Next" w:hAnsi="Avenir Next" w:cs="Avenir Next"/>
          <w:sz w:val="40"/>
          <w:sz-cs w:val="40"/>
          <w:b/>
          <w:spacing w:val="0"/>
          <w:color w:val="10273E"/>
        </w:rPr>
        <w:t xml:space="preserve">Ontology Inventory</w:t>
      </w:r>
    </w:p>
    <w:p>
      <w:pPr>
        <w:spacing w:after="133"/>
      </w:pPr>
      <w:r>
        <w:rPr>
          <w:rFonts w:ascii="Avenir Next" w:hAnsi="Avenir Next" w:cs="Avenir Next"/>
          <w:sz w:val="33"/>
          <w:sz-cs w:val="33"/>
          <w:b/>
          <w:spacing w:val="0"/>
          <w:color w:val="183C56"/>
        </w:rPr>
        <w:t xml:space="preserve">Disease Atlas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Area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Terms in use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Shared Health/Root types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Disease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Symptom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Anatomical structure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Side effect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Drug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Drug class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Pathway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Dataset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Paper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Local types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Biological Process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Molecular Function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Cellular Component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Core relation properties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Associated with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Treats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Related drugs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Related pathways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Includes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Presents with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Localizes to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Resembles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Palliates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Upregulates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Downregulates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plus GO annotation relations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Source and identifier fields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Website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DOI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Pmid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Publish date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 database identifier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Version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DrugBank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Inchikey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GO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Disease Ontology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Entrez Gene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License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133"/>
      </w:pPr>
      <w:r>
        <w:rPr>
          <w:rFonts w:ascii="Avenir Next" w:hAnsi="Avenir Next" w:cs="Avenir Next"/>
          <w:sz w:val="33"/>
          <w:sz-cs w:val="33"/>
          <w:b/>
          <w:spacing w:val="0"/>
          <w:color w:val="183C56"/>
        </w:rPr>
        <w:t xml:space="preserve">Ciaran's Space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Area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Terms in use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Local types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Reaction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Metabolite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Subsystem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Compartment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Relation properties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substrate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product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catalysed by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part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Value properties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BiGG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Common Name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Formula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Charge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 Reaction Rule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Lower Bound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Upper Bound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Stoichiometry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Organism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Compartment Code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Source/provenance entities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None found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Pages/data blocks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None found</w:t>
      </w:r>
    </w:p>
    <w:p>
      <w:pPr>
        <w:spacing w:after="186"/>
      </w:pPr>
      <w:r>
        <w:rPr>
          <w:rFonts w:ascii="Avenir Next" w:hAnsi="Avenir Next" w:cs="Avenir Next"/>
          <w:sz w:val="40"/>
          <w:sz-cs w:val="40"/>
          <w:b/>
          <w:spacing w:val="0"/>
          <w:color w:val="10273E"/>
        </w:rPr>
        <w:t xml:space="preserve">Live Counts Observed In Ciaran's Space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 live API caps some result sets at 2,000, so counts marked as capped are lower bounds.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Type/property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Observed count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Notes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Reaction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At least 2,000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API-capped. Examples include exchange reactions and transport reactions.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Metabolite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1,844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Examples include palmitoyl-CoA, superoxide anion, arsenite, and other metabolites.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1,366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Local duplicate of Health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 Examples include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mepM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lpxP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fhuF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Subsystem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39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Examples include transport, membrane lipid metabolism, amino-acid metabolism, and unassigned.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Compartment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3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Cytoplasm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Periplasm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Extracellular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Metabolic relation properties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At least 2,000 each for major relations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substrate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product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catalysed by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and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part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are high-volume relation properties.</w:t>
      </w:r>
    </w:p>
    <w:p>
      <w:pPr>
        <w:spacing w:after="186"/>
      </w:pPr>
      <w:r>
        <w:rPr>
          <w:rFonts w:ascii="Avenir Next" w:hAnsi="Avenir Next" w:cs="Avenir Next"/>
          <w:sz w:val="40"/>
          <w:sz-cs w:val="40"/>
          <w:b/>
          <w:spacing w:val="0"/>
          <w:color w:val="10273E"/>
        </w:rPr>
        <w:t xml:space="preserve">Direct Overlap And Reuse Opportunities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There is almost no true ontology reuse overlap right now. The one obvious duplicate is: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Local Ciaran term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Existing reusable term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Recommendation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Health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=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93a0c3dc71314daf862e66c3af8b4fe4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Reuse Health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or dual-type existing Ciaran gene entities with Health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and eventually retire the local type.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Other useful existing Root/Health terms Ciaran should reuse: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Need in Ciaran's space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Existing Root/Health term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Dataset entity for model/source import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Dataset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Source database entity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BiGG paper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Paper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Link every entity/relation to provenance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External URL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Website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Paper/source DOI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DOI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PubMed ID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Pmid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Publication/model date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Publish date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Database/model identifier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 database identifier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Model/source version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Version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Gene synonym/locus tag if needed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Health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Alias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There are also likely useful Health properties for metabolites if the BiGG import has cross-references:</w:t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SMILES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KEGG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Disease Atlas currently has local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InChI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and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License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 Those are useful ideas, but ideally they should become shared Root/Health-style properties rather than Ciaran reusing Disease Atlas-local properties.</w:t>
      </w:r>
    </w:p>
    <w:p>
      <w:pPr>
        <w:spacing w:after="186"/>
      </w:pPr>
      <w:r>
        <w:rPr>
          <w:rFonts w:ascii="Avenir Next" w:hAnsi="Avenir Next" w:cs="Avenir Next"/>
          <w:sz w:val="40"/>
          <w:sz-cs w:val="40"/>
          <w:b/>
          <w:spacing w:val="0"/>
          <w:color w:val="10273E"/>
        </w:rPr>
        <w:t xml:space="preserve">Ciaran-Specific Terms To Keep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I would not force everything into Disease Atlas or Health. These terms are domain-specific and should probably stay local, or become part of a future metabolism ontology.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Term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Keep?</w:t>
      </w:r>
    </w:p>
    <w:p>
      <w:pPr/>
      <w:r>
        <w:rPr>
          <w:rFonts w:ascii="Avenir Next" w:hAnsi="Avenir Next" w:cs="Avenir Next"/>
          <w:sz w:val="29"/>
          <w:sz-cs w:val="29"/>
          <w:b/>
          <w:spacing w:val="0"/>
          <w:color w:val="10273E"/>
        </w:rPr>
        <w:t xml:space="preserve">Reason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Reaction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Yes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No Root/Health equivalent found. Core metabolic-model type.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Metabolite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Yes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No Root/Health equivalent found. Should maybe become a shared Health type later.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Compartment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Yes, but refine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Model compartment is not exactly the same as GO cellular component.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Subsystem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Maybe dual-type as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Pathway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Many subsystems are pathway-like, but some are model categories such as transport or unassigned.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substrate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product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Keep or invert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Very useful metabolic relation vocabulary. Could be improved for navigation.</w:t>
      </w:r>
    </w:p>
    <w:p>
      <w:pPr/>
      <w:r>
        <w:rPr>
          <w:rFonts w:ascii="Menlo" w:hAnsi="Menlo" w:cs="Menlo"/>
          <w:sz w:val="25"/>
          <w:sz-cs w:val="25"/>
          <w:spacing w:val="0"/>
          <w:color w:val="0F1F2C"/>
        </w:rPr>
        <w:t xml:space="preserve">Stoichiometry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Lower Bound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Upper Bound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 Reaction Rule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Keep</w:t>
      </w:r>
    </w:p>
    <w:p>
      <w:pPr/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These are model/math-specific fields, not general health ontology.</w:t>
      </w:r>
    </w:p>
    <w:p>
      <w:pPr>
        <w:spacing w:after="186"/>
      </w:pPr>
      <w:r>
        <w:rPr>
          <w:rFonts w:ascii="Avenir Next" w:hAnsi="Avenir Next" w:cs="Avenir Next"/>
          <w:sz w:val="40"/>
          <w:sz-cs w:val="40"/>
          <w:b/>
          <w:spacing w:val="0"/>
          <w:color w:val="10273E"/>
        </w:rPr>
        <w:t xml:space="preserve">Suggested Improvements For Ciaran's Space</w:t>
      </w:r>
    </w:p>
    <w:p>
      <w:pPr>
        <w:spacing w:after="133"/>
      </w:pPr>
      <w:r>
        <w:rPr>
          <w:rFonts w:ascii="Avenir Next" w:hAnsi="Avenir Next" w:cs="Avenir Next"/>
          <w:sz w:val="33"/>
          <w:sz-cs w:val="33"/>
          <w:b/>
          <w:spacing w:val="0"/>
          <w:color w:val="183C56"/>
        </w:rPr>
        <w:t xml:space="preserve">Pass 1: provenance/source repair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Create:</w:t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Dataset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: likely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BiGG model: E. coli K-12 MG1655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with exact model ID once confirmed.</w:t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: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BiGG Models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Paper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: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BiGG Models: A platform for integrating, standardizing and sharing genome-scale models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DOI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: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10.1093/nar/gkv1049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Pmid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: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26476456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Website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: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https://bigg.ucsd.edu/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Model page link if confirmed, likely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https://bigg.ucsd.edu/models/iJO1366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Then add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relations from reactions, metabolites, genes, compartments, subsystems, and relation/equation claim entities back to the dataset/source.</w:t>
      </w:r>
    </w:p>
    <w:p>
      <w:pPr>
        <w:spacing w:after="133"/>
      </w:pPr>
      <w:r>
        <w:rPr>
          <w:rFonts w:ascii="Avenir Next" w:hAnsi="Avenir Next" w:cs="Avenir Next"/>
          <w:sz w:val="33"/>
          <w:sz-cs w:val="33"/>
          <w:b/>
          <w:spacing w:val="0"/>
          <w:color w:val="183C56"/>
        </w:rPr>
        <w:t xml:space="preserve">Pass 2: ontology reuse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Add Health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type to all current gene entities.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Keep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BiGG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but also add generic Root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 database identifier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Add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Website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links on entities where possible: </w:t>
        <w:br/>
        <w:t xml:space="preserve">Reaction: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/models/{model}/reactions/{bigg_id}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</w:t>
        <w:br/>
        <w:t xml:space="preserve">Metabolite: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/models/{model}/metabolites/{bigg_id}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</w:t>
        <w:br/>
        <w:t xml:space="preserve">Gene: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/models/{model}/genes/{bigg_id}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Add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Version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to the dataset if the model or BiGG version is known.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Use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Alias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for alternate gene names/locus tags if available.</w:t>
      </w:r>
    </w:p>
    <w:p>
      <w:pPr>
        <w:spacing w:after="133"/>
      </w:pPr>
      <w:r>
        <w:rPr>
          <w:rFonts w:ascii="Avenir Next" w:hAnsi="Avenir Next" w:cs="Avenir Next"/>
          <w:sz w:val="33"/>
          <w:sz-cs w:val="33"/>
          <w:b/>
          <w:spacing w:val="0"/>
          <w:color w:val="183C56"/>
        </w:rPr>
        <w:t xml:space="preserve">Pass 3: relation cleanup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Rename or normalize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catalysed by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to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Catalyzed by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or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Catalyzed by 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Normalize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part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to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Part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if keeping it generic.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Consider changing relation direction for reaction navigation: </w:t>
        <w:br/>
        <w:t xml:space="preserve">Instead of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Metabolite substrate of Reaction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use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Reaction consumes Metabolite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 </w:t>
        <w:br/>
        <w:t xml:space="preserve">Instead of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Metabolite product of Reaction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use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Reaction produces Metabolite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Preserve stoichiometry on relation entities, not just as anonymous values.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Name relation entities like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Dodecanoate exchange - consumes - Dodecanoate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.</w:t>
      </w:r>
    </w:p>
    <w:p>
      <w:pPr>
        <w:spacing w:after="186"/>
      </w:pPr>
      <w:r>
        <w:rPr>
          <w:rFonts w:ascii="Avenir Next" w:hAnsi="Avenir Next" w:cs="Avenir Next"/>
          <w:sz w:val="40"/>
          <w:sz-cs w:val="40"/>
          <w:b/>
          <w:spacing w:val="0"/>
          <w:color w:val="10273E"/>
        </w:rPr>
        <w:t xml:space="preserve">Best Way To Make Both Ontologies More Overlapping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 common layer should be provenance and identifiers first, biology second.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Shared/common ontology both spaces should use:</w:t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Dataset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Paper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Website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DOI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Pmid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Publish date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Source database identifier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Version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Alias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Then, over time, promote or share these across spaces:</w:t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Metabolite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Reaction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Catalyzed by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Consumes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Produces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Part of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Stoichiometry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Organism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Taxon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25"/>
          <w:sz-cs w:val="25"/>
          <w:color w:val="0F1F2C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BiGG ID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or source-specific identifier properties</w:t>
      </w:r>
    </w:p>
    <w:p>
      <w:pPr>
        <w:spacing w:after="186"/>
      </w:pPr>
      <w:r>
        <w:rPr>
          <w:rFonts w:ascii="Avenir Next" w:hAnsi="Avenir Next" w:cs="Avenir Next"/>
          <w:sz w:val="40"/>
          <w:sz-cs w:val="40"/>
          <w:b/>
          <w:spacing w:val="0"/>
          <w:color w:val="10273E"/>
        </w:rPr>
        <w:t xml:space="preserve">Main Recommendation</w:t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Do not make Disease Atlas absorb Ciaran's metabolism ontology yet. Instead, make both spaces interoperable through shared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shared provenance, shared source identifiers, and source-backed relation entities.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That gives a clean bridge: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Menlo" w:hAnsi="Menlo" w:cs="Menlo"/>
          <w:sz w:val="25"/>
          <w:sz-cs w:val="25"/>
          <w:spacing w:val="0"/>
          <w:color w:val="0F1F2C"/>
        </w:rPr>
        <w:t xml:space="preserve">Disease -&gt; 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in Disease Atlas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  <w:br/>
        <w:t xml:space="preserve"/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 -&gt; Reaction -&gt; Metabolite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 in Ciaran's space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Once Ciaran's genes reuse Health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Gene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a future dashboard can click a gene from Disease Atlas and discover metabolic reactions from Ciaran's graph without merging the two spaces or overloading Disease Atlas with metabolic-model details.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186"/>
      </w:pPr>
      <w:r>
        <w:rPr>
          <w:rFonts w:ascii="Avenir Next" w:hAnsi="Avenir Next" w:cs="Avenir Next"/>
          <w:sz w:val="40"/>
          <w:sz-cs w:val="40"/>
          <w:b/>
          <w:spacing w:val="0"/>
          <w:color w:val="10273E"/>
        </w:rPr>
        <w:t xml:space="preserve">Source Notes</w:t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Geo Disease Atlas space: </w:t>
      </w:r>
      <w:r>
        <w:rPr>
          <w:rFonts w:ascii="Avenir Next" w:hAnsi="Avenir Next" w:cs="Avenir Next"/>
          <w:sz w:val="29"/>
          <w:sz-cs w:val="29"/>
          <w:spacing w:val="0"/>
          <w:color w:val="0F497E"/>
        </w:rPr>
        <w:t xml:space="preserve">https://www.geobrowser.io/space/141d3ace705feabc04d50c78bbf7226e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Ciaran's Geo space: </w:t>
      </w:r>
      <w:r>
        <w:rPr>
          <w:rFonts w:ascii="Avenir Next" w:hAnsi="Avenir Next" w:cs="Avenir Next"/>
          <w:sz w:val="29"/>
          <w:sz-cs w:val="29"/>
          <w:spacing w:val="0"/>
          <w:color w:val="0F497E"/>
        </w:rPr>
        <w:t xml:space="preserve">https://www.geobrowser.io/space/aec359295ff90d00aea6696f0ddb1bbc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BiGG Models: </w:t>
      </w:r>
      <w:r>
        <w:rPr>
          <w:rFonts w:ascii="Avenir Next" w:hAnsi="Avenir Next" w:cs="Avenir Next"/>
          <w:sz w:val="29"/>
          <w:sz-cs w:val="29"/>
          <w:spacing w:val="0"/>
          <w:color w:val="0F497E"/>
        </w:rPr>
        <w:t xml:space="preserve">https://bigg.ucsd.edu/models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ind w:left="720" w:first-line="-720"/>
        <w:spacing w:after="53"/>
      </w:pPr>
      <w:r>
        <w:rPr>
          <w:rFonts w:ascii="Avenir Next" w:hAnsi="Avenir Next" w:cs="Avenir Next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BiGG Models paper: </w:t>
      </w:r>
      <w:r>
        <w:rPr>
          <w:rFonts w:ascii="Avenir Next" w:hAnsi="Avenir Next" w:cs="Avenir Next"/>
          <w:sz w:val="29"/>
          <w:sz-cs w:val="29"/>
          <w:spacing w:val="0"/>
          <w:color w:val="0F497E"/>
        </w:rPr>
        <w:t xml:space="preserve">PubMed PMID 26476456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>, DOI </w:t>
      </w:r>
      <w:r>
        <w:rPr>
          <w:rFonts w:ascii="Menlo" w:hAnsi="Menlo" w:cs="Menlo"/>
          <w:sz w:val="25"/>
          <w:sz-cs w:val="25"/>
          <w:spacing w:val="0"/>
          <w:color w:val="0F1F2C"/>
        </w:rPr>
        <w:t xml:space="preserve">10.1093/nar/gkv1049</w:t>
      </w:r>
      <w:r>
        <w:rPr>
          <w:rFonts w:ascii="Avenir Next" w:hAnsi="Avenir Next" w:cs="Avenir Next"/>
          <w:sz w:val="29"/>
          <w:sz-cs w:val="29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venir Next" w:hAnsi="Avenir Next" w:cs="Avenir Next"/>
          <w:sz w:val="24"/>
          <w:sz-cs w:val="24"/>
          <w:spacing w:val="0"/>
          <w:color w:val="586372"/>
        </w:rPr>
        <w:t xml:space="preserve">Prepared for ontology alignment discussion. The main practical next step is a small source/provenance proposal for Ciaran's space, followed by a Gene-type reuse proposal.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