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r="http://schemas.openxmlformats.org/officeDocument/2006/relationships"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9"/>
        <w:rPr>
          <w:lang w:val="af-ZA"/>
        </w:rPr>
      </w:pPr>
      <w:r>
        <w:rPr>
          <w:lang w:val="af-ZA"/>
        </w:rPr>
        <w:t>Blg. 6</w:t>
        <w:tab/>
        <w:t>Sino Ba Talaga ang Namamahala sa Mundo?</w:t>
      </w:r>
    </w:p>
    <w:p>
      <w:pPr>
        <w:pStyle w:val="P16"/>
        <w:rPr>
          <w:lang w:val="af-ZA"/>
        </w:rPr>
      </w:pPr>
      <w:r>
        <w:rPr>
          <w:lang w:val="af-ZA"/>
        </w:rPr>
        <w:t>PAALALA: Ang pahayag na ito ay may video</w:t>
      </w:r>
    </w:p>
    <w:p>
      <w:pPr>
        <w:pStyle w:val="P6"/>
        <w:rPr>
          <w:lang w:val="af-ZA"/>
        </w:rPr>
      </w:pPr>
      <w:r>
        <w:rPr>
          <w:lang w:val="af-ZA"/>
        </w:rPr>
        <w:t>ISINIWALAT NI JESUS KUNG SINO TALAGA ANG NAMAMAHALA SA MUNDO (5 </w:t>
      </w:r>
      <w:bookmarkStart w:name="_GoBack" w:id="0"/>
      <w:bookmarkEnd w:id="0"/>
      <w:r>
        <w:rPr>
          <w:lang w:val="af-ZA"/>
        </w:rPr>
        <w:t>min.)</w:t>
      </w:r>
    </w:p>
    <w:p>
      <w:pPr>
        <w:pStyle w:val="P8"/>
        <w:rPr>
          <w:lang w:val="af-ZA"/>
        </w:rPr>
      </w:pPr>
      <w:bookmarkStart w:name="_Hlk152507252" w:id="1"/>
      <w:r>
        <w:rPr>
          <w:lang w:val="af-ZA"/>
        </w:rPr>
        <w:t>Isinisiwalat ng Bibliya ang isang mahalagang dahilan kung bakit hindi kayang solusyunan ng gobyerno ng tao ang mga problema ngayon</w:t>
      </w:r>
    </w:p>
    <w:p>
      <w:pPr>
        <w:pStyle w:val="P10"/>
        <w:rPr>
          <w:b w:val="1"/>
          <w:lang w:val="af-ZA"/>
        </w:rPr>
      </w:pPr>
      <w:bookmarkEnd w:id="1"/>
      <w:r>
        <w:rPr>
          <w:lang w:val="af-ZA"/>
        </w:rPr>
        <w:t xml:space="preserve">Tingnan kung ano ang matututuhan natin sa isang pag-uusap na nangyari di-nagtagal matapos bautismuhan si Jesus </w:t>
      </w:r>
      <w:r>
        <w:rPr>
          <w:b w:val="1"/>
          <w:bCs w:val="1"/>
          <w:lang w:val="af-ZA"/>
        </w:rPr>
        <w:t>[</w:t>
      </w:r>
      <w:r>
        <w:rPr>
          <w:b w:val="1"/>
          <w:lang w:val="af-ZA"/>
        </w:rPr>
        <w:t>Basahin ang Lucas 4:5-8]</w:t>
      </w:r>
    </w:p>
    <w:p>
      <w:pPr>
        <w:pStyle w:val="P11"/>
        <w:rPr>
          <w:lang w:val="af-ZA"/>
        </w:rPr>
      </w:pPr>
      <w:r>
        <w:rPr>
          <w:lang w:val="af-ZA"/>
        </w:rPr>
        <w:t>Inialok ni Satanas kay Jesus ang “l</w:t>
      </w:r>
      <w:r>
        <w:rPr>
          <w:rFonts w:eastAsia="Noto Sans" w:cs="Noto Sans"/>
          <w:lang w:val="af-ZA"/>
        </w:rPr>
        <w:t>ahat ng kaharian sa mundo</w:t>
      </w:r>
      <w:r>
        <w:rPr>
          <w:lang w:val="af-ZA"/>
        </w:rPr>
        <w:t>”</w:t>
      </w:r>
    </w:p>
    <w:p>
      <w:pPr>
        <w:pStyle w:val="P12"/>
        <w:rPr>
          <w:lang w:val="af-ZA"/>
        </w:rPr>
      </w:pPr>
      <w:r>
        <w:rPr>
          <w:lang w:val="af-ZA"/>
        </w:rPr>
        <w:t xml:space="preserve">Sinabi ni Satanas: “Akin </w:t>
      </w:r>
      <w:r>
        <w:rPr>
          <w:rFonts w:eastAsia="Noto Sans" w:cs="Noto Sans"/>
          <w:lang w:val="af-ZA"/>
        </w:rPr>
        <w:t>ang lahat ng kahariang ito” (</w:t>
      </w:r>
      <w:r>
        <w:rPr>
          <w:i w:val="1"/>
          <w:lang w:val="af-ZA"/>
        </w:rPr>
        <w:t>w15</w:t>
      </w:r>
      <w:r>
        <w:rPr>
          <w:lang w:val="af-ZA"/>
        </w:rPr>
        <w:t xml:space="preserve"> 11/15 17 ¶4)</w:t>
      </w:r>
    </w:p>
    <w:p>
      <w:pPr>
        <w:pStyle w:val="P8"/>
        <w:rPr>
          <w:lang w:val="af-ZA"/>
        </w:rPr>
      </w:pPr>
      <w:bookmarkStart w:name="_Hlk152497297" w:id="2"/>
      <w:r>
        <w:rPr>
          <w:lang w:val="af-ZA"/>
        </w:rPr>
        <w:t xml:space="preserve">Nang maglaon, tinukoy ni Jesus si Satanas bilang ang </w:t>
      </w:r>
      <w:r>
        <w:rPr>
          <w:rFonts w:eastAsia="Arial" w:cs="Noto Sans"/>
          <w:lang w:val="af-ZA" w:eastAsia="af-ZA"/>
        </w:rPr>
        <w:t>“</w:t>
      </w:r>
      <w:r>
        <w:rPr>
          <w:rFonts w:eastAsia="Arial" w:cs="Noto Sans"/>
          <w:lang w:val="af-ZA"/>
        </w:rPr>
        <w:t>tagapamahala ng mundo</w:t>
      </w:r>
      <w:r>
        <w:rPr>
          <w:rFonts w:eastAsia="Arial" w:cs="Noto Sans"/>
          <w:lang w:val="af-ZA" w:eastAsia="af-ZA"/>
        </w:rPr>
        <w:t>”</w:t>
      </w:r>
      <w:r>
        <w:rPr>
          <w:lang w:val="af-ZA"/>
        </w:rPr>
        <w:t xml:space="preserve"> (Ju 14:30; 16:11)</w:t>
      </w:r>
    </w:p>
    <w:p>
      <w:pPr>
        <w:pStyle w:val="P10"/>
        <w:rPr>
          <w:lang w:val="af-ZA"/>
        </w:rPr>
      </w:pPr>
      <w:r>
        <w:rPr>
          <w:lang w:val="af-ZA"/>
        </w:rPr>
        <w:t>Dahil sa masamang impluwensiya ni Satanas sa mundo, hindi mawala-wala ang problema ng mga tao (1Ju 5:19)</w:t>
      </w:r>
    </w:p>
    <w:p>
      <w:pPr>
        <w:pStyle w:val="P8"/>
        <w:rPr>
          <w:lang w:val="af-ZA"/>
        </w:rPr>
      </w:pPr>
      <w:r>
        <w:rPr>
          <w:lang w:val="af-ZA"/>
        </w:rPr>
        <w:t>Pag-usapan natin ang tatlong tanong tungkol sa pamamahala ni Satanas sa mundo:</w:t>
      </w:r>
    </w:p>
    <w:p>
      <w:pPr>
        <w:pStyle w:val="P10"/>
        <w:rPr>
          <w:lang w:val="af-ZA"/>
        </w:rPr>
      </w:pPr>
      <w:r>
        <w:rPr>
          <w:lang w:val="af-ZA"/>
        </w:rPr>
        <w:t>(1) Paano ginagamit ni Satanas ang awtoridad niya?</w:t>
      </w:r>
    </w:p>
    <w:p>
      <w:pPr>
        <w:pStyle w:val="P10"/>
        <w:rPr>
          <w:lang w:val="af-ZA"/>
        </w:rPr>
      </w:pPr>
      <w:r>
        <w:rPr>
          <w:lang w:val="af-ZA"/>
        </w:rPr>
        <w:t>(2) Ano ang dapat na maging pananaw natin sa gobyerno ng tao?</w:t>
      </w:r>
    </w:p>
    <w:p>
      <w:pPr>
        <w:pStyle w:val="P10"/>
        <w:rPr>
          <w:lang w:val="af-ZA"/>
        </w:rPr>
      </w:pPr>
      <w:r>
        <w:rPr>
          <w:lang w:val="af-ZA"/>
        </w:rPr>
        <w:t>(3) Paano natin maitataguyod ang dalisay na pagsamba kahit nabubuhay tayo sa sanlibutan ni Satanas?</w:t>
      </w:r>
    </w:p>
    <w:p>
      <w:pPr>
        <w:pStyle w:val="P6"/>
        <w:rPr>
          <w:lang w:val="af-ZA"/>
        </w:rPr>
      </w:pPr>
      <w:bookmarkEnd w:id="2"/>
      <w:r>
        <w:rPr>
          <w:lang w:val="af-ZA"/>
        </w:rPr>
        <w:t>PAANO GINAGAMIT NI SATANAS ANG AWTORIDAD NIYA? (5 min.)</w:t>
      </w:r>
    </w:p>
    <w:p>
      <w:pPr>
        <w:pStyle w:val="P8"/>
        <w:rPr>
          <w:lang w:val="af-ZA"/>
        </w:rPr>
      </w:pPr>
      <w:r>
        <w:rPr>
          <w:lang w:val="af-ZA"/>
        </w:rPr>
        <w:t>Ginagamit ni Satanas ang awtoridad niya para impluwensiyahan ang pag-iisip at paggawi ng mga tao (Efe 2:2)</w:t>
      </w:r>
    </w:p>
    <w:p>
      <w:pPr>
        <w:pStyle w:val="P10"/>
        <w:rPr>
          <w:lang w:val="af-ZA"/>
        </w:rPr>
      </w:pPr>
      <w:r>
        <w:rPr>
          <w:lang w:val="af-ZA"/>
        </w:rPr>
        <w:t>Pinapapaniwala</w:t>
      </w:r>
      <w:r>
        <w:rPr>
          <w:color w:val="C00000"/>
          <w:lang w:val="af-ZA"/>
        </w:rPr>
        <w:t xml:space="preserve"> </w:t>
      </w:r>
      <w:r>
        <w:rPr>
          <w:lang w:val="af-ZA"/>
        </w:rPr>
        <w:t>niya ang mga tao sa kasinungalingang kaya nilang pamahalaan ang sarili nila (</w:t>
      </w:r>
      <w:r>
        <w:rPr>
          <w:i w:val="1"/>
          <w:lang w:val="af-ZA"/>
        </w:rPr>
        <w:t>cl</w:t>
      </w:r>
      <w:r>
        <w:rPr>
          <w:lang w:val="af-ZA"/>
        </w:rPr>
        <w:t xml:space="preserve"> 145 ¶9-10)</w:t>
      </w:r>
    </w:p>
    <w:p>
      <w:pPr>
        <w:pStyle w:val="P10"/>
        <w:rPr>
          <w:lang w:val="af-ZA"/>
        </w:rPr>
      </w:pPr>
      <w:r>
        <w:rPr>
          <w:lang w:val="af-ZA"/>
        </w:rPr>
        <w:t xml:space="preserve">Madalas na makikita ang personalidad niya sa paraan ng pamamahala ng mga tao (Apo 12:9, 12; 13:2; </w:t>
      </w:r>
      <w:r>
        <w:rPr>
          <w:i w:val="1"/>
          <w:lang w:val="af-ZA"/>
        </w:rPr>
        <w:t xml:space="preserve">w04 </w:t>
      </w:r>
      <w:r>
        <w:rPr>
          <w:lang w:val="af-ZA"/>
        </w:rPr>
        <w:t>4/1 4 ¶7)</w:t>
      </w:r>
    </w:p>
    <w:p>
      <w:pPr>
        <w:pStyle w:val="P10"/>
        <w:rPr>
          <w:lang w:val="af-ZA"/>
        </w:rPr>
      </w:pPr>
      <w:r>
        <w:rPr>
          <w:lang w:val="af-ZA"/>
        </w:rPr>
        <w:t>Pero hindi sinasabi ng Bibliya na direktang kinokontrol ni Satanas ang bawat lider o opisyal ng gobyerno</w:t>
      </w:r>
    </w:p>
    <w:p>
      <w:pPr>
        <w:pStyle w:val="P8"/>
        <w:rPr>
          <w:lang w:val="af-ZA"/>
        </w:rPr>
      </w:pPr>
      <w:r>
        <w:rPr>
          <w:lang w:val="af-ZA"/>
        </w:rPr>
        <w:t>Ginagamit ni Satanas ang mga gobyerno para patigilin ang mga tao sa pagsamba kay Jehova</w:t>
      </w:r>
    </w:p>
    <w:p>
      <w:pPr>
        <w:pStyle w:val="P10"/>
        <w:rPr>
          <w:lang w:val="af-ZA"/>
        </w:rPr>
      </w:pPr>
      <w:r>
        <w:rPr>
          <w:lang w:val="af-ZA"/>
        </w:rPr>
        <w:t>Inialok ni Satanas kay Jesus ang awtoridad sa lahat ng kaharian kapalit ng ‘pagsamba sa kaniya nang kahit isang beses’ (Mat 4:9)</w:t>
      </w:r>
    </w:p>
    <w:p>
      <w:pPr>
        <w:pStyle w:val="P10"/>
        <w:rPr>
          <w:lang w:val="af-ZA"/>
        </w:rPr>
      </w:pPr>
      <w:r>
        <w:rPr>
          <w:lang w:val="af-ZA"/>
        </w:rPr>
        <w:t>Gusto ni Satanas na sambahin ng mga tao ang mga gobyerno na inilarawan bilang mabangis na hayop (Apo 13:4)</w:t>
      </w:r>
    </w:p>
    <w:p>
      <w:pPr>
        <w:pStyle w:val="P8"/>
        <w:rPr>
          <w:lang w:val="af-ZA"/>
        </w:rPr>
      </w:pPr>
      <w:r>
        <w:rPr>
          <w:lang w:val="af-ZA"/>
        </w:rPr>
        <w:t>Dahil sa mga katotohanang ito, ano ang dapat na maging pananaw natin sa gobyerno ng tao?</w:t>
      </w:r>
    </w:p>
    <w:p>
      <w:pPr>
        <w:pStyle w:val="P6"/>
        <w:rPr>
          <w:lang w:val="af-ZA"/>
        </w:rPr>
      </w:pPr>
      <w:r>
        <w:rPr>
          <w:lang w:val="af-ZA"/>
        </w:rPr>
        <w:t>ANO ANG DAPAT NA MAGING PANANAW NATIN SA GOBYERNO NG TAO? (5 min.)</w:t>
      </w:r>
    </w:p>
    <w:p>
      <w:pPr>
        <w:pStyle w:val="P8"/>
        <w:rPr>
          <w:lang w:val="af-ZA"/>
        </w:rPr>
      </w:pPr>
      <w:r>
        <w:rPr>
          <w:lang w:val="af-ZA"/>
        </w:rPr>
        <w:t>Ginagamit ng ilang tagapamahala ang awtoridad nila sa mabuting paraan (Gaw 13:7, 12)</w:t>
      </w:r>
    </w:p>
    <w:p>
      <w:pPr>
        <w:pStyle w:val="P10"/>
        <w:rPr>
          <w:lang w:val="af-ZA"/>
        </w:rPr>
      </w:pPr>
      <w:r>
        <w:rPr>
          <w:lang w:val="af-ZA"/>
        </w:rPr>
        <w:t xml:space="preserve">Sinusuportahan pa nga ng ilang gobyerno ang bayan ng Diyos (Apo 12:16; </w:t>
      </w:r>
      <w:r>
        <w:rPr>
          <w:i w:val="1"/>
          <w:lang w:val="af-ZA"/>
        </w:rPr>
        <w:t>w22.05</w:t>
      </w:r>
      <w:r>
        <w:rPr>
          <w:lang w:val="af-ZA"/>
        </w:rPr>
        <w:t xml:space="preserve"> 6 ¶17)</w:t>
      </w:r>
    </w:p>
    <w:p>
      <w:pPr>
        <w:pStyle w:val="P8"/>
        <w:rPr>
          <w:lang w:val="af-ZA"/>
        </w:rPr>
      </w:pPr>
      <w:r>
        <w:rPr>
          <w:lang w:val="af-ZA"/>
        </w:rPr>
        <w:t xml:space="preserve">Alam natin na pinapahintulutan ni Jehova na umiral ang mga gobyerno at na magkaroon ang mga ito ng limitadong awtoridad sa mga tao </w:t>
      </w:r>
      <w:r>
        <w:rPr>
          <w:b w:val="1"/>
          <w:bCs w:val="1"/>
          <w:lang w:val="af-ZA"/>
        </w:rPr>
        <w:t>[</w:t>
      </w:r>
      <w:r>
        <w:rPr>
          <w:b w:val="1"/>
          <w:lang w:val="af-ZA"/>
        </w:rPr>
        <w:t>Basahin ang Roma 13:1]</w:t>
      </w:r>
      <w:r>
        <w:rPr>
          <w:lang w:val="af-ZA"/>
        </w:rPr>
        <w:t xml:space="preserve"> (</w:t>
      </w:r>
      <w:r>
        <w:rPr>
          <w:i w:val="1"/>
          <w:lang w:val="af-ZA"/>
        </w:rPr>
        <w:t xml:space="preserve">w22.10 </w:t>
      </w:r>
      <w:r>
        <w:rPr>
          <w:lang w:val="af-ZA"/>
        </w:rPr>
        <w:t>14 ¶6)</w:t>
      </w:r>
    </w:p>
    <w:p>
      <w:pPr>
        <w:pStyle w:val="P10"/>
        <w:rPr>
          <w:lang w:val="af-ZA"/>
        </w:rPr>
      </w:pPr>
      <w:r>
        <w:rPr>
          <w:lang w:val="af-ZA"/>
        </w:rPr>
        <w:t>Inaasahan ni Jehova na magiging masunurin tayo sa sekular na mga awtoridad at na magbabayad tayo ng buwis (Ro 13:2, 5-7)</w:t>
      </w:r>
    </w:p>
    <w:p>
      <w:pPr>
        <w:pStyle w:val="P10"/>
        <w:rPr>
          <w:lang w:val="af-ZA"/>
        </w:rPr>
      </w:pPr>
      <w:r>
        <w:rPr>
          <w:lang w:val="af-ZA"/>
        </w:rPr>
        <w:t>Tinatagubilinan niya tayo na huwag magsalita ng masama tungkol sa mga tagapamahala at na maging magalang sa kanila (Tit 3:1, 2)</w:t>
      </w:r>
    </w:p>
    <w:p>
      <w:pPr>
        <w:pStyle w:val="P8"/>
        <w:rPr>
          <w:lang w:val="af-ZA"/>
        </w:rPr>
      </w:pPr>
      <w:r>
        <w:rPr>
          <w:lang w:val="af-ZA"/>
        </w:rPr>
        <w:t xml:space="preserve">Kapag sinusunod natin ang sekular na mga awtoridad, napapasaya natin si Jehova at nakikinabang tayo, pati na rin ang iba (Ro 13:4; </w:t>
      </w:r>
      <w:r>
        <w:rPr>
          <w:i w:val="1"/>
          <w:lang w:val="af-ZA"/>
        </w:rPr>
        <w:t xml:space="preserve">w23.10 </w:t>
      </w:r>
      <w:r>
        <w:rPr>
          <w:lang w:val="af-ZA"/>
        </w:rPr>
        <w:t>9 ¶13)</w:t>
      </w:r>
    </w:p>
    <w:p>
      <w:pPr>
        <w:pStyle w:val="P6"/>
        <w:rPr>
          <w:lang w:val="af-ZA"/>
        </w:rPr>
      </w:pPr>
      <w:r>
        <w:rPr>
          <w:lang w:val="af-ZA"/>
        </w:rPr>
        <w:t>PAANO NATIN MAITATAGUYOD ANG DALISAY NA PAGSAMBA KAHIT NABUBUHAY TAYO SA SANLIBUTAN NI SATANAS? (7 min.)</w:t>
      </w:r>
    </w:p>
    <w:p>
      <w:pPr>
        <w:pStyle w:val="P8"/>
        <w:rPr>
          <w:lang w:val="af-ZA"/>
        </w:rPr>
      </w:pPr>
      <w:r>
        <w:rPr>
          <w:lang w:val="af-ZA"/>
        </w:rPr>
        <w:t>Gaya ni Jesus, si Jehova lang ang sinasamba natin</w:t>
      </w:r>
    </w:p>
    <w:p>
      <w:pPr>
        <w:pStyle w:val="P8"/>
        <w:rPr>
          <w:lang w:val="af-ZA"/>
        </w:rPr>
      </w:pPr>
      <w:r>
        <w:rPr>
          <w:lang w:val="af-ZA"/>
        </w:rPr>
        <w:t>Pansinin ang dalawang prinsipyong itinuro ni Jesus na gagabay sa atin</w:t>
      </w:r>
    </w:p>
    <w:p>
      <w:pPr>
        <w:pStyle w:val="P10"/>
        <w:rPr>
          <w:lang w:val="af-ZA"/>
        </w:rPr>
      </w:pPr>
      <w:r>
        <w:rPr>
          <w:lang w:val="af-ZA"/>
        </w:rPr>
        <w:t xml:space="preserve">Tutulong sa atin ang dalawang prinsipyong ito na makapagpasiya nang tama pagdating sa mga </w:t>
      </w:r>
      <w:r>
        <w:rPr>
          <w:i w:val="1"/>
          <w:lang w:val="af-ZA"/>
        </w:rPr>
        <w:t xml:space="preserve">serbisyo, seremonya, pananamit, </w:t>
      </w:r>
      <w:r>
        <w:rPr>
          <w:lang w:val="af-ZA"/>
        </w:rPr>
        <w:t>o</w:t>
      </w:r>
      <w:r>
        <w:rPr>
          <w:i w:val="1"/>
          <w:lang w:val="af-ZA"/>
        </w:rPr>
        <w:t xml:space="preserve"> pagsaludo</w:t>
      </w:r>
      <w:r>
        <w:rPr>
          <w:lang w:val="af-ZA"/>
        </w:rPr>
        <w:t xml:space="preserve"> para hindi natin maikompromiso ang pagsamba natin kay Jehova</w:t>
      </w:r>
    </w:p>
    <w:p>
      <w:pPr>
        <w:pStyle w:val="P8"/>
        <w:rPr>
          <w:lang w:val="af-ZA"/>
        </w:rPr>
      </w:pPr>
      <w:r>
        <w:rPr>
          <w:lang w:val="af-ZA"/>
        </w:rPr>
        <w:t xml:space="preserve">Una, itinuro ni Jesus na dapat nating </w:t>
      </w:r>
      <w:r>
        <w:rPr>
          <w:rFonts w:eastAsia="Arial" w:cs="Noto Sans"/>
          <w:lang w:val="af-ZA" w:eastAsia="af-ZA"/>
        </w:rPr>
        <w:t>“</w:t>
      </w:r>
      <w:r>
        <w:rPr>
          <w:rFonts w:eastAsia="Arial" w:cs="Noto Sans"/>
          <w:lang w:val="af-ZA"/>
        </w:rPr>
        <w:t>ibayad . . . kay Cesar ang mga bagay na kay Cesar, pero sa Diyos ang mga bagay na sa Diyos</w:t>
      </w:r>
      <w:r>
        <w:rPr>
          <w:rFonts w:eastAsia="Arial" w:cs="Noto Sans"/>
          <w:lang w:val="af-ZA" w:eastAsia="af-ZA"/>
        </w:rPr>
        <w:t>”</w:t>
      </w:r>
      <w:r>
        <w:rPr>
          <w:lang w:val="af-ZA"/>
        </w:rPr>
        <w:t xml:space="preserve"> </w:t>
      </w:r>
      <w:r>
        <w:rPr>
          <w:b w:val="1"/>
          <w:lang w:val="af-ZA"/>
        </w:rPr>
        <w:t>[Basahin ang Marcos 12:17]</w:t>
      </w:r>
    </w:p>
    <w:p>
      <w:pPr>
        <w:pStyle w:val="P10"/>
        <w:rPr>
          <w:lang w:val="af-ZA"/>
        </w:rPr>
      </w:pPr>
      <w:r>
        <w:rPr>
          <w:rFonts w:eastAsia="Arial" w:cs="Noto Sans"/>
          <w:lang w:val="af-ZA"/>
        </w:rPr>
        <w:t>Kailangan nating tiyakin kung ang bagay na hinihiling sa atin ni Cesar ay dapat na para lang sa Diyos</w:t>
      </w:r>
    </w:p>
    <w:p>
      <w:pPr>
        <w:pStyle w:val="P11"/>
        <w:rPr>
          <w:lang w:val="af-ZA"/>
        </w:rPr>
      </w:pPr>
      <w:r>
        <w:rPr>
          <w:lang w:val="af-ZA"/>
        </w:rPr>
        <w:t>Karapat-dapat si Jehova sa ating buong-pusong paglilingkod (Apo 4:11)</w:t>
      </w:r>
    </w:p>
    <w:p>
      <w:pPr>
        <w:pStyle w:val="P11"/>
        <w:rPr>
          <w:lang w:val="af-ZA"/>
        </w:rPr>
      </w:pPr>
      <w:r>
        <w:rPr>
          <w:lang w:val="af-ZA"/>
        </w:rPr>
        <w:t xml:space="preserve">Pag-aari tayo ni Jehova at sa kaniya lang natin ibibigay ang buhay natin (Ro 14:8; </w:t>
      </w:r>
      <w:r>
        <w:rPr>
          <w:i w:val="1"/>
          <w:lang w:val="af-ZA"/>
        </w:rPr>
        <w:t xml:space="preserve">w02 </w:t>
      </w:r>
      <w:r>
        <w:rPr>
          <w:lang w:val="af-ZA"/>
        </w:rPr>
        <w:t>11/1 15 ¶4)</w:t>
      </w:r>
    </w:p>
    <w:p>
      <w:pPr>
        <w:pStyle w:val="P11"/>
        <w:rPr>
          <w:lang w:val="af-ZA"/>
        </w:rPr>
      </w:pPr>
      <w:r>
        <w:rPr>
          <w:lang w:val="af-ZA"/>
        </w:rPr>
        <w:t>Dapat tayong mag-ingat para hindi natin maibigay kaninuman ang pagsambang nararapat lang kay Jehova (1Ju 5:21)</w:t>
      </w:r>
    </w:p>
    <w:p>
      <w:pPr>
        <w:pStyle w:val="P10"/>
        <w:rPr>
          <w:lang w:val="af-ZA"/>
        </w:rPr>
      </w:pPr>
      <w:r>
        <w:rPr>
          <w:lang w:val="af-ZA"/>
        </w:rPr>
        <w:t xml:space="preserve">Kapag magkaiba ang hinihiling ni Cesar at ang hinihiling ng Diyos, </w:t>
      </w:r>
      <w:r>
        <w:rPr>
          <w:rFonts w:eastAsia="Arial" w:cs="Noto Sans"/>
          <w:lang w:val="af-ZA" w:eastAsia="af-ZA"/>
        </w:rPr>
        <w:t>“</w:t>
      </w:r>
      <w:r>
        <w:rPr>
          <w:rFonts w:eastAsia="Arial" w:cs="Noto Sans"/>
          <w:lang w:val="af-ZA"/>
        </w:rPr>
        <w:t>dapat [nating] sundin ang Diyos bilang tagapamahala sa halip na mga tao</w:t>
      </w:r>
      <w:r>
        <w:rPr>
          <w:rFonts w:eastAsia="Arial" w:cs="Noto Sans"/>
          <w:lang w:val="af-ZA" w:eastAsia="af-ZA"/>
        </w:rPr>
        <w:t>”</w:t>
      </w:r>
      <w:r>
        <w:rPr>
          <w:lang w:val="af-ZA"/>
        </w:rPr>
        <w:t xml:space="preserve"> (Gaw 5:29)</w:t>
      </w:r>
    </w:p>
    <w:p>
      <w:pPr>
        <w:pStyle w:val="P8"/>
        <w:rPr>
          <w:lang w:val="af-ZA"/>
        </w:rPr>
      </w:pPr>
      <w:r>
        <w:rPr>
          <w:lang w:val="af-ZA"/>
        </w:rPr>
        <w:t>Ikalawa, itinuro ni Jesus na ang Kaharian niya</w:t>
      </w:r>
      <w:r>
        <w:rPr>
          <w:rFonts w:eastAsia="Arial" w:cs="Noto Sans"/>
          <w:lang w:val="af-ZA" w:eastAsia="af-ZA"/>
        </w:rPr>
        <w:t xml:space="preserve"> ay “</w:t>
      </w:r>
      <w:r>
        <w:rPr>
          <w:rFonts w:eastAsia="Arial" w:cs="Noto Sans"/>
          <w:lang w:val="af-ZA"/>
        </w:rPr>
        <w:t>hindi bahagi ng sanlibutang ito</w:t>
      </w:r>
      <w:r>
        <w:rPr>
          <w:rFonts w:eastAsia="Arial" w:cs="Noto Sans"/>
          <w:lang w:val="af-ZA" w:eastAsia="af-ZA"/>
        </w:rPr>
        <w:t>”</w:t>
      </w:r>
      <w:r>
        <w:rPr>
          <w:lang w:val="af-ZA"/>
        </w:rPr>
        <w:t xml:space="preserve"> </w:t>
      </w:r>
      <w:r>
        <w:rPr>
          <w:b w:val="1"/>
          <w:bCs w:val="1"/>
          <w:lang w:val="af-ZA"/>
        </w:rPr>
        <w:t>[Basahin ang</w:t>
      </w:r>
      <w:r>
        <w:rPr>
          <w:b w:val="1"/>
          <w:lang w:val="af-ZA"/>
        </w:rPr>
        <w:t xml:space="preserve"> Juan 18:36]</w:t>
      </w:r>
    </w:p>
    <w:p>
      <w:pPr>
        <w:pStyle w:val="P10"/>
        <w:rPr>
          <w:lang w:val="af-ZA"/>
        </w:rPr>
      </w:pPr>
      <w:r>
        <w:rPr>
          <w:lang w:val="af-ZA"/>
        </w:rPr>
        <w:t>Iniiwasan natin ang anumang gawain, kasama na ang trabaho, na magkokompromiso</w:t>
      </w:r>
      <w:r>
        <w:rPr>
          <w:color w:val="C00000"/>
          <w:lang w:val="af-ZA"/>
        </w:rPr>
        <w:t xml:space="preserve"> </w:t>
      </w:r>
      <w:r>
        <w:rPr>
          <w:lang w:val="af-ZA"/>
        </w:rPr>
        <w:t>sa ating pagiging neutral pagdating sa gobyerno ng tao</w:t>
      </w:r>
    </w:p>
    <w:p>
      <w:pPr>
        <w:pStyle w:val="P11"/>
        <w:rPr>
          <w:lang w:val="af-ZA"/>
        </w:rPr>
      </w:pPr>
      <w:r>
        <w:rPr>
          <w:lang w:val="af-ZA"/>
        </w:rPr>
        <w:t>Hindi tayo nag-aaral ng pakikipagdigma o humahawak ng armas (Isa 2:4)</w:t>
      </w:r>
    </w:p>
    <w:p>
      <w:pPr>
        <w:pStyle w:val="P10"/>
        <w:rPr>
          <w:lang w:val="af-ZA"/>
        </w:rPr>
      </w:pPr>
      <w:r>
        <w:rPr>
          <w:lang w:val="af-ZA"/>
        </w:rPr>
        <w:t xml:space="preserve">Nananatili tayong </w:t>
      </w:r>
      <w:r>
        <w:rPr>
          <w:rFonts w:eastAsia="Arial" w:cs="Noto Sans"/>
          <w:lang w:val="af-ZA" w:eastAsia="af-ZA"/>
        </w:rPr>
        <w:t>“</w:t>
      </w:r>
      <w:r>
        <w:rPr>
          <w:rFonts w:eastAsia="Arial" w:cs="Noto Sans"/>
          <w:lang w:val="af-ZA"/>
        </w:rPr>
        <w:t>hindi . . . bahagi ng sanlibutan</w:t>
      </w:r>
      <w:r>
        <w:rPr>
          <w:rFonts w:eastAsia="Arial" w:cs="Noto Sans"/>
          <w:lang w:val="af-ZA" w:eastAsia="af-ZA"/>
        </w:rPr>
        <w:t xml:space="preserve">” at hindi sumasali sa </w:t>
      </w:r>
      <w:r>
        <w:rPr>
          <w:lang w:val="af-ZA"/>
        </w:rPr>
        <w:t>politika (Ju 15:19)</w:t>
      </w:r>
    </w:p>
    <w:p>
      <w:pPr>
        <w:pStyle w:val="P10"/>
        <w:rPr>
          <w:lang w:val="af-ZA"/>
        </w:rPr>
      </w:pPr>
      <w:r>
        <w:rPr>
          <w:lang w:val="af-ZA"/>
        </w:rPr>
        <w:t>Wala tayong pinapanigan sa mga debate tungkol sa anumang isyu sa lipunan, moral, at politika</w:t>
      </w:r>
    </w:p>
    <w:p>
      <w:pPr>
        <w:pStyle w:val="P11"/>
        <w:rPr>
          <w:lang w:val="af-ZA"/>
        </w:rPr>
      </w:pPr>
      <w:r>
        <w:rPr>
          <w:lang w:val="af-ZA"/>
        </w:rPr>
        <w:t>Sinusunod natin ang mga prinsipyo sa Bibliya, pero iginagalang din natin ang desisyon ng iba</w:t>
      </w:r>
    </w:p>
    <w:p>
      <w:pPr>
        <w:pStyle w:val="P8"/>
        <w:rPr>
          <w:lang w:val="af-ZA"/>
        </w:rPr>
      </w:pPr>
      <w:r>
        <w:rPr>
          <w:lang w:val="af-ZA"/>
        </w:rPr>
        <w:t>Sa mapapanood na video, tingnan natin kung paano ibinibigay ng mga Saksi ni Jehova, bata man o matanda, ang pagsamba nila sa Diyos anuman ang anyo ng gobyerno sa bansa nila</w:t>
      </w:r>
    </w:p>
    <w:p>
      <w:pPr>
        <w:pStyle w:val="P7"/>
        <w:rPr>
          <w:lang w:val="af-ZA"/>
        </w:rPr>
      </w:pPr>
      <w:r>
        <w:rPr>
          <w:lang w:val="af-ZA"/>
        </w:rPr>
        <w:t>VIDEO (6 min.)</w:t>
      </w:r>
    </w:p>
    <w:p>
      <w:pPr>
        <w:pStyle w:val="P6"/>
        <w:rPr>
          <w:lang w:val="af-ZA"/>
        </w:rPr>
      </w:pPr>
      <w:r>
        <w:rPr>
          <w:lang w:val="af-ZA"/>
        </w:rPr>
        <w:t>MAGING DETERMINADO NA SI JEHOVA LANG ANG SAMBAHIN (1 min.)</w:t>
      </w:r>
    </w:p>
    <w:p>
      <w:pPr>
        <w:pStyle w:val="P8"/>
        <w:rPr>
          <w:lang w:val="af-ZA"/>
        </w:rPr>
      </w:pPr>
      <w:r>
        <w:rPr>
          <w:lang w:val="af-ZA"/>
        </w:rPr>
        <w:t>Ipinapakita ng halimbawa ng mga Saksi ni Jehova na posibleng sambahin si Jehova kahit nabubuhay tayo sa sanlibutang pinamamahalaan ni Satanas</w:t>
      </w:r>
    </w:p>
    <w:p>
      <w:pPr>
        <w:pStyle w:val="P8"/>
        <w:rPr>
          <w:lang w:val="af-ZA"/>
        </w:rPr>
      </w:pPr>
      <w:r>
        <w:rPr>
          <w:lang w:val="af-ZA"/>
        </w:rPr>
        <w:t>Inihula ni Jesus na si Satanas ay “</w:t>
      </w:r>
      <w:r>
        <w:rPr>
          <w:rFonts w:eastAsia="Noto Sans" w:cs="Noto Sans"/>
          <w:lang w:val="af-ZA"/>
        </w:rPr>
        <w:t>palalayasin,</w:t>
      </w:r>
      <w:r>
        <w:rPr>
          <w:lang w:val="af-ZA"/>
        </w:rPr>
        <w:t>” o aalisin bilang ang tagapamahala ng mundong ito (Ju 12:31)</w:t>
      </w:r>
    </w:p>
    <w:p>
      <w:pPr>
        <w:pStyle w:val="P8"/>
        <w:rPr>
          <w:lang w:val="af-ZA"/>
        </w:rPr>
      </w:pPr>
      <w:r>
        <w:rPr>
          <w:lang w:val="af-ZA"/>
        </w:rPr>
        <w:t>Pero habang hinihintay natin iyan, tularan natin si Jesus at maging determinado na si Jehova lang ang sambahin!</w:t>
      </w:r>
    </w:p>
    <w:p>
      <w:pPr>
        <w:pStyle w:val="P23"/>
        <w:rPr>
          <w:lang w:val="af-ZA"/>
        </w:rPr>
      </w:pPr>
      <w:r>
        <w:rPr>
          <w:lang w:val="af-ZA"/>
        </w:rPr>
        <w:t>SASAKLAWIN SA 29 NA MINUTO</w:t>
      </w:r>
    </w:p>
    <w:p>
      <w:pPr>
        <w:pStyle w:val="P5"/>
        <w:rPr>
          <w:lang w:val="af-ZA"/>
        </w:rPr>
      </w:pPr>
      <w:r>
        <w:rPr>
          <w:lang w:val="af-ZA"/>
        </w:rPr>
        <w:t>© 2024 Watch Tower Bible and Tract Society of Pennsylvania</w:t>
      </w:r>
    </w:p>
    <w:p>
      <w:pPr>
        <w:pStyle w:val="P15"/>
        <w:rPr>
          <w:lang w:val="af-ZA"/>
        </w:rPr>
      </w:pPr>
      <w:r>
        <w:rPr>
          <w:i w:val="1"/>
          <w:iCs w:val="1"/>
          <w:lang w:val="af-ZA"/>
        </w:rPr>
        <w:t>CO-tk25</w:t>
      </w:r>
      <w:r>
        <w:rPr>
          <w:iCs w:val="1"/>
          <w:lang w:val="af-ZA"/>
        </w:rPr>
        <w:t>-</w:t>
      </w:r>
      <w:r>
        <w:rPr>
          <w:lang w:val="af-ZA"/>
        </w:rPr>
        <w:t>TG Blg. 6 11/24</w:t>
      </w:r>
    </w:p>
    <w:sectPr>
      <w:headerReference xmlns:r="http://schemas.openxmlformats.org/officeDocument/2006/relationships" w:type="default" r:id="RelHdr1"/>
      <w:footnotePr/>
      <w:endnotePr/>
      <w:type w:val="nextPage"/>
      <w:pgSz w:w="11907" w:h="16840" w:code="0"/>
      <w:pgMar w:top="1077" w:right="1134" w:bottom="964" w:left="1134" w:header="1077" w:footer="964" w:gutter="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0"/>
      <w:rPr>
        <w:lang w:val="es-ES"/>
      </w:rPr>
    </w:pPr>
    <w:r>
      <w:rPr>
        <w:lang w:val="es-ES"/>
      </w:rPr>
      <w:t>Blg</w:t>
    </w:r>
    <w:r>
      <w:rPr>
        <w:lang w:val="es-ES"/>
      </w:rPr>
      <w:t>.</w:t>
    </w:r>
    <w:r>
      <w:rPr>
        <w:rFonts w:eastAsia="Arial"/>
        <w:lang w:val="es-ES"/>
      </w:rPr>
      <w:t> </w:t>
    </w:r>
    <w:r>
      <w:rPr>
        <w:lang w:val="es-ES"/>
      </w:rPr>
      <w:t>6</w:t>
      <w:tab/>
    </w:r>
    <w:r>
      <w:rPr>
        <w:lang w:val="af-ZA"/>
      </w:rPr>
      <w:t>Sino Ba Talaga ang Namamahala sa Mundo</w:t>
    </w:r>
    <w:r>
      <w:rPr>
        <w:lang w:val="af-ZA"/>
      </w:rPr>
      <w:t>?</w:t>
    </w:r>
    <w:r>
      <w:rPr>
        <w:lang w:val="es-ES"/>
      </w:rPr>
      <w:tab/>
      <w:t xml:space="preserve">Pahina </w:t>
    </w:r>
    <w:r>
      <w:fldChar w:fldCharType="begin"/>
    </w:r>
    <w:r>
      <w:rPr>
        <w:lang w:val="es-ES"/>
      </w:rPr>
      <w:instrText xml:space="preserve"> PAGE   \* MERGEFORMAT </w:instrText>
    </w:r>
    <w:r>
      <w:fldChar w:fldCharType="separate"/>
    </w:r>
    <w:r>
      <w:rPr>
        <w:noProof w:val="1"/>
        <w:lang w:val="es-ES"/>
      </w:rPr>
      <w:t>#</w:t>
    </w:r>
    <w:r>
      <w:rPr>
        <w:noProof w:val="1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0">
    <w:nsid w:val="42CA790E"/>
    <w:multiLevelType w:val="hybridMultilevel"/>
    <w:lvl w:ilvl="0" w:tplc="3C4EF124">
      <w:start w:val="1"/>
      <w:numFmt w:val="bullet"/>
      <w:pStyle w:val="P27"/>
      <w:suff w:val="tab"/>
      <w:lvlText w:val=""/>
      <w:lvlJc w:val="left"/>
      <w:pPr>
        <w:ind w:hanging="360" w:left="1174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894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614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334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054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774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494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214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934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="http://schemas.openxmlformats.org/officeDocument/2006/math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SimSun"/>
        <w:sz w:val="20"/>
        <w:szCs w:val="22"/>
        <w:lang w:val="en-US" w:bidi="ar-SA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semiHidden/>
    <w:pPr/>
    <w:rPr>
      <w:rFonts w:asciiTheme="minorHAnsi" w:hAnsiTheme="minorHAnsi" w:eastAsia="Times New Roman"/>
      <w:sz w:val="24"/>
      <w:lang w:val="af-ZA" w:eastAsia="en-US"/>
    </w:rPr>
  </w:style>
  <w:style w:type="paragraph" w:styleId="P1">
    <w:name w:val="Heading 1"/>
    <w:basedOn w:val="P0"/>
    <w:next w:val="P0"/>
    <w:link w:val="C5"/>
    <w:semiHidden/>
    <w:pPr>
      <w:keepNext w:val="1"/>
      <w:spacing w:before="240" w:after="60" w:beforeAutospacing="0" w:afterAutospacing="0"/>
      <w:outlineLvl w:val="0"/>
    </w:pPr>
    <w:rPr>
      <w:rFonts w:ascii="Cambria" w:hAnsi="Cambria"/>
      <w:b w:val="1"/>
      <w:bCs w:val="1"/>
      <w:sz w:val="32"/>
      <w:szCs w:val="32"/>
      <w:kern w:val="32"/>
    </w:rPr>
  </w:style>
  <w:style w:type="paragraph" w:styleId="P2">
    <w:name w:val="Footer"/>
    <w:basedOn w:val="P0"/>
    <w:link w:val="C3"/>
    <w:semiHidden/>
    <w:pPr>
      <w:tabs>
        <w:tab w:val="center" w:pos="4680" w:leader="none"/>
        <w:tab w:val="right" w:pos="9360" w:leader="none"/>
      </w:tabs>
    </w:pPr>
    <w:rPr>
      <w:rFonts w:ascii="Calibri" w:hAnsi="Calibri"/>
    </w:rPr>
  </w:style>
  <w:style w:type="paragraph" w:styleId="P3">
    <w:name w:val="Header"/>
    <w:basedOn w:val="P0"/>
    <w:link w:val="C4"/>
    <w:semiHidden/>
    <w:pPr>
      <w:tabs>
        <w:tab w:val="center" w:pos="4680" w:leader="none"/>
        <w:tab w:val="right" w:pos="9360" w:leader="none"/>
      </w:tabs>
    </w:pPr>
    <w:rPr/>
  </w:style>
  <w:style w:type="paragraph" w:styleId="P4">
    <w:name w:val="JW Normal"/>
    <w:link w:val="C6"/>
    <w:qFormat/>
    <w:pPr/>
    <w:rPr>
      <w:rFonts w:ascii="Noto Sans" w:hAnsi="Noto Sans" w:cs="Calibri" w:eastAsiaTheme="minorEastAsia"/>
      <w:sz w:val="24"/>
      <w:szCs w:val="24"/>
    </w:rPr>
  </w:style>
  <w:style w:type="paragraph" w:styleId="P5">
    <w:name w:val="JW Copyright"/>
    <w:basedOn w:val="P4"/>
    <w:next w:val="P15"/>
    <w:link w:val="C7"/>
    <w:qFormat/>
    <w:pPr>
      <w:keepNext w:val="1"/>
      <w:tabs>
        <w:tab w:val="right" w:pos="9639" w:leader="none"/>
      </w:tabs>
      <w:spacing w:before="60" w:beforeAutospacing="0" w:afterAutospacing="0"/>
    </w:pPr>
    <w:rPr>
      <w:sz w:val="20"/>
    </w:rPr>
  </w:style>
  <w:style w:type="paragraph" w:styleId="P6">
    <w:name w:val="JW HEADING"/>
    <w:basedOn w:val="P4"/>
    <w:next w:val="P8"/>
    <w:link w:val="C8"/>
    <w:qFormat/>
    <w:pPr>
      <w:keepNext w:val="1"/>
      <w:spacing w:before="240" w:beforeAutospacing="0" w:afterAutospacing="0"/>
      <w:ind w:hanging="142" w:left="142"/>
    </w:pPr>
    <w:rPr>
      <w:b w:val="1"/>
      <w:bCs w:val="1"/>
      <w:u w:val="none" w:color="000000"/>
    </w:rPr>
  </w:style>
  <w:style w:type="paragraph" w:styleId="P7">
    <w:name w:val="JW HEADING VIDEO"/>
    <w:basedOn w:val="P6"/>
    <w:next w:val="P6"/>
    <w:link w:val="C9"/>
    <w:qFormat/>
    <w:pPr>
      <w:keepNext w:val="0"/>
    </w:pPr>
    <w:rPr/>
  </w:style>
  <w:style w:type="paragraph" w:styleId="P8">
    <w:name w:val="JW Indent 0"/>
    <w:basedOn w:val="P4"/>
    <w:link w:val="C10"/>
    <w:qFormat/>
    <w:pPr>
      <w:spacing w:before="60" w:beforeAutospacing="0" w:afterAutospacing="0"/>
      <w:ind w:hanging="142" w:left="142"/>
    </w:pPr>
    <w:rPr/>
  </w:style>
  <w:style w:type="paragraph" w:styleId="P9">
    <w:name w:val="JW Indent 0 Video"/>
    <w:basedOn w:val="P4"/>
    <w:next w:val="P8"/>
    <w:link w:val="C11"/>
    <w:qFormat/>
    <w:pPr>
      <w:spacing w:before="240" w:after="240" w:beforeAutospacing="0" w:afterAutospacing="0"/>
      <w:ind w:hanging="142" w:left="142"/>
    </w:pPr>
    <w:rPr/>
  </w:style>
  <w:style w:type="paragraph" w:styleId="P10">
    <w:name w:val="JW Indent 1"/>
    <w:basedOn w:val="P8"/>
    <w:link w:val="C12"/>
    <w:qFormat/>
    <w:pPr>
      <w:ind w:left="426"/>
    </w:pPr>
    <w:rPr/>
  </w:style>
  <w:style w:type="paragraph" w:styleId="P11">
    <w:name w:val="JW Indent 2"/>
    <w:basedOn w:val="P8"/>
    <w:link w:val="C13"/>
    <w:qFormat/>
    <w:pPr>
      <w:ind w:left="709"/>
    </w:pPr>
    <w:rPr/>
  </w:style>
  <w:style w:type="paragraph" w:styleId="P12">
    <w:name w:val="JW Indent 3"/>
    <w:basedOn w:val="P8"/>
    <w:link w:val="C14"/>
    <w:qFormat/>
    <w:pPr>
      <w:ind w:left="993"/>
    </w:pPr>
    <w:rPr/>
  </w:style>
  <w:style w:type="paragraph" w:styleId="P13">
    <w:name w:val="JW Indent 4"/>
    <w:basedOn w:val="P8"/>
    <w:link w:val="C15"/>
    <w:qFormat/>
    <w:pPr>
      <w:ind w:left="1276"/>
    </w:pPr>
    <w:rPr/>
  </w:style>
  <w:style w:type="paragraph" w:styleId="P14">
    <w:name w:val="JW Indent 5"/>
    <w:basedOn w:val="P8"/>
    <w:link w:val="C16"/>
    <w:qFormat/>
    <w:pPr>
      <w:ind w:left="1560"/>
    </w:pPr>
    <w:rPr/>
  </w:style>
  <w:style w:type="paragraph" w:styleId="P15">
    <w:name w:val="JW Mnemonic"/>
    <w:basedOn w:val="P4"/>
    <w:next w:val="P4"/>
    <w:link w:val="C17"/>
    <w:qFormat/>
    <w:pPr>
      <w:spacing w:before="60" w:beforeAutospacing="0" w:afterAutospacing="0"/>
    </w:pPr>
    <w:rPr>
      <w:sz w:val="20"/>
    </w:rPr>
  </w:style>
  <w:style w:type="paragraph" w:styleId="P16">
    <w:name w:val="JW Note"/>
    <w:basedOn w:val="P4"/>
    <w:next w:val="P6"/>
    <w:link w:val="C18"/>
    <w:qFormat/>
    <w:pPr>
      <w:spacing w:before="240" w:beforeAutospacing="0" w:afterAutospacing="0"/>
      <w:ind w:hanging="142" w:left="142"/>
    </w:pPr>
    <w:rPr>
      <w:u w:val="none" w:color="000000"/>
    </w:rPr>
  </w:style>
  <w:style w:type="paragraph" w:styleId="P17">
    <w:name w:val="JW Title"/>
    <w:basedOn w:val="P4"/>
    <w:next w:val="P22"/>
    <w:link w:val="C19"/>
    <w:qFormat/>
    <w:pPr/>
    <w:rPr>
      <w:b w:val="1"/>
      <w:sz w:val="28"/>
      <w:szCs w:val="28"/>
    </w:rPr>
  </w:style>
  <w:style w:type="paragraph" w:styleId="P18">
    <w:name w:val="JW Page 2 Title"/>
    <w:basedOn w:val="P17"/>
    <w:next w:val="P4"/>
    <w:link w:val="C20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19">
    <w:name w:val="JW Title With Number"/>
    <w:basedOn w:val="P4"/>
    <w:next w:val="P16"/>
    <w:link w:val="C21"/>
    <w:qFormat/>
    <w:pPr>
      <w:tabs>
        <w:tab w:val="left" w:pos="1418" w:leader="none"/>
      </w:tabs>
      <w:ind w:hanging="1418" w:left="1418"/>
    </w:pPr>
    <w:rPr>
      <w:b w:val="1"/>
      <w:sz w:val="28"/>
      <w:szCs w:val="28"/>
    </w:rPr>
  </w:style>
  <w:style w:type="paragraph" w:styleId="P20">
    <w:name w:val="JW Page 2 Title With Number"/>
    <w:basedOn w:val="P19"/>
    <w:next w:val="P4"/>
    <w:link w:val="C22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21">
    <w:name w:val="JW Theme"/>
    <w:basedOn w:val="P4"/>
    <w:next w:val="P6"/>
    <w:link w:val="C23"/>
    <w:qFormat/>
    <w:pPr>
      <w:spacing w:before="240" w:beforeAutospacing="0" w:afterAutospacing="0"/>
      <w:ind w:hanging="142" w:left="142"/>
    </w:pPr>
    <w:rPr/>
  </w:style>
  <w:style w:type="paragraph" w:styleId="P22">
    <w:name w:val="JW Title Additional"/>
    <w:basedOn w:val="P17"/>
    <w:next w:val="P16"/>
    <w:link w:val="C24"/>
    <w:qFormat/>
    <w:pPr/>
    <w:rPr/>
  </w:style>
  <w:style w:type="paragraph" w:styleId="P23">
    <w:name w:val="JW TOTAL TIME"/>
    <w:basedOn w:val="P4"/>
    <w:next w:val="P5"/>
    <w:link w:val="C25"/>
    <w:qFormat/>
    <w:pPr>
      <w:keepNext w:val="1"/>
      <w:spacing w:before="240" w:beforeAutospacing="0" w:afterAutospacing="0"/>
    </w:pPr>
    <w:rPr>
      <w:sz w:val="20"/>
    </w:rPr>
  </w:style>
  <w:style w:type="paragraph" w:styleId="P24">
    <w:name w:val="JW Media Label"/>
    <w:basedOn w:val="P4"/>
    <w:link w:val="C26"/>
    <w:pPr>
      <w:spacing w:before="120" w:beforeAutospacing="0" w:afterAutospacing="0"/>
    </w:pPr>
    <w:rPr>
      <w:b w:val="1"/>
      <w:lang w:val="en-GB"/>
    </w:rPr>
  </w:style>
  <w:style w:type="paragraph" w:styleId="P25">
    <w:name w:val="JW Media Filename"/>
    <w:basedOn w:val="P24"/>
    <w:link w:val="C27"/>
    <w:pPr/>
    <w:rPr>
      <w:b w:val="0"/>
    </w:rPr>
  </w:style>
  <w:style w:type="paragraph" w:styleId="P26">
    <w:name w:val="JW Media Instructions"/>
    <w:basedOn w:val="P4"/>
    <w:link w:val="C28"/>
    <w:pPr>
      <w:spacing w:before="120" w:beforeAutospacing="0" w:afterAutospacing="0"/>
    </w:pPr>
    <w:rPr>
      <w:lang w:val="en-GB"/>
    </w:rPr>
  </w:style>
  <w:style w:type="paragraph" w:styleId="P27">
    <w:name w:val="JW Par Bullet"/>
    <w:basedOn w:val="P4"/>
    <w:link w:val="C29"/>
    <w:pPr>
      <w:numPr>
        <w:numId w:val="2"/>
      </w:numPr>
      <w:spacing w:before="60" w:beforeAutospacing="0" w:afterAutospacing="0"/>
      <w:ind w:hanging="170" w:left="454"/>
    </w:pPr>
    <w:rPr/>
  </w:style>
  <w:style w:type="paragraph" w:styleId="P28">
    <w:name w:val="JW Paragraph"/>
    <w:basedOn w:val="P4"/>
    <w:link w:val="C30"/>
    <w:pPr>
      <w:spacing w:before="120" w:beforeAutospacing="0" w:afterAutospacing="0"/>
      <w:ind w:firstLine="284"/>
    </w:pPr>
    <w:rPr/>
  </w:style>
  <w:style w:type="paragraph" w:styleId="P29">
    <w:name w:val="JW Indent 6"/>
    <w:basedOn w:val="P8"/>
    <w:link w:val="C31"/>
    <w:qFormat/>
    <w:pPr>
      <w:ind w:left="1843"/>
    </w:pPr>
    <w:rPr/>
  </w:style>
  <w:style w:type="paragraph" w:styleId="P30">
    <w:name w:val="DoNotPublishParagraph"/>
    <w:basedOn w:val="P0"/>
    <w:link w:val="C32"/>
    <w:qFormat/>
    <w:pPr/>
    <w:rPr>
      <w:rFonts w:ascii="Courier New" w:hAnsi="Courier New" w:cs="Courier New" w:eastAsiaTheme="minorEastAsia"/>
      <w:bCs w:val="1"/>
      <w:szCs w:val="24"/>
    </w:rPr>
  </w:style>
  <w:style w:type="paragraph" w:styleId="P31">
    <w:name w:val="annotation text"/>
    <w:basedOn w:val="P0"/>
    <w:link w:val="C34"/>
    <w:pPr>
      <w:ind w:firstLine="720"/>
    </w:pPr>
    <w:rPr>
      <w:rFonts w:ascii="Noto Sans" w:hAnsi="Noto Sans" w:cs="Noto Sans" w:eastAsia="SimSun"/>
      <w:noProof w:val="1"/>
      <w:sz w:val="20"/>
      <w:lang w:val="en-US" w:eastAsia="zh-CN"/>
    </w:rPr>
  </w:style>
  <w:style w:type="paragraph" w:styleId="P32">
    <w:name w:val="Balloon Text"/>
    <w:basedOn w:val="P0"/>
    <w:link w:val="C35"/>
    <w:pPr/>
    <w:rPr>
      <w:rFonts w:ascii="Segoe UI" w:hAnsi="Segoe UI" w:cs="Segoe UI"/>
      <w:sz w:val="18"/>
      <w:szCs w:val="18"/>
    </w:rPr>
  </w:style>
  <w:style w:type="paragraph" w:styleId="P33">
    <w:name w:val="annotation subject"/>
    <w:basedOn w:val="P31"/>
    <w:next w:val="P31"/>
    <w:link w:val="C36"/>
    <w:semiHidden/>
    <w:pPr>
      <w:ind w:firstLine="0"/>
    </w:pPr>
    <w:rPr>
      <w:rFonts w:asciiTheme="minorHAnsi" w:hAnsiTheme="minorHAnsi" w:cs="Times New Roman" w:eastAsia="Times New Roman"/>
      <w:b w:val="1"/>
      <w:bCs w:val="1"/>
      <w:noProof w:val="0"/>
      <w:lang w:val="af-ZA" w:eastAsia="en-US"/>
    </w:rPr>
  </w:style>
  <w:style w:type="paragraph" w:styleId="P34">
    <w:name w:val="Footnote Text"/>
    <w:link w:val="C3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35">
    <w:name w:val="Endnote Text"/>
    <w:link w:val="C4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ooter Char"/>
    <w:link w:val="P2"/>
    <w:semiHidden/>
    <w:rPr>
      <w:rFonts w:ascii="Calibri" w:hAnsi="Calibri" w:eastAsia="Times New Roman"/>
      <w:sz w:val="24"/>
      <w:lang w:eastAsia="en-US"/>
    </w:rPr>
  </w:style>
  <w:style w:type="character" w:styleId="C4">
    <w:name w:val="Header Char"/>
    <w:link w:val="P3"/>
    <w:semiHidden/>
    <w:rPr>
      <w:rFonts w:asciiTheme="minorHAnsi" w:hAnsiTheme="minorHAnsi" w:eastAsia="Times New Roman"/>
      <w:sz w:val="24"/>
      <w:lang w:eastAsia="en-US"/>
    </w:rPr>
  </w:style>
  <w:style w:type="character" w:styleId="C5">
    <w:name w:val="Heading 1 Char"/>
    <w:link w:val="P1"/>
    <w:semiHidden/>
    <w:rPr>
      <w:rFonts w:ascii="Cambria" w:hAnsi="Cambria" w:eastAsia="Times New Roman"/>
      <w:b w:val="1"/>
      <w:bCs w:val="1"/>
      <w:sz w:val="32"/>
      <w:szCs w:val="32"/>
      <w:kern w:val="32"/>
      <w:lang w:eastAsia="en-US"/>
    </w:rPr>
  </w:style>
  <w:style w:type="character" w:styleId="C6">
    <w:name w:val="JW Normal Char"/>
    <w:basedOn w:val="C21"/>
    <w:link w:val="P4"/>
    <w:rPr>
      <w:rFonts w:ascii="Noto Sans" w:hAnsi="Noto Sans" w:cs="Calibri" w:eastAsiaTheme="minorEastAsia"/>
      <w:b w:val="0"/>
      <w:sz w:val="24"/>
      <w:szCs w:val="24"/>
    </w:rPr>
  </w:style>
  <w:style w:type="character" w:styleId="C7">
    <w:name w:val="JW Copyright Char"/>
    <w:basedOn w:val="C25"/>
    <w:link w:val="P5"/>
    <w:rPr>
      <w:rFonts w:ascii="Calibri" w:hAnsi="Calibri" w:cs="Calibri" w:eastAsiaTheme="minorEastAsia"/>
      <w:szCs w:val="24"/>
    </w:rPr>
  </w:style>
  <w:style w:type="character" w:styleId="C8">
    <w:name w:val="JW HEADING Char"/>
    <w:basedOn w:val="C0"/>
    <w:link w:val="P6"/>
    <w:rPr>
      <w:rFonts w:ascii="Calibri" w:hAnsi="Calibri" w:cs="Calibri" w:eastAsiaTheme="minorEastAsia"/>
      <w:b w:val="1"/>
      <w:bCs w:val="1"/>
      <w:sz w:val="24"/>
      <w:szCs w:val="24"/>
      <w:u w:val="none" w:color="000000"/>
    </w:rPr>
  </w:style>
  <w:style w:type="character" w:styleId="C9">
    <w:name w:val="JW HEADING VIDEO Char"/>
    <w:basedOn w:val="C8"/>
    <w:link w:val="P7"/>
    <w:rPr>
      <w:rFonts w:ascii="Calibri" w:hAnsi="Calibri" w:cs="Calibri" w:eastAsiaTheme="minorEastAsia"/>
      <w:b w:val="1"/>
      <w:bCs w:val="1"/>
      <w:sz w:val="24"/>
      <w:szCs w:val="24"/>
      <w:u w:val="none" w:color="000000"/>
    </w:rPr>
  </w:style>
  <w:style w:type="character" w:styleId="C10">
    <w:name w:val="JW Indent 0 Char"/>
    <w:basedOn w:val="C0"/>
    <w:link w:val="P8"/>
    <w:rPr>
      <w:rFonts w:ascii="Calibri" w:hAnsi="Calibri" w:cs="Calibri" w:eastAsiaTheme="minorEastAsia"/>
      <w:sz w:val="24"/>
      <w:szCs w:val="24"/>
    </w:rPr>
  </w:style>
  <w:style w:type="character" w:styleId="C11">
    <w:name w:val="JW Indent 0 Video Char"/>
    <w:basedOn w:val="C6"/>
    <w:link w:val="P9"/>
    <w:rPr>
      <w:rFonts w:ascii="Calibri" w:hAnsi="Calibri" w:cs="Calibri" w:eastAsiaTheme="minorEastAsia"/>
      <w:b w:val="0"/>
      <w:sz w:val="24"/>
      <w:szCs w:val="24"/>
    </w:rPr>
  </w:style>
  <w:style w:type="character" w:styleId="C12">
    <w:name w:val="JW Indent 1 Char"/>
    <w:basedOn w:val="C0"/>
    <w:link w:val="P10"/>
    <w:rPr>
      <w:rFonts w:ascii="Calibri" w:hAnsi="Calibri" w:cs="Calibri" w:eastAsiaTheme="minorEastAsia"/>
      <w:sz w:val="24"/>
      <w:szCs w:val="24"/>
    </w:rPr>
  </w:style>
  <w:style w:type="character" w:styleId="C13">
    <w:name w:val="JW Indent 2 Char"/>
    <w:basedOn w:val="C0"/>
    <w:link w:val="P11"/>
    <w:rPr>
      <w:rFonts w:ascii="Calibri" w:hAnsi="Calibri" w:cs="Calibri" w:eastAsiaTheme="minorEastAsia"/>
      <w:sz w:val="24"/>
      <w:szCs w:val="24"/>
    </w:rPr>
  </w:style>
  <w:style w:type="character" w:styleId="C14">
    <w:name w:val="JW Indent 3 Char"/>
    <w:basedOn w:val="C0"/>
    <w:link w:val="P12"/>
    <w:rPr>
      <w:rFonts w:ascii="Calibri" w:hAnsi="Calibri" w:cs="Calibri" w:eastAsiaTheme="minorEastAsia"/>
      <w:sz w:val="24"/>
      <w:szCs w:val="24"/>
    </w:rPr>
  </w:style>
  <w:style w:type="character" w:styleId="C15">
    <w:name w:val="JW Indent 4 Char"/>
    <w:basedOn w:val="C0"/>
    <w:link w:val="P13"/>
    <w:rPr>
      <w:rFonts w:ascii="Calibri" w:hAnsi="Calibri" w:cs="Calibri" w:eastAsiaTheme="minorEastAsia"/>
      <w:sz w:val="24"/>
      <w:szCs w:val="24"/>
    </w:rPr>
  </w:style>
  <w:style w:type="character" w:styleId="C16">
    <w:name w:val="JW Indent 5 Char"/>
    <w:basedOn w:val="C0"/>
    <w:link w:val="P14"/>
    <w:rPr>
      <w:rFonts w:ascii="Calibri" w:hAnsi="Calibri" w:cs="Calibri" w:eastAsiaTheme="minorEastAsia"/>
      <w:sz w:val="24"/>
      <w:szCs w:val="24"/>
    </w:rPr>
  </w:style>
  <w:style w:type="character" w:styleId="C17">
    <w:name w:val="JW Mnemonic Char"/>
    <w:basedOn w:val="C7"/>
    <w:link w:val="P15"/>
    <w:rPr>
      <w:rFonts w:ascii="Calibri" w:hAnsi="Calibri" w:cs="Calibri" w:eastAsiaTheme="minorEastAsia"/>
      <w:szCs w:val="24"/>
    </w:rPr>
  </w:style>
  <w:style w:type="character" w:styleId="C18">
    <w:name w:val="JW Note Char"/>
    <w:basedOn w:val="C8"/>
    <w:link w:val="P16"/>
    <w:rPr>
      <w:rFonts w:ascii="Calibri" w:hAnsi="Calibri" w:cs="Calibri" w:eastAsiaTheme="minorEastAsia"/>
      <w:b w:val="0"/>
      <w:bCs w:val="0"/>
      <w:sz w:val="24"/>
      <w:szCs w:val="24"/>
      <w:u w:val="none" w:color="000000"/>
    </w:rPr>
  </w:style>
  <w:style w:type="character" w:styleId="C19">
    <w:name w:val="JW Title Char"/>
    <w:basedOn w:val="C0"/>
    <w:link w:val="P17"/>
    <w:rPr>
      <w:rFonts w:ascii="Calibri" w:hAnsi="Calibri" w:cs="Calibri" w:eastAsiaTheme="minorEastAsia"/>
      <w:b w:val="1"/>
      <w:sz w:val="28"/>
      <w:szCs w:val="28"/>
    </w:rPr>
  </w:style>
  <w:style w:type="character" w:styleId="C20">
    <w:name w:val="JW Page 2 Title Char"/>
    <w:basedOn w:val="C22"/>
    <w:link w:val="P18"/>
    <w:rPr>
      <w:rFonts w:ascii="Calibri" w:hAnsi="Calibri" w:cs="Calibri" w:eastAsiaTheme="minorEastAsia"/>
      <w:b w:val="1"/>
      <w:sz w:val="28"/>
      <w:szCs w:val="28"/>
    </w:rPr>
  </w:style>
  <w:style w:type="character" w:styleId="C21">
    <w:name w:val="JW Title With Number Char"/>
    <w:basedOn w:val="C0"/>
    <w:link w:val="P19"/>
    <w:rPr>
      <w:rFonts w:ascii="Calibri" w:hAnsi="Calibri" w:cs="Calibri" w:eastAsiaTheme="minorEastAsia"/>
      <w:b w:val="1"/>
      <w:sz w:val="28"/>
      <w:szCs w:val="28"/>
    </w:rPr>
  </w:style>
  <w:style w:type="character" w:styleId="C22">
    <w:name w:val="JW Page 2 Title With Number Char"/>
    <w:basedOn w:val="C0"/>
    <w:link w:val="P20"/>
    <w:rPr>
      <w:rFonts w:ascii="Calibri" w:hAnsi="Calibri" w:cs="Calibri" w:eastAsiaTheme="minorEastAsia"/>
      <w:b w:val="1"/>
      <w:sz w:val="28"/>
      <w:szCs w:val="28"/>
    </w:rPr>
  </w:style>
  <w:style w:type="character" w:styleId="C23">
    <w:name w:val="JW Theme Char"/>
    <w:basedOn w:val="C0"/>
    <w:link w:val="P21"/>
    <w:rPr>
      <w:rFonts w:ascii="Calibri" w:hAnsi="Calibri" w:cs="Calibri" w:eastAsiaTheme="minorEastAsia"/>
      <w:sz w:val="24"/>
      <w:szCs w:val="24"/>
    </w:rPr>
  </w:style>
  <w:style w:type="character" w:styleId="C24">
    <w:name w:val="JW Title Additional Char"/>
    <w:basedOn w:val="C19"/>
    <w:link w:val="P22"/>
    <w:rPr>
      <w:rFonts w:ascii="Calibri" w:hAnsi="Calibri" w:cs="Calibri" w:eastAsiaTheme="minorEastAsia"/>
      <w:b w:val="1"/>
      <w:sz w:val="28"/>
      <w:szCs w:val="28"/>
    </w:rPr>
  </w:style>
  <w:style w:type="character" w:styleId="C25">
    <w:name w:val="JW TOTAL TIME Char"/>
    <w:basedOn w:val="C0"/>
    <w:link w:val="P23"/>
    <w:rPr>
      <w:rFonts w:ascii="Calibri" w:hAnsi="Calibri" w:cs="Calibri" w:eastAsiaTheme="minorEastAsia"/>
      <w:szCs w:val="24"/>
    </w:rPr>
  </w:style>
  <w:style w:type="character" w:styleId="C26">
    <w:name w:val="JW Media Label Char"/>
    <w:basedOn w:val="C6"/>
    <w:link w:val="P24"/>
    <w:rPr>
      <w:rFonts w:ascii="Calibri" w:hAnsi="Calibri" w:cs="Calibri" w:eastAsiaTheme="minorEastAsia"/>
      <w:b w:val="1"/>
      <w:sz w:val="24"/>
      <w:szCs w:val="24"/>
      <w:lang w:val="en-GB"/>
    </w:rPr>
  </w:style>
  <w:style w:type="character" w:styleId="C27">
    <w:name w:val="JW Media Filename Char"/>
    <w:basedOn w:val="C26"/>
    <w:link w:val="P25"/>
    <w:rPr>
      <w:rFonts w:ascii="Calibri" w:hAnsi="Calibri" w:cs="Calibri" w:eastAsiaTheme="minorEastAsia"/>
      <w:b w:val="0"/>
      <w:sz w:val="24"/>
      <w:szCs w:val="24"/>
      <w:lang w:val="en-GB"/>
    </w:rPr>
  </w:style>
  <w:style w:type="character" w:styleId="C28">
    <w:name w:val="JW Media Instructions Char"/>
    <w:basedOn w:val="C6"/>
    <w:link w:val="P26"/>
    <w:rPr>
      <w:rFonts w:ascii="Calibri" w:hAnsi="Calibri" w:cs="Calibri" w:eastAsiaTheme="minorEastAsia"/>
      <w:b w:val="0"/>
      <w:sz w:val="24"/>
      <w:szCs w:val="24"/>
      <w:lang w:val="en-GB"/>
    </w:rPr>
  </w:style>
  <w:style w:type="character" w:styleId="C29">
    <w:name w:val="JW Par Bullet Char"/>
    <w:basedOn w:val="C6"/>
    <w:link w:val="P27"/>
    <w:rPr>
      <w:rFonts w:ascii="Calibri" w:hAnsi="Calibri" w:cs="Calibri" w:eastAsiaTheme="minorEastAsia"/>
      <w:b w:val="0"/>
      <w:sz w:val="24"/>
      <w:szCs w:val="24"/>
    </w:rPr>
  </w:style>
  <w:style w:type="character" w:styleId="C30">
    <w:name w:val="JW Paragraph Char"/>
    <w:basedOn w:val="C6"/>
    <w:link w:val="P28"/>
    <w:rPr>
      <w:rFonts w:ascii="Calibri" w:hAnsi="Calibri" w:cs="Calibri" w:eastAsiaTheme="minorEastAsia"/>
      <w:b w:val="0"/>
      <w:sz w:val="24"/>
      <w:szCs w:val="24"/>
    </w:rPr>
  </w:style>
  <w:style w:type="character" w:styleId="C31">
    <w:name w:val="JW Indent 6 Char"/>
    <w:basedOn w:val="C19"/>
    <w:link w:val="P29"/>
    <w:rPr>
      <w:rFonts w:ascii="Calibri" w:hAnsi="Calibri" w:cs="Calibri" w:eastAsiaTheme="minorEastAsia"/>
      <w:b w:val="0"/>
      <w:sz w:val="24"/>
      <w:szCs w:val="24"/>
    </w:rPr>
  </w:style>
  <w:style w:type="character" w:styleId="C32">
    <w:name w:val="DoNotPublishParagraph Char"/>
    <w:basedOn w:val="C0"/>
    <w:link w:val="P30"/>
    <w:rPr>
      <w:rFonts w:ascii="Courier New" w:hAnsi="Courier New" w:cs="Courier New" w:eastAsiaTheme="minorEastAsia"/>
      <w:bCs w:val="1"/>
      <w:sz w:val="24"/>
      <w:szCs w:val="24"/>
      <w:lang w:eastAsia="en-US"/>
    </w:rPr>
  </w:style>
  <w:style w:type="character" w:styleId="C33">
    <w:name w:val="annotation reference"/>
    <w:basedOn w:val="C0"/>
    <w:semiHidden/>
    <w:rPr>
      <w:sz w:val="16"/>
      <w:szCs w:val="16"/>
    </w:rPr>
  </w:style>
  <w:style w:type="character" w:styleId="C34">
    <w:name w:val="Comment Text Char"/>
    <w:basedOn w:val="C0"/>
    <w:link w:val="P31"/>
    <w:rPr>
      <w:rFonts w:ascii="Noto Sans" w:hAnsi="Noto Sans" w:cs="Noto Sans"/>
      <w:noProof w:val="1"/>
    </w:rPr>
  </w:style>
  <w:style w:type="character" w:styleId="C35">
    <w:name w:val="Balloon Text Char"/>
    <w:basedOn w:val="C0"/>
    <w:link w:val="P32"/>
    <w:rPr>
      <w:rFonts w:ascii="Segoe UI" w:hAnsi="Segoe UI" w:cs="Segoe UI" w:eastAsia="Times New Roman"/>
      <w:sz w:val="18"/>
      <w:szCs w:val="18"/>
      <w:lang w:val="af-ZA" w:eastAsia="en-US"/>
    </w:rPr>
  </w:style>
  <w:style w:type="character" w:styleId="C36">
    <w:name w:val="Comment Subject Char"/>
    <w:basedOn w:val="C34"/>
    <w:link w:val="P33"/>
    <w:semiHidden/>
    <w:rPr>
      <w:rFonts w:asciiTheme="minorHAnsi" w:hAnsiTheme="minorHAnsi" w:cs="Noto Sans" w:eastAsia="Times New Roman"/>
      <w:b w:val="1"/>
      <w:bCs w:val="1"/>
      <w:noProof w:val="1"/>
      <w:lang w:val="af-ZA" w:eastAsia="en-US"/>
    </w:rPr>
  </w:style>
  <w:style w:type="character" w:styleId="C37">
    <w:name w:val="Footnote Reference"/>
    <w:semiHidden/>
    <w:rPr>
      <w:vertAlign w:val="superscript"/>
    </w:rPr>
  </w:style>
  <w:style w:type="character" w:styleId="C38">
    <w:name w:val="Footnote Text Char"/>
    <w:link w:val="P34"/>
    <w:semiHidden/>
    <w:rPr>
      <w:sz w:val="20"/>
      <w:szCs w:val="20"/>
    </w:rPr>
  </w:style>
  <w:style w:type="character" w:styleId="C39">
    <w:name w:val="Endnote Reference"/>
    <w:semiHidden/>
    <w:rPr>
      <w:vertAlign w:val="superscript"/>
    </w:rPr>
  </w:style>
  <w:style w:type="character" w:styleId="C40">
    <w:name w:val="Endnote Text Char"/>
    <w:link w:val="P3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:ap="http://schemas.openxmlformats.org/officeDocument/2006/extended-properties"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6. Sino Ba Talaga ang Namamahala sa Mundo?</dc:title>
</coreProperties>
</file>