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Keep on file</w:t>
      </w:r>
    </w:p>
    <w:p>
      <w:r>
        <w:rPr>
          <w:b/>
          <w:color w:val="0F766E"/>
          <w:sz w:val="44"/>
        </w:rPr>
        <w:t>Key &amp; Access Authorization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Physical key(s)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Lockbox code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Door code</w:t>
            </w:r>
          </w:p>
        </w:tc>
      </w:tr>
      <w:tr>
        <w:tc>
          <w:tcPr>
            <w:tcW w:type="dxa" w:w="3394"/>
          </w:tcPr>
          <w:p>
            <w:r>
              <w:rPr>
                <w:sz w:val="20"/>
              </w:rPr>
              <w:t>☐  Garage remote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Alarm code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Other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NUMBER OF KEYS / ITEM DETAILS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ALARM COMPANY AND INSTRUCTIONS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EMERGENCY CONTACT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RELATIONSHIP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ALTERNATE PHONE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HOME RULES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Pets inside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Pets to keep out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Shoes off inside</w:t>
            </w:r>
          </w:p>
        </w:tc>
      </w:tr>
      <w:tr>
        <w:tc>
          <w:tcPr>
            <w:tcW w:type="dxa" w:w="3394"/>
          </w:tcPr>
          <w:p>
            <w:r>
              <w:rPr>
                <w:sz w:val="20"/>
              </w:rPr>
              <w:t>☐  Do not use dishwasher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Lock all doors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Turn lights off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OTHER INSTRUCTIONS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pPr>
        <w:ind w:left="216"/>
      </w:pPr>
      <w:r>
        <w:rPr>
          <w:sz w:val="18"/>
        </w:rPr>
        <w:t>1. The Client authorizes the Company to keep the access items listed above to perform scheduled cleaning visits.</w:t>
      </w:r>
    </w:p>
    <w:p>
      <w:pPr>
        <w:ind w:left="216"/>
      </w:pPr>
      <w:r>
        <w:rPr>
          <w:sz w:val="18"/>
        </w:rPr>
        <w:t>2. Keys are tagged with a code, never with the client name or address, and stored securely.</w:t>
      </w:r>
    </w:p>
    <w:p>
      <w:pPr>
        <w:ind w:left="216"/>
      </w:pPr>
      <w:r>
        <w:rPr>
          <w:sz w:val="18"/>
        </w:rPr>
        <w:t>3. The Company returns all keys within 7 days after the service ends or on request.</w:t>
      </w:r>
    </w:p>
    <w:p>
      <w:pPr>
        <w:ind w:left="216"/>
      </w:pPr>
      <w:r>
        <w:rPr>
          <w:sz w:val="18"/>
        </w:rPr>
        <w:t>4. The Client informs the Company of any change of code or alarm procedure before the next visit.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 KEYS RECEIVED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 RETURNED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RECEIVED BY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Client signature: ______________________________    Date: ____________</w:t>
      </w:r>
    </w:p>
    <w:p>
      <w:r>
        <w:t>Company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07/07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