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First call / site visit</w:t>
      </w:r>
    </w:p>
    <w:p>
      <w:r>
        <w:rPr>
          <w:b/>
          <w:color w:val="D9480F"/>
          <w:sz w:val="44"/>
        </w:rPr>
        <w:t>Client Intake &amp; Job Request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PREFERRED CONTACT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PROPERTY TYPE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HOW DID YOU HEAR ABOUT US?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REFERRAL BY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JOB REQUEST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Repair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Remodel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Installation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Maintenance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DESCRIBE THE JOB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D9480F"/>
                <w:sz w:val="16"/>
              </w:rPr>
              <w:t>ROOM / AREA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D9480F"/>
                <w:sz w:val="16"/>
              </w:rPr>
              <w:t>PROBLEM / REQUEST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D9480F"/>
                <w:sz w:val="16"/>
              </w:rPr>
              <w:t>PHOTOS TAKEN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D9480F"/>
          </w:tcPr>
          <w:p>
            <w:r>
              <w:rPr>
                <w:b/>
                <w:color w:val="FFFFFF"/>
                <w:sz w:val="21"/>
              </w:rPr>
              <w:t>BUDGET &amp; TIMING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BUDGET RANGE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DESIRED START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DEADLINE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Owner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Tenant (landlord approval needed)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Property manager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SITE VISIT DATE / TIME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 DUE BY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PETS / ACCESS NOTES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NOTES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