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One form per medication</w:t>
      </w:r>
    </w:p>
    <w:p>
      <w:r>
        <w:rPr>
          <w:b/>
          <w:color w:val="C2553F"/>
          <w:sz w:val="44"/>
        </w:rPr>
        <w:t>Medication Authorization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MEDICATION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PRESCRIPTION #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REASON FOR MEDICATION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DOSE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TIME(S) TO GIVE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HOW GIVEN (MOUTH, INHALER...)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END 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STORAGE (FRIDGE, ROOM TEMP)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POSSIBLE SIDE EFFECTS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Medication is in its original labeled container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I authorize the provider to give this medication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ADMINISTRATION LOG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DATE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TIME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DOSE GIVEN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GIVEN BY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NOTES</w:t>
            </w:r>
          </w:p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04/10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