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Complete the same day</w:t>
      </w:r>
    </w:p>
    <w:p>
      <w:r>
        <w:rPr>
          <w:b/>
          <w:color w:val="C2553F"/>
          <w:sz w:val="44"/>
        </w:rPr>
        <w:t>Incident and Accident Report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 OF INCIDENT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TIME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LOCATION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Fall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Bump / bruise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Cut / scrape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Bite</w:t>
            </w:r>
          </w:p>
        </w:tc>
      </w:tr>
      <w:tr>
        <w:tc>
          <w:tcPr>
            <w:tcW w:type="dxa" w:w="2545"/>
          </w:tcPr>
          <w:p>
            <w:r>
              <w:rPr>
                <w:sz w:val="20"/>
              </w:rPr>
              <w:t>☐  Allergic reaction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Illness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Behavior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Other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WHAT HAPPENED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INJURY AND BODY PART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FIRST AID / ACTION TAKEN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WITNESSES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PARENT NOTIFIED AT (TIME)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Parent notified by phone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Parent notified in person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Medical care needed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FOLLOW-UP / PREVENTION STEPS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MEDICAL PROFESSIONAL CONSULTED (NAME / PHONE)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CHILD RETURNED TO ACTIVITY AT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REPORT COMPLETED BY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Provider signature: ______________________________    Date: ____________</w:t>
      </w: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07/10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