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C4A" w:rsidRDefault="00915C4A" w:rsidP="00504FE6">
      <w:pPr>
        <w:jc w:val="center"/>
        <w:rPr>
          <w:rFonts w:asciiTheme="majorEastAsia" w:eastAsiaTheme="majorEastAsia" w:hAnsiTheme="majorEastAsia" w:hint="eastAsia"/>
          <w:sz w:val="44"/>
          <w:szCs w:val="44"/>
        </w:rPr>
      </w:pPr>
      <w:r>
        <w:rPr>
          <w:rFonts w:asciiTheme="majorEastAsia" w:eastAsiaTheme="majorEastAsia" w:hAnsiTheme="majorEastAsia" w:hint="eastAsia"/>
          <w:sz w:val="44"/>
          <w:szCs w:val="44"/>
        </w:rPr>
        <w:t>直流充电桩一机四枪方案</w:t>
      </w:r>
    </w:p>
    <w:p w:rsidR="00210D74" w:rsidRDefault="00504FE6" w:rsidP="00D201F2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在一机四枪充电方案下，充电枪分为两组分别为G1，G2</w:t>
      </w:r>
      <w:r w:rsidR="00210D74">
        <w:rPr>
          <w:rFonts w:asciiTheme="minorEastAsia" w:hAnsiTheme="minorEastAsia" w:hint="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>G3，G4</w:t>
      </w:r>
      <w:r w:rsidR="00210D74">
        <w:rPr>
          <w:rFonts w:asciiTheme="minorEastAsia" w:hAnsiTheme="minorEastAsia" w:hint="eastAsia"/>
          <w:sz w:val="28"/>
          <w:szCs w:val="28"/>
        </w:rPr>
        <w:t>。其中G1，G2挂载于一段母线，G3，G4挂载与二段母线</w:t>
      </w:r>
      <w:r w:rsidR="00DA0F88">
        <w:rPr>
          <w:rFonts w:asciiTheme="minorEastAsia" w:hAnsiTheme="minorEastAsia" w:hint="eastAsia"/>
          <w:sz w:val="28"/>
          <w:szCs w:val="28"/>
        </w:rPr>
        <w:t>。</w:t>
      </w:r>
      <w:r w:rsidR="00D201F2">
        <w:rPr>
          <w:rFonts w:asciiTheme="minorEastAsia" w:hAnsiTheme="minorEastAsia" w:hint="eastAsia"/>
          <w:sz w:val="28"/>
          <w:szCs w:val="28"/>
        </w:rPr>
        <w:t>系统中存在两个综合采样盒。</w:t>
      </w:r>
    </w:p>
    <w:p w:rsidR="00D201F2" w:rsidRDefault="00A13989" w:rsidP="00D201F2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可以保证几辆车同时充电的前提条件是整个系统的母线段数，需要和同时充电的车辆数保持一致。</w:t>
      </w:r>
      <w:r w:rsidR="00D201F2">
        <w:rPr>
          <w:rFonts w:asciiTheme="minorEastAsia" w:hAnsiTheme="minorEastAsia" w:hint="eastAsia"/>
          <w:sz w:val="28"/>
          <w:szCs w:val="28"/>
        </w:rPr>
        <w:t>要完成两辆车同时充电，需要两个独立的CAN设备，并且需要两条母线的直流电压、电流、绝缘信息。</w:t>
      </w:r>
    </w:p>
    <w:p w:rsidR="007D6F64" w:rsidRDefault="007D6F64" w:rsidP="00F319DF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充电准备第一阶段：</w:t>
      </w:r>
    </w:p>
    <w:p w:rsidR="00D15CC4" w:rsidRPr="00D15CC4" w:rsidRDefault="00D15CC4" w:rsidP="00F319DF">
      <w:pPr>
        <w:jc w:val="left"/>
        <w:rPr>
          <w:rFonts w:asciiTheme="minorEastAsia" w:hAnsiTheme="minorEastAsia" w:hint="eastAsia"/>
          <w:sz w:val="28"/>
          <w:szCs w:val="28"/>
        </w:rPr>
      </w:pPr>
      <w:r w:rsidRPr="00D15CC4">
        <w:rPr>
          <w:rFonts w:asciiTheme="minorEastAsia" w:hAnsiTheme="minorEastAsia" w:hint="eastAsia"/>
          <w:sz w:val="28"/>
          <w:szCs w:val="28"/>
        </w:rPr>
        <w:t>充电枪</w:t>
      </w:r>
      <w:r w:rsidR="0068312F">
        <w:rPr>
          <w:rFonts w:asciiTheme="minorEastAsia" w:hAnsiTheme="minorEastAsia" w:hint="eastAsia"/>
          <w:sz w:val="28"/>
          <w:szCs w:val="28"/>
        </w:rPr>
        <w:t>的正确</w:t>
      </w:r>
      <w:r w:rsidRPr="00D15CC4">
        <w:rPr>
          <w:rFonts w:asciiTheme="minorEastAsia" w:hAnsiTheme="minorEastAsia" w:hint="eastAsia"/>
          <w:sz w:val="28"/>
          <w:szCs w:val="28"/>
        </w:rPr>
        <w:t>链接</w:t>
      </w:r>
    </w:p>
    <w:p w:rsidR="00D201F2" w:rsidRDefault="00D201F2" w:rsidP="00D201F2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充电枪使用逻辑</w:t>
      </w:r>
    </w:p>
    <w:tbl>
      <w:tblPr>
        <w:tblStyle w:val="a5"/>
        <w:tblW w:w="0" w:type="auto"/>
        <w:tblLook w:val="04A0"/>
      </w:tblPr>
      <w:tblGrid>
        <w:gridCol w:w="852"/>
        <w:gridCol w:w="852"/>
        <w:gridCol w:w="1704"/>
        <w:gridCol w:w="1704"/>
        <w:gridCol w:w="1705"/>
        <w:gridCol w:w="1705"/>
      </w:tblGrid>
      <w:tr w:rsidR="00494FDD" w:rsidTr="00494FDD">
        <w:trPr>
          <w:trHeight w:val="315"/>
        </w:trPr>
        <w:tc>
          <w:tcPr>
            <w:tcW w:w="852" w:type="dxa"/>
            <w:tcBorders>
              <w:bottom w:val="nil"/>
              <w:right w:val="nil"/>
              <w:tl2br w:val="single" w:sz="4" w:space="0" w:color="auto"/>
            </w:tcBorders>
          </w:tcPr>
          <w:p w:rsidR="00494FDD" w:rsidRDefault="00494FDD" w:rsidP="00D201F2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2" w:type="dxa"/>
            <w:tcBorders>
              <w:left w:val="nil"/>
              <w:bottom w:val="nil"/>
              <w:tl2br w:val="nil"/>
            </w:tcBorders>
          </w:tcPr>
          <w:p w:rsidR="00494FDD" w:rsidRDefault="00494FDD" w:rsidP="00D201F2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1817BF">
              <w:rPr>
                <w:rFonts w:asciiTheme="minorEastAsia" w:hAnsiTheme="minorEastAsia" w:hint="eastAsia"/>
                <w:sz w:val="22"/>
                <w:szCs w:val="28"/>
              </w:rPr>
              <w:t>冲突对象</w:t>
            </w:r>
          </w:p>
        </w:tc>
        <w:tc>
          <w:tcPr>
            <w:tcW w:w="1704" w:type="dxa"/>
            <w:vMerge w:val="restart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G1</w:t>
            </w:r>
          </w:p>
        </w:tc>
        <w:tc>
          <w:tcPr>
            <w:tcW w:w="1704" w:type="dxa"/>
            <w:vMerge w:val="restart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G2</w:t>
            </w:r>
          </w:p>
        </w:tc>
        <w:tc>
          <w:tcPr>
            <w:tcW w:w="1705" w:type="dxa"/>
            <w:vMerge w:val="restart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G3</w:t>
            </w:r>
          </w:p>
        </w:tc>
        <w:tc>
          <w:tcPr>
            <w:tcW w:w="1705" w:type="dxa"/>
            <w:vMerge w:val="restart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G4</w:t>
            </w:r>
          </w:p>
        </w:tc>
      </w:tr>
      <w:tr w:rsidR="00494FDD" w:rsidTr="00494FDD">
        <w:trPr>
          <w:trHeight w:val="70"/>
        </w:trPr>
        <w:tc>
          <w:tcPr>
            <w:tcW w:w="852" w:type="dxa"/>
            <w:tcBorders>
              <w:top w:val="nil"/>
              <w:right w:val="nil"/>
              <w:tl2br w:val="nil"/>
            </w:tcBorders>
          </w:tcPr>
          <w:p w:rsidR="001817BF" w:rsidRPr="00256449" w:rsidRDefault="00494FDD" w:rsidP="00D201F2">
            <w:pPr>
              <w:jc w:val="left"/>
              <w:rPr>
                <w:rFonts w:asciiTheme="minorEastAsia" w:hAnsiTheme="minorEastAsia" w:hint="eastAsia"/>
                <w:sz w:val="24"/>
                <w:szCs w:val="28"/>
              </w:rPr>
            </w:pPr>
            <w:r w:rsidRPr="00256449">
              <w:rPr>
                <w:rFonts w:asciiTheme="minorEastAsia" w:hAnsiTheme="minorEastAsia" w:hint="eastAsia"/>
                <w:sz w:val="24"/>
                <w:szCs w:val="28"/>
              </w:rPr>
              <w:t>充电</w:t>
            </w:r>
          </w:p>
          <w:p w:rsidR="00494FDD" w:rsidRDefault="00494FDD" w:rsidP="00D201F2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256449">
              <w:rPr>
                <w:rFonts w:asciiTheme="minorEastAsia" w:hAnsiTheme="minorEastAsia" w:hint="eastAsia"/>
                <w:sz w:val="24"/>
                <w:szCs w:val="28"/>
              </w:rPr>
              <w:t>枪</w:t>
            </w:r>
          </w:p>
        </w:tc>
        <w:tc>
          <w:tcPr>
            <w:tcW w:w="852" w:type="dxa"/>
            <w:tcBorders>
              <w:top w:val="nil"/>
              <w:left w:val="nil"/>
              <w:tl2br w:val="single" w:sz="4" w:space="0" w:color="auto"/>
            </w:tcBorders>
          </w:tcPr>
          <w:p w:rsidR="00494FDD" w:rsidRDefault="00494FDD" w:rsidP="00D201F2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494FDD" w:rsidRDefault="00494FDD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4" w:type="dxa"/>
            <w:vMerge/>
          </w:tcPr>
          <w:p w:rsidR="00494FDD" w:rsidRDefault="00494FDD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5" w:type="dxa"/>
            <w:vMerge/>
          </w:tcPr>
          <w:p w:rsidR="00494FDD" w:rsidRDefault="00494FDD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705" w:type="dxa"/>
            <w:vMerge/>
          </w:tcPr>
          <w:p w:rsidR="00494FDD" w:rsidRDefault="00494FDD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494FDD" w:rsidTr="00494FDD">
        <w:tc>
          <w:tcPr>
            <w:tcW w:w="1704" w:type="dxa"/>
            <w:gridSpan w:val="2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G1</w:t>
            </w:r>
          </w:p>
        </w:tc>
        <w:tc>
          <w:tcPr>
            <w:tcW w:w="1704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</w:p>
        </w:tc>
        <w:tc>
          <w:tcPr>
            <w:tcW w:w="1704" w:type="dxa"/>
          </w:tcPr>
          <w:p w:rsidR="00494FDD" w:rsidRPr="0058239A" w:rsidRDefault="00FC4E66" w:rsidP="004804C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58239A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冲突</w:t>
            </w:r>
          </w:p>
        </w:tc>
        <w:tc>
          <w:tcPr>
            <w:tcW w:w="1705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5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</w:tr>
      <w:tr w:rsidR="00494FDD" w:rsidTr="00494FDD">
        <w:tc>
          <w:tcPr>
            <w:tcW w:w="1704" w:type="dxa"/>
            <w:gridSpan w:val="2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G2</w:t>
            </w:r>
          </w:p>
        </w:tc>
        <w:tc>
          <w:tcPr>
            <w:tcW w:w="1704" w:type="dxa"/>
          </w:tcPr>
          <w:p w:rsidR="00494FDD" w:rsidRPr="0058239A" w:rsidRDefault="0031065C" w:rsidP="004804C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58239A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冲突</w:t>
            </w:r>
          </w:p>
        </w:tc>
        <w:tc>
          <w:tcPr>
            <w:tcW w:w="1704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</w:p>
        </w:tc>
        <w:tc>
          <w:tcPr>
            <w:tcW w:w="1705" w:type="dxa"/>
          </w:tcPr>
          <w:p w:rsidR="00494FDD" w:rsidRDefault="0031065C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5" w:type="dxa"/>
          </w:tcPr>
          <w:p w:rsidR="00494FDD" w:rsidRDefault="0031065C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</w:tr>
      <w:tr w:rsidR="00494FDD" w:rsidTr="00494FDD">
        <w:tc>
          <w:tcPr>
            <w:tcW w:w="1704" w:type="dxa"/>
            <w:gridSpan w:val="2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G3</w:t>
            </w:r>
          </w:p>
        </w:tc>
        <w:tc>
          <w:tcPr>
            <w:tcW w:w="1704" w:type="dxa"/>
          </w:tcPr>
          <w:p w:rsidR="00494FDD" w:rsidRDefault="00AA44B9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4" w:type="dxa"/>
          </w:tcPr>
          <w:p w:rsidR="00494FDD" w:rsidRDefault="00AA44B9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5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</w:p>
        </w:tc>
        <w:tc>
          <w:tcPr>
            <w:tcW w:w="1705" w:type="dxa"/>
          </w:tcPr>
          <w:p w:rsidR="00494FDD" w:rsidRPr="0058239A" w:rsidRDefault="00AA44B9" w:rsidP="004804C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58239A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冲突</w:t>
            </w:r>
          </w:p>
        </w:tc>
      </w:tr>
      <w:tr w:rsidR="00494FDD" w:rsidTr="00494FDD">
        <w:tc>
          <w:tcPr>
            <w:tcW w:w="1704" w:type="dxa"/>
            <w:gridSpan w:val="2"/>
          </w:tcPr>
          <w:p w:rsidR="00494FDD" w:rsidRDefault="004804C3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G4</w:t>
            </w:r>
          </w:p>
        </w:tc>
        <w:tc>
          <w:tcPr>
            <w:tcW w:w="1704" w:type="dxa"/>
          </w:tcPr>
          <w:p w:rsidR="00494FDD" w:rsidRDefault="00AA44B9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4" w:type="dxa"/>
          </w:tcPr>
          <w:p w:rsidR="00494FDD" w:rsidRDefault="00AA44B9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不冲突</w:t>
            </w:r>
          </w:p>
        </w:tc>
        <w:tc>
          <w:tcPr>
            <w:tcW w:w="1705" w:type="dxa"/>
          </w:tcPr>
          <w:p w:rsidR="00494FDD" w:rsidRPr="0058239A" w:rsidRDefault="00AA44B9" w:rsidP="004804C3">
            <w:pPr>
              <w:jc w:val="center"/>
              <w:rPr>
                <w:rFonts w:asciiTheme="minorEastAsia" w:hAnsiTheme="minorEastAsia"/>
                <w:color w:val="FF0000"/>
                <w:sz w:val="28"/>
                <w:szCs w:val="28"/>
              </w:rPr>
            </w:pPr>
            <w:r w:rsidRPr="0058239A">
              <w:rPr>
                <w:rFonts w:asciiTheme="minorEastAsia" w:hAnsiTheme="minorEastAsia" w:hint="eastAsia"/>
                <w:color w:val="FF0000"/>
                <w:sz w:val="28"/>
                <w:szCs w:val="28"/>
              </w:rPr>
              <w:t>冲突</w:t>
            </w:r>
          </w:p>
        </w:tc>
        <w:tc>
          <w:tcPr>
            <w:tcW w:w="1705" w:type="dxa"/>
          </w:tcPr>
          <w:p w:rsidR="00494FDD" w:rsidRDefault="00FC4E66" w:rsidP="004804C3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/</w:t>
            </w:r>
          </w:p>
        </w:tc>
      </w:tr>
    </w:tbl>
    <w:p w:rsidR="00A13989" w:rsidRDefault="00DD5D33" w:rsidP="00A13989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在使用G1充电时的同时G2不能进行充电，G2的输出接触器</w:t>
      </w:r>
      <w:r w:rsidRPr="00DD5D33">
        <w:rPr>
          <w:rFonts w:asciiTheme="minorEastAsia" w:hAnsiTheme="minorEastAsia" w:hint="eastAsia"/>
          <w:b/>
          <w:color w:val="FF0000"/>
          <w:sz w:val="28"/>
          <w:szCs w:val="28"/>
        </w:rPr>
        <w:t>必须</w:t>
      </w:r>
      <w:r w:rsidRPr="00AC4C01">
        <w:rPr>
          <w:rFonts w:asciiTheme="minorEastAsia" w:hAnsiTheme="minorEastAsia" w:hint="eastAsia"/>
          <w:b/>
          <w:color w:val="FF0000"/>
          <w:sz w:val="28"/>
          <w:szCs w:val="28"/>
        </w:rPr>
        <w:t>保持分闸</w:t>
      </w:r>
      <w:r>
        <w:rPr>
          <w:rFonts w:asciiTheme="minorEastAsia" w:hAnsiTheme="minorEastAsia" w:hint="eastAsia"/>
          <w:sz w:val="28"/>
          <w:szCs w:val="28"/>
        </w:rPr>
        <w:t>状态。此时G3</w:t>
      </w:r>
      <w:r w:rsidRPr="00DD5D33">
        <w:rPr>
          <w:rFonts w:asciiTheme="minorEastAsia" w:hAnsiTheme="minorEastAsia" w:hint="eastAsia"/>
          <w:b/>
          <w:color w:val="FF0000"/>
          <w:sz w:val="28"/>
          <w:szCs w:val="28"/>
        </w:rPr>
        <w:t>或</w:t>
      </w:r>
      <w:r>
        <w:rPr>
          <w:rFonts w:asciiTheme="minorEastAsia" w:hAnsiTheme="minorEastAsia" w:hint="eastAsia"/>
          <w:sz w:val="28"/>
          <w:szCs w:val="28"/>
        </w:rPr>
        <w:t>G4 可以充电</w:t>
      </w:r>
      <w:r w:rsidR="001808FD">
        <w:rPr>
          <w:rFonts w:asciiTheme="minorEastAsia" w:hAnsiTheme="minorEastAsia" w:hint="eastAsia"/>
          <w:sz w:val="28"/>
          <w:szCs w:val="28"/>
        </w:rPr>
        <w:t>。</w:t>
      </w:r>
    </w:p>
    <w:p w:rsidR="00A13989" w:rsidRDefault="00A13989" w:rsidP="00A13989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按照上述表格正确连接充电枪后，监控器给正确连接的充电枪提供辅助电源，</w:t>
      </w:r>
      <w:r w:rsidR="00B8714F">
        <w:rPr>
          <w:rFonts w:asciiTheme="minorEastAsia" w:hAnsiTheme="minorEastAsia" w:hint="eastAsia"/>
          <w:sz w:val="28"/>
          <w:szCs w:val="28"/>
        </w:rPr>
        <w:t>采样盒</w:t>
      </w:r>
      <w:r>
        <w:rPr>
          <w:rFonts w:asciiTheme="minorEastAsia" w:hAnsiTheme="minorEastAsia" w:hint="eastAsia"/>
          <w:sz w:val="28"/>
          <w:szCs w:val="28"/>
        </w:rPr>
        <w:t>开始和BMS通信</w:t>
      </w:r>
      <w:r w:rsidR="00A90465">
        <w:rPr>
          <w:rFonts w:asciiTheme="minorEastAsia" w:hAnsiTheme="minorEastAsia" w:hint="eastAsia"/>
          <w:sz w:val="28"/>
          <w:szCs w:val="28"/>
        </w:rPr>
        <w:t>。</w:t>
      </w:r>
    </w:p>
    <w:p w:rsidR="0064532E" w:rsidRPr="005153D5" w:rsidRDefault="0064532E" w:rsidP="0064532E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充电准备第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阶段：</w:t>
      </w:r>
    </w:p>
    <w:p w:rsidR="0064532E" w:rsidRDefault="000C2EA7" w:rsidP="0064532E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在充电桩监控界面，选择要进行充电的充电枪并确认，设置好充</w:t>
      </w:r>
      <w:r>
        <w:rPr>
          <w:rFonts w:asciiTheme="minorEastAsia" w:hAnsiTheme="minorEastAsia" w:hint="eastAsia"/>
          <w:sz w:val="28"/>
          <w:szCs w:val="28"/>
        </w:rPr>
        <w:lastRenderedPageBreak/>
        <w:t>电模式和充电参数后刷卡</w:t>
      </w:r>
      <w:r w:rsidR="00F2243F">
        <w:rPr>
          <w:rFonts w:asciiTheme="minorEastAsia" w:hAnsiTheme="minorEastAsia" w:hint="eastAsia"/>
          <w:sz w:val="28"/>
          <w:szCs w:val="28"/>
        </w:rPr>
        <w:t>，由充电桩监控创建新的充电作业，并返回作业ID，</w:t>
      </w:r>
      <w:r>
        <w:rPr>
          <w:rFonts w:asciiTheme="minorEastAsia" w:hAnsiTheme="minorEastAsia" w:hint="eastAsia"/>
          <w:sz w:val="28"/>
          <w:szCs w:val="28"/>
        </w:rPr>
        <w:t>后进行</w:t>
      </w:r>
      <w:r w:rsidR="0064532E">
        <w:rPr>
          <w:rFonts w:asciiTheme="minorEastAsia" w:hAnsiTheme="minorEastAsia" w:hint="eastAsia"/>
          <w:sz w:val="28"/>
          <w:szCs w:val="28"/>
        </w:rPr>
        <w:t xml:space="preserve">充电授权确认，刷卡后监控器开始和后台交换数据，以便确定卡片余额，权限是否可以进行充电，若不能充电则给出提示并退出充电作业，若授权完成则进入下一步，进行输出功率调整。 </w:t>
      </w:r>
    </w:p>
    <w:p w:rsidR="0064532E" w:rsidRPr="0064532E" w:rsidRDefault="0064532E" w:rsidP="0064532E">
      <w:pPr>
        <w:ind w:firstLine="420"/>
        <w:jc w:val="left"/>
        <w:rPr>
          <w:rFonts w:asciiTheme="minorEastAsia" w:hAnsiTheme="minorEastAsia" w:hint="eastAsia"/>
          <w:i/>
          <w:sz w:val="28"/>
          <w:szCs w:val="28"/>
        </w:rPr>
      </w:pPr>
      <w:r w:rsidRPr="0064532E">
        <w:rPr>
          <w:rFonts w:asciiTheme="minorEastAsia" w:hAnsiTheme="minorEastAsia" w:hint="eastAsia"/>
          <w:i/>
          <w:sz w:val="28"/>
          <w:szCs w:val="28"/>
        </w:rPr>
        <w:t>充电授权：</w:t>
      </w:r>
    </w:p>
    <w:p w:rsidR="0064532E" w:rsidRPr="0064532E" w:rsidRDefault="0064532E" w:rsidP="0064532E">
      <w:pPr>
        <w:ind w:firstLine="420"/>
        <w:jc w:val="left"/>
        <w:rPr>
          <w:rFonts w:asciiTheme="minorEastAsia" w:hAnsiTheme="minorEastAsia" w:hint="eastAsia"/>
          <w:i/>
          <w:sz w:val="28"/>
          <w:szCs w:val="28"/>
        </w:rPr>
      </w:pPr>
      <w:r w:rsidRPr="0064532E">
        <w:rPr>
          <w:rFonts w:asciiTheme="minorEastAsia" w:hAnsiTheme="minorEastAsia" w:hint="eastAsia"/>
          <w:i/>
          <w:sz w:val="28"/>
          <w:szCs w:val="28"/>
        </w:rPr>
        <w:t>检测到刷卡动作后，读出卡片参数，将参数传至后台等待后台确认卡片是否有效。</w:t>
      </w:r>
    </w:p>
    <w:p w:rsidR="00F96CD6" w:rsidRPr="005153D5" w:rsidRDefault="00F96CD6" w:rsidP="00F96CD6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充电准备</w:t>
      </w:r>
      <w:r w:rsidR="00CE7DE2" w:rsidRPr="005153D5">
        <w:rPr>
          <w:rFonts w:asciiTheme="majorEastAsia" w:eastAsiaTheme="majorEastAsia" w:hAnsiTheme="majorEastAsia" w:hint="eastAsia"/>
          <w:b/>
          <w:sz w:val="28"/>
          <w:szCs w:val="28"/>
        </w:rPr>
        <w:t>第</w:t>
      </w:r>
      <w:r w:rsidR="0064532E"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阶段：</w:t>
      </w:r>
    </w:p>
    <w:p w:rsidR="00F96CD6" w:rsidRDefault="00B8714F" w:rsidP="00A13989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bookmarkStart w:id="0" w:name="OLE_LINK1"/>
      <w:bookmarkStart w:id="1" w:name="OLE_LINK2"/>
      <w:r>
        <w:rPr>
          <w:rFonts w:asciiTheme="minorEastAsia" w:hAnsiTheme="minorEastAsia" w:hint="eastAsia"/>
          <w:sz w:val="28"/>
          <w:szCs w:val="28"/>
        </w:rPr>
        <w:t>验证采样盒返回BMS提供的</w:t>
      </w:r>
      <w:r w:rsidR="002869F3">
        <w:rPr>
          <w:rFonts w:asciiTheme="minorEastAsia" w:hAnsiTheme="minorEastAsia" w:hint="eastAsia"/>
          <w:sz w:val="28"/>
          <w:szCs w:val="28"/>
        </w:rPr>
        <w:t>最大</w:t>
      </w:r>
      <w:r>
        <w:rPr>
          <w:rFonts w:asciiTheme="minorEastAsia" w:hAnsiTheme="minorEastAsia" w:hint="eastAsia"/>
          <w:sz w:val="28"/>
          <w:szCs w:val="28"/>
        </w:rPr>
        <w:t>充电</w:t>
      </w:r>
      <w:r w:rsidR="002869F3"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 w:hint="eastAsia"/>
          <w:sz w:val="28"/>
          <w:szCs w:val="28"/>
        </w:rPr>
        <w:t>参数</w:t>
      </w:r>
      <w:bookmarkEnd w:id="0"/>
      <w:bookmarkEnd w:id="1"/>
      <w:r>
        <w:rPr>
          <w:rFonts w:asciiTheme="minorEastAsia" w:hAnsiTheme="minorEastAsia" w:hint="eastAsia"/>
          <w:sz w:val="28"/>
          <w:szCs w:val="28"/>
        </w:rPr>
        <w:t>及母线段号有效后，将参数提供给充电机监控，充电机监控根据需要的充电功率自动进行切换，并在切换完成后告知监控器。</w:t>
      </w:r>
    </w:p>
    <w:p w:rsidR="004B7CB3" w:rsidRDefault="004B7CB3" w:rsidP="00A13989">
      <w:pPr>
        <w:ind w:firstLine="420"/>
        <w:jc w:val="left"/>
        <w:rPr>
          <w:rFonts w:asciiTheme="minorEastAsia" w:hAnsiTheme="minorEastAsia" w:hint="eastAsia"/>
          <w:i/>
          <w:sz w:val="28"/>
          <w:szCs w:val="28"/>
        </w:rPr>
      </w:pPr>
      <w:r w:rsidRPr="0058239A">
        <w:rPr>
          <w:rFonts w:asciiTheme="minorEastAsia" w:hAnsiTheme="minorEastAsia" w:hint="eastAsia"/>
          <w:i/>
          <w:sz w:val="28"/>
          <w:szCs w:val="28"/>
        </w:rPr>
        <w:t>验证采样盒返回BMS提供的最大充电需求参数</w:t>
      </w:r>
      <w:r w:rsidR="0058239A">
        <w:rPr>
          <w:rFonts w:asciiTheme="minorEastAsia" w:hAnsiTheme="minorEastAsia" w:hint="eastAsia"/>
          <w:i/>
          <w:sz w:val="28"/>
          <w:szCs w:val="28"/>
        </w:rPr>
        <w:t>:</w:t>
      </w:r>
    </w:p>
    <w:p w:rsidR="0058239A" w:rsidRPr="0058239A" w:rsidRDefault="0058239A" w:rsidP="00A13989">
      <w:pPr>
        <w:ind w:firstLine="420"/>
        <w:jc w:val="left"/>
        <w:rPr>
          <w:rFonts w:asciiTheme="minorEastAsia" w:hAnsiTheme="minorEastAsia" w:hint="eastAsia"/>
          <w:i/>
          <w:sz w:val="28"/>
          <w:szCs w:val="28"/>
        </w:rPr>
      </w:pPr>
      <w:r>
        <w:rPr>
          <w:rFonts w:asciiTheme="minorEastAsia" w:hAnsiTheme="minorEastAsia" w:hint="eastAsia"/>
          <w:i/>
          <w:sz w:val="28"/>
          <w:szCs w:val="28"/>
        </w:rPr>
        <w:t>若需要两把枪同时充电时，若充电机的输出功率不够，则在进行充电机输出功率自动切换时首先满足功率较大的。</w:t>
      </w:r>
    </w:p>
    <w:p w:rsidR="00807316" w:rsidRPr="005153D5" w:rsidRDefault="00807316" w:rsidP="00807316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5153D5">
        <w:rPr>
          <w:rFonts w:asciiTheme="majorEastAsia" w:eastAsiaTheme="majorEastAsia" w:hAnsiTheme="majorEastAsia" w:hint="eastAsia"/>
          <w:b/>
          <w:sz w:val="28"/>
          <w:szCs w:val="28"/>
        </w:rPr>
        <w:t>充电阶段：</w:t>
      </w:r>
    </w:p>
    <w:p w:rsidR="00807316" w:rsidRDefault="00D265E2" w:rsidP="00A13989">
      <w:pPr>
        <w:ind w:firstLine="42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充电机返回自动切换动作完成，并且</w:t>
      </w:r>
      <w:r w:rsidR="006575B0">
        <w:rPr>
          <w:rFonts w:asciiTheme="minorEastAsia" w:hAnsiTheme="minorEastAsia" w:hint="eastAsia"/>
          <w:sz w:val="28"/>
          <w:szCs w:val="28"/>
        </w:rPr>
        <w:t>收到BMS发送的充电准备完成信号后，监控将对应母线上对应充电枪的输出接触器合闸，开始充电。</w:t>
      </w:r>
    </w:p>
    <w:p w:rsidR="001644D9" w:rsidRDefault="001644D9" w:rsidP="001644D9">
      <w:pPr>
        <w:jc w:val="left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E116AA">
        <w:rPr>
          <w:rFonts w:asciiTheme="majorEastAsia" w:eastAsiaTheme="majorEastAsia" w:hAnsiTheme="majorEastAsia" w:hint="eastAsia"/>
          <w:b/>
          <w:sz w:val="28"/>
          <w:szCs w:val="28"/>
        </w:rPr>
        <w:t>充电完成</w:t>
      </w:r>
      <w:r w:rsidR="000E2733">
        <w:rPr>
          <w:rFonts w:asciiTheme="majorEastAsia" w:eastAsiaTheme="majorEastAsia" w:hAnsiTheme="majorEastAsia" w:hint="eastAsia"/>
          <w:b/>
          <w:sz w:val="28"/>
          <w:szCs w:val="28"/>
        </w:rPr>
        <w:t>阶段</w:t>
      </w:r>
      <w:r w:rsidRPr="00E116AA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1F48BC" w:rsidRDefault="001F48BC" w:rsidP="001644D9">
      <w:pPr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当充电监控检测到如下状态时终止充电作业，并等待用户刷卡确认计费并中止充电,</w:t>
      </w:r>
    </w:p>
    <w:p w:rsidR="001F48BC" w:rsidRDefault="001F48BC" w:rsidP="001F48B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达到用户预设的充电完成条件（容量，金额，时间）；</w:t>
      </w:r>
    </w:p>
    <w:p w:rsidR="001F48BC" w:rsidRDefault="001F48BC" w:rsidP="001F48B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BMS发出终止/中止充电事件；</w:t>
      </w:r>
    </w:p>
    <w:p w:rsidR="001F48BC" w:rsidRDefault="001F48BC" w:rsidP="001F48B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卡片余额不足；</w:t>
      </w:r>
    </w:p>
    <w:p w:rsidR="001F48BC" w:rsidRDefault="001F48BC" w:rsidP="001F48BC">
      <w:pPr>
        <w:pStyle w:val="a6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管理员中止充电；</w:t>
      </w:r>
    </w:p>
    <w:p w:rsidR="001F48BC" w:rsidRPr="001F48BC" w:rsidRDefault="001F48BC" w:rsidP="001F48BC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收到上述事件后充电桩监控将状态告知采样盒，断开对应充电枪的输出接触器。</w:t>
      </w:r>
    </w:p>
    <w:sectPr w:rsidR="001F48BC" w:rsidRPr="001F4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609" w:rsidRDefault="00AA5609" w:rsidP="00915C4A">
      <w:r>
        <w:separator/>
      </w:r>
    </w:p>
  </w:endnote>
  <w:endnote w:type="continuationSeparator" w:id="1">
    <w:p w:rsidR="00AA5609" w:rsidRDefault="00AA5609" w:rsidP="00915C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609" w:rsidRDefault="00AA5609" w:rsidP="00915C4A">
      <w:r>
        <w:separator/>
      </w:r>
    </w:p>
  </w:footnote>
  <w:footnote w:type="continuationSeparator" w:id="1">
    <w:p w:rsidR="00AA5609" w:rsidRDefault="00AA5609" w:rsidP="00915C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F6120"/>
    <w:multiLevelType w:val="hybridMultilevel"/>
    <w:tmpl w:val="0ED8F7F2"/>
    <w:lvl w:ilvl="0" w:tplc="1278D0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5C4A"/>
    <w:rsid w:val="000C2EA7"/>
    <w:rsid w:val="000E2733"/>
    <w:rsid w:val="001324A4"/>
    <w:rsid w:val="001644D9"/>
    <w:rsid w:val="001808FD"/>
    <w:rsid w:val="001817BF"/>
    <w:rsid w:val="001F48BC"/>
    <w:rsid w:val="00210D74"/>
    <w:rsid w:val="00256449"/>
    <w:rsid w:val="002869F3"/>
    <w:rsid w:val="0031065C"/>
    <w:rsid w:val="0039745D"/>
    <w:rsid w:val="004804C3"/>
    <w:rsid w:val="00494FDD"/>
    <w:rsid w:val="004B7CB3"/>
    <w:rsid w:val="00504FE6"/>
    <w:rsid w:val="005153D5"/>
    <w:rsid w:val="0058239A"/>
    <w:rsid w:val="0064532E"/>
    <w:rsid w:val="006575B0"/>
    <w:rsid w:val="0068312F"/>
    <w:rsid w:val="007D6F64"/>
    <w:rsid w:val="00807316"/>
    <w:rsid w:val="00915C4A"/>
    <w:rsid w:val="00A13989"/>
    <w:rsid w:val="00A84A6C"/>
    <w:rsid w:val="00A90465"/>
    <w:rsid w:val="00AA44B9"/>
    <w:rsid w:val="00AA5609"/>
    <w:rsid w:val="00AC4C01"/>
    <w:rsid w:val="00B8714F"/>
    <w:rsid w:val="00C5007D"/>
    <w:rsid w:val="00CE7DE2"/>
    <w:rsid w:val="00D15CC4"/>
    <w:rsid w:val="00D201F2"/>
    <w:rsid w:val="00D265E2"/>
    <w:rsid w:val="00DA0F88"/>
    <w:rsid w:val="00DD5D33"/>
    <w:rsid w:val="00E116AA"/>
    <w:rsid w:val="00F2243F"/>
    <w:rsid w:val="00F319DF"/>
    <w:rsid w:val="00F96CD6"/>
    <w:rsid w:val="00FC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5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5C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5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5C4A"/>
    <w:rPr>
      <w:sz w:val="18"/>
      <w:szCs w:val="18"/>
    </w:rPr>
  </w:style>
  <w:style w:type="table" w:styleId="a5">
    <w:name w:val="Table Grid"/>
    <w:basedOn w:val="a1"/>
    <w:uiPriority w:val="59"/>
    <w:rsid w:val="00494F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F48B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3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43</cp:revision>
  <dcterms:created xsi:type="dcterms:W3CDTF">2015-01-22T05:44:00Z</dcterms:created>
  <dcterms:modified xsi:type="dcterms:W3CDTF">2015-01-23T04:54:00Z</dcterms:modified>
</cp:coreProperties>
</file>