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8FB" w:rsidRPr="000F0EC4" w:rsidRDefault="00E678FB" w:rsidP="00BC79E7">
      <w:pPr>
        <w:spacing w:line="480" w:lineRule="auto"/>
        <w:ind w:firstLine="720"/>
        <w:rPr>
          <w:rFonts w:ascii="Times New Roman" w:hAnsi="Times New Roman" w:cs="Times New Roman"/>
          <w:b/>
          <w:bCs/>
          <w:sz w:val="24"/>
          <w:szCs w:val="24"/>
        </w:rPr>
      </w:pPr>
      <w:r w:rsidRPr="000F0EC4">
        <w:rPr>
          <w:rFonts w:ascii="Times New Roman" w:hAnsi="Times New Roman" w:cs="Times New Roman"/>
          <w:b/>
          <w:bCs/>
          <w:sz w:val="24"/>
          <w:szCs w:val="24"/>
        </w:rPr>
        <w:t>Employee Attrition P</w:t>
      </w:r>
      <w:r w:rsidR="00497ACA" w:rsidRPr="000F0EC4">
        <w:rPr>
          <w:rFonts w:ascii="Times New Roman" w:hAnsi="Times New Roman" w:cs="Times New Roman"/>
          <w:b/>
          <w:bCs/>
          <w:sz w:val="24"/>
          <w:szCs w:val="24"/>
        </w:rPr>
        <w:t>rediction – PART A</w:t>
      </w:r>
    </w:p>
    <w:p w:rsidR="00E678FB" w:rsidRPr="000F0EC4" w:rsidRDefault="00E678FB" w:rsidP="00BC79E7">
      <w:pPr>
        <w:spacing w:line="480" w:lineRule="auto"/>
        <w:ind w:firstLine="720"/>
        <w:rPr>
          <w:rFonts w:ascii="Times New Roman" w:hAnsi="Times New Roman" w:cs="Times New Roman"/>
          <w:b/>
          <w:bCs/>
          <w:sz w:val="24"/>
          <w:szCs w:val="24"/>
        </w:rPr>
      </w:pPr>
      <w:r w:rsidRPr="000F0EC4">
        <w:rPr>
          <w:rFonts w:ascii="Times New Roman" w:hAnsi="Times New Roman" w:cs="Times New Roman"/>
          <w:b/>
          <w:bCs/>
          <w:sz w:val="24"/>
          <w:szCs w:val="24"/>
        </w:rPr>
        <w:t>Objective</w:t>
      </w:r>
    </w:p>
    <w:p w:rsidR="00F445E0" w:rsidRDefault="00F445E0" w:rsidP="00BC79E7">
      <w:pPr>
        <w:spacing w:line="480" w:lineRule="auto"/>
        <w:ind w:firstLine="720"/>
        <w:rPr>
          <w:rFonts w:ascii="Times New Roman" w:hAnsi="Times New Roman" w:cs="Times New Roman"/>
          <w:sz w:val="24"/>
          <w:szCs w:val="24"/>
        </w:rPr>
      </w:pPr>
      <w:r w:rsidRPr="00F445E0">
        <w:rPr>
          <w:rFonts w:ascii="Times New Roman" w:hAnsi="Times New Roman" w:cs="Times New Roman"/>
          <w:sz w:val="24"/>
          <w:szCs w:val="24"/>
        </w:rPr>
        <w:t xml:space="preserve">In Part A, we have embarked on cleaning the employee </w:t>
      </w:r>
      <w:r w:rsidR="00321583" w:rsidRPr="00F445E0">
        <w:rPr>
          <w:rFonts w:ascii="Times New Roman" w:hAnsi="Times New Roman" w:cs="Times New Roman"/>
          <w:sz w:val="24"/>
          <w:szCs w:val="24"/>
        </w:rPr>
        <w:t>data value</w:t>
      </w:r>
      <w:bookmarkStart w:id="0" w:name="_GoBack"/>
      <w:bookmarkEnd w:id="0"/>
      <w:r w:rsidRPr="00F445E0">
        <w:rPr>
          <w:rFonts w:ascii="Times New Roman" w:hAnsi="Times New Roman" w:cs="Times New Roman"/>
          <w:sz w:val="24"/>
          <w:szCs w:val="24"/>
        </w:rPr>
        <w:t xml:space="preserve"> so that we can prepare it to be used by a monitored model which will know who will leave the company. This was supposed to ensure that nothing is messy, unorganized, or hard to train on as they draw out the big drivers of turnover (Jose,  2021).</w:t>
      </w:r>
    </w:p>
    <w:p w:rsidR="001E5CCA" w:rsidRPr="000F0EC4" w:rsidRDefault="001E5CCA" w:rsidP="00BC79E7">
      <w:pPr>
        <w:spacing w:line="480" w:lineRule="auto"/>
        <w:ind w:firstLine="720"/>
        <w:rPr>
          <w:rFonts w:ascii="Times New Roman" w:hAnsi="Times New Roman" w:cs="Times New Roman"/>
          <w:sz w:val="24"/>
          <w:szCs w:val="24"/>
        </w:rPr>
      </w:pPr>
      <w:r w:rsidRPr="000F0EC4">
        <w:rPr>
          <w:rFonts w:ascii="Times New Roman" w:hAnsi="Times New Roman" w:cs="Times New Roman"/>
          <w:noProof/>
          <w:sz w:val="24"/>
          <w:szCs w:val="24"/>
        </w:rPr>
        <w:drawing>
          <wp:inline distT="0" distB="0" distL="0" distR="0" wp14:anchorId="47534378" wp14:editId="774745EB">
            <wp:extent cx="3858163" cy="176237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858163" cy="1762371"/>
                    </a:xfrm>
                    <a:prstGeom prst="rect">
                      <a:avLst/>
                    </a:prstGeom>
                  </pic:spPr>
                </pic:pic>
              </a:graphicData>
            </a:graphic>
          </wp:inline>
        </w:drawing>
      </w:r>
    </w:p>
    <w:p w:rsidR="00E678FB" w:rsidRPr="000F0EC4" w:rsidRDefault="00E678FB" w:rsidP="00BC79E7">
      <w:pPr>
        <w:spacing w:line="480" w:lineRule="auto"/>
        <w:ind w:firstLine="720"/>
        <w:rPr>
          <w:rFonts w:ascii="Times New Roman" w:hAnsi="Times New Roman" w:cs="Times New Roman"/>
          <w:b/>
          <w:bCs/>
          <w:sz w:val="24"/>
          <w:szCs w:val="24"/>
        </w:rPr>
      </w:pPr>
      <w:r w:rsidRPr="000F0EC4">
        <w:rPr>
          <w:rFonts w:ascii="Times New Roman" w:hAnsi="Times New Roman" w:cs="Times New Roman"/>
          <w:b/>
          <w:bCs/>
          <w:sz w:val="24"/>
          <w:szCs w:val="24"/>
        </w:rPr>
        <w:t>Approach</w:t>
      </w:r>
    </w:p>
    <w:p w:rsidR="0010559D" w:rsidRDefault="0010559D" w:rsidP="00BC79E7">
      <w:pPr>
        <w:spacing w:line="480" w:lineRule="auto"/>
        <w:ind w:firstLine="720"/>
        <w:rPr>
          <w:rFonts w:ascii="Times New Roman" w:hAnsi="Times New Roman" w:cs="Times New Roman"/>
          <w:sz w:val="24"/>
          <w:szCs w:val="24"/>
        </w:rPr>
      </w:pPr>
      <w:r w:rsidRPr="0010559D">
        <w:rPr>
          <w:rFonts w:ascii="Times New Roman" w:hAnsi="Times New Roman" w:cs="Times New Roman"/>
          <w:sz w:val="24"/>
          <w:szCs w:val="24"/>
        </w:rPr>
        <w:t xml:space="preserve">Our experiment began by viewing 1,470 employees and 35 features. Our target, Attrition, was not able to achieve better than 16.1 percent of the staff- so we knew we were dealing with an unbalanced course. Fortunately we did not have any missing values or duplicated rows, and that was a good thing. We have discarded the superfluous columns such as </w:t>
      </w:r>
      <w:proofErr w:type="spellStart"/>
      <w:r w:rsidRPr="0010559D">
        <w:rPr>
          <w:rFonts w:ascii="Times New Roman" w:hAnsi="Times New Roman" w:cs="Times New Roman"/>
          <w:sz w:val="24"/>
          <w:szCs w:val="24"/>
        </w:rPr>
        <w:t>EmployeeCount</w:t>
      </w:r>
      <w:proofErr w:type="spellEnd"/>
      <w:r w:rsidRPr="0010559D">
        <w:rPr>
          <w:rFonts w:ascii="Times New Roman" w:hAnsi="Times New Roman" w:cs="Times New Roman"/>
          <w:sz w:val="24"/>
          <w:szCs w:val="24"/>
        </w:rPr>
        <w:t xml:space="preserve">, Over18, and </w:t>
      </w:r>
      <w:proofErr w:type="spellStart"/>
      <w:r w:rsidRPr="0010559D">
        <w:rPr>
          <w:rFonts w:ascii="Times New Roman" w:hAnsi="Times New Roman" w:cs="Times New Roman"/>
          <w:sz w:val="24"/>
          <w:szCs w:val="24"/>
        </w:rPr>
        <w:t>StandardHours</w:t>
      </w:r>
      <w:proofErr w:type="spellEnd"/>
      <w:r w:rsidRPr="0010559D">
        <w:rPr>
          <w:rFonts w:ascii="Times New Roman" w:hAnsi="Times New Roman" w:cs="Times New Roman"/>
          <w:sz w:val="24"/>
          <w:szCs w:val="24"/>
        </w:rPr>
        <w:t xml:space="preserve"> as well as the ID column </w:t>
      </w:r>
      <w:proofErr w:type="spellStart"/>
      <w:r w:rsidRPr="0010559D">
        <w:rPr>
          <w:rFonts w:ascii="Times New Roman" w:hAnsi="Times New Roman" w:cs="Times New Roman"/>
          <w:sz w:val="24"/>
          <w:szCs w:val="24"/>
        </w:rPr>
        <w:t>EmployeeNumber</w:t>
      </w:r>
      <w:proofErr w:type="spellEnd"/>
      <w:r w:rsidRPr="0010559D">
        <w:rPr>
          <w:rFonts w:ascii="Times New Roman" w:hAnsi="Times New Roman" w:cs="Times New Roman"/>
          <w:sz w:val="24"/>
          <w:szCs w:val="24"/>
        </w:rPr>
        <w:t xml:space="preserve"> as these do not contribute to prediction and are informative (</w:t>
      </w:r>
      <w:proofErr w:type="spellStart"/>
      <w:r w:rsidRPr="0010559D">
        <w:rPr>
          <w:rFonts w:ascii="Times New Roman" w:hAnsi="Times New Roman" w:cs="Times New Roman"/>
          <w:sz w:val="24"/>
          <w:szCs w:val="24"/>
        </w:rPr>
        <w:t>Fallucchi</w:t>
      </w:r>
      <w:proofErr w:type="spellEnd"/>
      <w:r w:rsidRPr="0010559D">
        <w:rPr>
          <w:rFonts w:ascii="Times New Roman" w:hAnsi="Times New Roman" w:cs="Times New Roman"/>
          <w:sz w:val="24"/>
          <w:szCs w:val="24"/>
        </w:rPr>
        <w:t xml:space="preserve"> et al., 2020). </w:t>
      </w:r>
    </w:p>
    <w:p w:rsidR="0010559D" w:rsidRDefault="0010559D" w:rsidP="00BC79E7">
      <w:pPr>
        <w:spacing w:line="480" w:lineRule="auto"/>
        <w:ind w:firstLine="720"/>
        <w:rPr>
          <w:rFonts w:ascii="Times New Roman" w:hAnsi="Times New Roman" w:cs="Times New Roman"/>
          <w:sz w:val="24"/>
          <w:szCs w:val="24"/>
        </w:rPr>
      </w:pPr>
      <w:r w:rsidRPr="000F0EC4">
        <w:rPr>
          <w:rFonts w:ascii="Times New Roman" w:hAnsi="Times New Roman" w:cs="Times New Roman"/>
          <w:noProof/>
          <w:sz w:val="24"/>
          <w:szCs w:val="24"/>
        </w:rPr>
        <w:lastRenderedPageBreak/>
        <w:drawing>
          <wp:inline distT="0" distB="0" distL="0" distR="0" wp14:anchorId="622072F5" wp14:editId="11E7100D">
            <wp:extent cx="4839965" cy="299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6323" cy="3000958"/>
                    </a:xfrm>
                    <a:prstGeom prst="rect">
                      <a:avLst/>
                    </a:prstGeom>
                  </pic:spPr>
                </pic:pic>
              </a:graphicData>
            </a:graphic>
          </wp:inline>
        </w:drawing>
      </w:r>
    </w:p>
    <w:p w:rsidR="0010559D" w:rsidRPr="000F0EC4" w:rsidRDefault="0010559D" w:rsidP="00BC79E7">
      <w:pPr>
        <w:spacing w:line="480" w:lineRule="auto"/>
        <w:ind w:firstLine="720"/>
        <w:rPr>
          <w:rFonts w:ascii="Times New Roman" w:hAnsi="Times New Roman" w:cs="Times New Roman"/>
          <w:sz w:val="24"/>
          <w:szCs w:val="24"/>
        </w:rPr>
      </w:pPr>
      <w:r w:rsidRPr="0010559D">
        <w:rPr>
          <w:rFonts w:ascii="Times New Roman" w:hAnsi="Times New Roman" w:cs="Times New Roman"/>
          <w:sz w:val="24"/>
          <w:szCs w:val="24"/>
        </w:rPr>
        <w:t xml:space="preserve">We then characterized the features as nominal, ordinal, continuous, or discrete so as to determine how to preprocess them. To ensure that the minority class was still represented in both sets, we divided the data into 80/20 train test split in a stratified manner. In the case of feature engineering, we designed three ratios namely, </w:t>
      </w:r>
      <w:proofErr w:type="spellStart"/>
      <w:r w:rsidRPr="0010559D">
        <w:rPr>
          <w:rFonts w:ascii="Times New Roman" w:hAnsi="Times New Roman" w:cs="Times New Roman"/>
          <w:sz w:val="24"/>
          <w:szCs w:val="24"/>
        </w:rPr>
        <w:t>PromotionDelayRatio</w:t>
      </w:r>
      <w:proofErr w:type="spellEnd"/>
      <w:r w:rsidRPr="0010559D">
        <w:rPr>
          <w:rFonts w:ascii="Times New Roman" w:hAnsi="Times New Roman" w:cs="Times New Roman"/>
          <w:sz w:val="24"/>
          <w:szCs w:val="24"/>
        </w:rPr>
        <w:t xml:space="preserve">, </w:t>
      </w:r>
      <w:proofErr w:type="spellStart"/>
      <w:r w:rsidRPr="0010559D">
        <w:rPr>
          <w:rFonts w:ascii="Times New Roman" w:hAnsi="Times New Roman" w:cs="Times New Roman"/>
          <w:sz w:val="24"/>
          <w:szCs w:val="24"/>
        </w:rPr>
        <w:t>CompanyTenureRatio</w:t>
      </w:r>
      <w:proofErr w:type="spellEnd"/>
      <w:r w:rsidRPr="0010559D">
        <w:rPr>
          <w:rFonts w:ascii="Times New Roman" w:hAnsi="Times New Roman" w:cs="Times New Roman"/>
          <w:sz w:val="24"/>
          <w:szCs w:val="24"/>
        </w:rPr>
        <w:t xml:space="preserve">, and </w:t>
      </w:r>
      <w:proofErr w:type="spellStart"/>
      <w:r w:rsidRPr="0010559D">
        <w:rPr>
          <w:rFonts w:ascii="Times New Roman" w:hAnsi="Times New Roman" w:cs="Times New Roman"/>
          <w:sz w:val="24"/>
          <w:szCs w:val="24"/>
        </w:rPr>
        <w:t>AvgYearsPerCompany</w:t>
      </w:r>
      <w:proofErr w:type="spellEnd"/>
      <w:r w:rsidRPr="0010559D">
        <w:rPr>
          <w:rFonts w:ascii="Times New Roman" w:hAnsi="Times New Roman" w:cs="Times New Roman"/>
          <w:sz w:val="24"/>
          <w:szCs w:val="24"/>
        </w:rPr>
        <w:t xml:space="preserve"> to include career pacing, length of stay, and job stability in general. Labeling the new features served the purpose of exploratory analysis (</w:t>
      </w:r>
      <w:proofErr w:type="spellStart"/>
      <w:r w:rsidRPr="0010559D">
        <w:rPr>
          <w:rFonts w:ascii="Times New Roman" w:hAnsi="Times New Roman" w:cs="Times New Roman"/>
          <w:sz w:val="24"/>
          <w:szCs w:val="24"/>
        </w:rPr>
        <w:t>Patil</w:t>
      </w:r>
      <w:proofErr w:type="spellEnd"/>
      <w:r w:rsidRPr="0010559D">
        <w:rPr>
          <w:rFonts w:ascii="Times New Roman" w:hAnsi="Times New Roman" w:cs="Times New Roman"/>
          <w:sz w:val="24"/>
          <w:szCs w:val="24"/>
        </w:rPr>
        <w:t xml:space="preserve"> and </w:t>
      </w:r>
      <w:proofErr w:type="spellStart"/>
      <w:r w:rsidRPr="0010559D">
        <w:rPr>
          <w:rFonts w:ascii="Times New Roman" w:hAnsi="Times New Roman" w:cs="Times New Roman"/>
          <w:sz w:val="24"/>
          <w:szCs w:val="24"/>
        </w:rPr>
        <w:t>Jadhav</w:t>
      </w:r>
      <w:proofErr w:type="spellEnd"/>
      <w:r w:rsidRPr="0010559D">
        <w:rPr>
          <w:rFonts w:ascii="Times New Roman" w:hAnsi="Times New Roman" w:cs="Times New Roman"/>
          <w:sz w:val="24"/>
          <w:szCs w:val="24"/>
        </w:rPr>
        <w:t>, 2023).</w:t>
      </w:r>
    </w:p>
    <w:p w:rsidR="00E678FB" w:rsidRPr="000F0EC4" w:rsidRDefault="00E678FB" w:rsidP="00BC79E7">
      <w:pPr>
        <w:spacing w:line="480" w:lineRule="auto"/>
        <w:ind w:firstLine="720"/>
        <w:rPr>
          <w:rFonts w:ascii="Times New Roman" w:hAnsi="Times New Roman" w:cs="Times New Roman"/>
          <w:b/>
          <w:bCs/>
          <w:sz w:val="24"/>
          <w:szCs w:val="24"/>
        </w:rPr>
      </w:pPr>
      <w:r w:rsidRPr="000F0EC4">
        <w:rPr>
          <w:rFonts w:ascii="Times New Roman" w:hAnsi="Times New Roman" w:cs="Times New Roman"/>
          <w:b/>
          <w:bCs/>
          <w:sz w:val="24"/>
          <w:szCs w:val="24"/>
        </w:rPr>
        <w:t>Key Insights</w:t>
      </w:r>
    </w:p>
    <w:p w:rsidR="00E678FB" w:rsidRPr="000F0EC4" w:rsidRDefault="005F290D" w:rsidP="00BC79E7">
      <w:pPr>
        <w:spacing w:line="480" w:lineRule="auto"/>
        <w:ind w:firstLine="720"/>
        <w:rPr>
          <w:rFonts w:ascii="Times New Roman" w:hAnsi="Times New Roman" w:cs="Times New Roman"/>
          <w:sz w:val="24"/>
          <w:szCs w:val="24"/>
        </w:rPr>
      </w:pPr>
      <w:r w:rsidRPr="005F290D">
        <w:rPr>
          <w:rFonts w:ascii="Times New Roman" w:hAnsi="Times New Roman" w:cs="Times New Roman"/>
          <w:sz w:val="24"/>
          <w:szCs w:val="24"/>
        </w:rPr>
        <w:t>There is a small rate of attrition, but the asymmetry will require managing in the model. The quitters experience less tenure, slower increases in promotion, and even less job satisfaction. The new ratios show delays in career development and a determination with a long term. Overall, it appears that turnover is correlated with the speed of climbing, the duration of employment, satisfaction, and work-life balance outcomes (</w:t>
      </w:r>
      <w:proofErr w:type="spellStart"/>
      <w:r w:rsidRPr="005F290D">
        <w:rPr>
          <w:rFonts w:ascii="Times New Roman" w:hAnsi="Times New Roman" w:cs="Times New Roman"/>
          <w:sz w:val="24"/>
          <w:szCs w:val="24"/>
        </w:rPr>
        <w:t>Fallucchi</w:t>
      </w:r>
      <w:proofErr w:type="spellEnd"/>
      <w:r w:rsidRPr="005F290D">
        <w:rPr>
          <w:rFonts w:ascii="Times New Roman" w:hAnsi="Times New Roman" w:cs="Times New Roman"/>
          <w:sz w:val="24"/>
          <w:szCs w:val="24"/>
        </w:rPr>
        <w:t xml:space="preserve"> et al, 2020). The data is now neat with structure and can be pumped to a model to understand its predictability in terms of attrition.</w:t>
      </w:r>
    </w:p>
    <w:p w:rsidR="00613CA6" w:rsidRPr="00CE327D" w:rsidRDefault="00266D0A" w:rsidP="00BC79E7">
      <w:pPr>
        <w:spacing w:line="480" w:lineRule="auto"/>
        <w:ind w:firstLine="720"/>
        <w:rPr>
          <w:rFonts w:ascii="Times New Roman" w:hAnsi="Times New Roman" w:cs="Times New Roman"/>
          <w:b/>
          <w:sz w:val="24"/>
          <w:szCs w:val="24"/>
        </w:rPr>
      </w:pPr>
      <w:r w:rsidRPr="00CE327D">
        <w:rPr>
          <w:rFonts w:ascii="Times New Roman" w:hAnsi="Times New Roman" w:cs="Times New Roman"/>
          <w:b/>
          <w:sz w:val="24"/>
          <w:szCs w:val="24"/>
        </w:rPr>
        <w:lastRenderedPageBreak/>
        <w:t>References</w:t>
      </w:r>
    </w:p>
    <w:p w:rsidR="0059509A" w:rsidRDefault="0059509A" w:rsidP="00BC79E7">
      <w:pPr>
        <w:spacing w:line="480" w:lineRule="auto"/>
        <w:ind w:firstLine="720"/>
        <w:rPr>
          <w:rFonts w:ascii="Times New Roman" w:hAnsi="Times New Roman" w:cs="Times New Roman"/>
          <w:sz w:val="24"/>
          <w:szCs w:val="24"/>
        </w:rPr>
      </w:pPr>
      <w:proofErr w:type="spellStart"/>
      <w:r w:rsidRPr="00266D0A">
        <w:rPr>
          <w:rFonts w:ascii="Times New Roman" w:hAnsi="Times New Roman" w:cs="Times New Roman"/>
          <w:sz w:val="24"/>
          <w:szCs w:val="24"/>
        </w:rPr>
        <w:t>Fallucchi</w:t>
      </w:r>
      <w:proofErr w:type="spellEnd"/>
      <w:r w:rsidRPr="00266D0A">
        <w:rPr>
          <w:rFonts w:ascii="Times New Roman" w:hAnsi="Times New Roman" w:cs="Times New Roman"/>
          <w:sz w:val="24"/>
          <w:szCs w:val="24"/>
        </w:rPr>
        <w:t xml:space="preserve">, F., </w:t>
      </w:r>
      <w:proofErr w:type="spellStart"/>
      <w:r w:rsidRPr="00266D0A">
        <w:rPr>
          <w:rFonts w:ascii="Times New Roman" w:hAnsi="Times New Roman" w:cs="Times New Roman"/>
          <w:sz w:val="24"/>
          <w:szCs w:val="24"/>
        </w:rPr>
        <w:t>Coladangelo</w:t>
      </w:r>
      <w:proofErr w:type="spellEnd"/>
      <w:r w:rsidRPr="00266D0A">
        <w:rPr>
          <w:rFonts w:ascii="Times New Roman" w:hAnsi="Times New Roman" w:cs="Times New Roman"/>
          <w:sz w:val="24"/>
          <w:szCs w:val="24"/>
        </w:rPr>
        <w:t>, M., Giuliano, R., &amp; William De Luca, E. (2020). Predicting employee attrition using machine learning techniques. </w:t>
      </w:r>
      <w:r w:rsidRPr="00266D0A">
        <w:rPr>
          <w:rFonts w:ascii="Times New Roman" w:hAnsi="Times New Roman" w:cs="Times New Roman"/>
          <w:i/>
          <w:iCs/>
          <w:sz w:val="24"/>
          <w:szCs w:val="24"/>
        </w:rPr>
        <w:t>Computers</w:t>
      </w:r>
      <w:r w:rsidRPr="00266D0A">
        <w:rPr>
          <w:rFonts w:ascii="Times New Roman" w:hAnsi="Times New Roman" w:cs="Times New Roman"/>
          <w:sz w:val="24"/>
          <w:szCs w:val="24"/>
        </w:rPr>
        <w:t>, </w:t>
      </w:r>
      <w:r w:rsidRPr="00266D0A">
        <w:rPr>
          <w:rFonts w:ascii="Times New Roman" w:hAnsi="Times New Roman" w:cs="Times New Roman"/>
          <w:i/>
          <w:iCs/>
          <w:sz w:val="24"/>
          <w:szCs w:val="24"/>
        </w:rPr>
        <w:t>9</w:t>
      </w:r>
      <w:r w:rsidRPr="00266D0A">
        <w:rPr>
          <w:rFonts w:ascii="Times New Roman" w:hAnsi="Times New Roman" w:cs="Times New Roman"/>
          <w:sz w:val="24"/>
          <w:szCs w:val="24"/>
        </w:rPr>
        <w:t>(4), 86.</w:t>
      </w:r>
    </w:p>
    <w:p w:rsidR="0059509A" w:rsidRPr="000F0EC4" w:rsidRDefault="0059509A" w:rsidP="00BC79E7">
      <w:pPr>
        <w:spacing w:line="480" w:lineRule="auto"/>
        <w:ind w:firstLine="720"/>
        <w:rPr>
          <w:rFonts w:ascii="Times New Roman" w:hAnsi="Times New Roman" w:cs="Times New Roman"/>
          <w:sz w:val="24"/>
          <w:szCs w:val="24"/>
        </w:rPr>
      </w:pPr>
      <w:r w:rsidRPr="00600EB6">
        <w:rPr>
          <w:rFonts w:ascii="Times New Roman" w:hAnsi="Times New Roman" w:cs="Times New Roman"/>
          <w:sz w:val="24"/>
          <w:szCs w:val="24"/>
        </w:rPr>
        <w:t>José, U. (2021). Python programming for data analysis. Springer Nature.</w:t>
      </w:r>
    </w:p>
    <w:p w:rsidR="0059509A" w:rsidRDefault="0059509A" w:rsidP="00BC79E7">
      <w:pPr>
        <w:spacing w:line="480" w:lineRule="auto"/>
        <w:ind w:firstLine="720"/>
        <w:rPr>
          <w:rFonts w:ascii="Times New Roman" w:hAnsi="Times New Roman" w:cs="Times New Roman"/>
          <w:sz w:val="24"/>
          <w:szCs w:val="24"/>
        </w:rPr>
      </w:pPr>
      <w:proofErr w:type="spellStart"/>
      <w:r w:rsidRPr="00266D0A">
        <w:rPr>
          <w:rFonts w:ascii="Times New Roman" w:hAnsi="Times New Roman" w:cs="Times New Roman"/>
          <w:sz w:val="24"/>
          <w:szCs w:val="24"/>
        </w:rPr>
        <w:t>Patil</w:t>
      </w:r>
      <w:proofErr w:type="spellEnd"/>
      <w:r w:rsidRPr="00266D0A">
        <w:rPr>
          <w:rFonts w:ascii="Times New Roman" w:hAnsi="Times New Roman" w:cs="Times New Roman"/>
          <w:sz w:val="24"/>
          <w:szCs w:val="24"/>
        </w:rPr>
        <w:t xml:space="preserve">, J. K., &amp; </w:t>
      </w:r>
      <w:proofErr w:type="spellStart"/>
      <w:r w:rsidRPr="00266D0A">
        <w:rPr>
          <w:rFonts w:ascii="Times New Roman" w:hAnsi="Times New Roman" w:cs="Times New Roman"/>
          <w:sz w:val="24"/>
          <w:szCs w:val="24"/>
        </w:rPr>
        <w:t>Jadhav</w:t>
      </w:r>
      <w:proofErr w:type="spellEnd"/>
      <w:r w:rsidRPr="00266D0A">
        <w:rPr>
          <w:rFonts w:ascii="Times New Roman" w:hAnsi="Times New Roman" w:cs="Times New Roman"/>
          <w:sz w:val="24"/>
          <w:szCs w:val="24"/>
        </w:rPr>
        <w:t xml:space="preserve">, P. M. (2023). Predicting </w:t>
      </w:r>
      <w:proofErr w:type="spellStart"/>
      <w:r w:rsidRPr="00266D0A">
        <w:rPr>
          <w:rFonts w:ascii="Times New Roman" w:hAnsi="Times New Roman" w:cs="Times New Roman"/>
          <w:sz w:val="24"/>
          <w:szCs w:val="24"/>
        </w:rPr>
        <w:t>hr</w:t>
      </w:r>
      <w:proofErr w:type="spellEnd"/>
      <w:r w:rsidRPr="00266D0A">
        <w:rPr>
          <w:rFonts w:ascii="Times New Roman" w:hAnsi="Times New Roman" w:cs="Times New Roman"/>
          <w:sz w:val="24"/>
          <w:szCs w:val="24"/>
        </w:rPr>
        <w:t xml:space="preserve"> churn with python and machine learning. </w:t>
      </w:r>
      <w:r w:rsidRPr="00266D0A">
        <w:rPr>
          <w:rFonts w:ascii="Times New Roman" w:hAnsi="Times New Roman" w:cs="Times New Roman"/>
          <w:i/>
          <w:iCs/>
          <w:sz w:val="24"/>
          <w:szCs w:val="24"/>
        </w:rPr>
        <w:t>Journal of Advanced Zoology. DOI</w:t>
      </w:r>
      <w:r w:rsidRPr="00266D0A">
        <w:rPr>
          <w:rFonts w:ascii="Times New Roman" w:hAnsi="Times New Roman" w:cs="Times New Roman"/>
          <w:sz w:val="24"/>
          <w:szCs w:val="24"/>
        </w:rPr>
        <w:t>, </w:t>
      </w:r>
      <w:r w:rsidRPr="00266D0A">
        <w:rPr>
          <w:rFonts w:ascii="Times New Roman" w:hAnsi="Times New Roman" w:cs="Times New Roman"/>
          <w:i/>
          <w:iCs/>
          <w:sz w:val="24"/>
          <w:szCs w:val="24"/>
        </w:rPr>
        <w:t>10</w:t>
      </w:r>
      <w:r w:rsidRPr="00266D0A">
        <w:rPr>
          <w:rFonts w:ascii="Times New Roman" w:hAnsi="Times New Roman" w:cs="Times New Roman"/>
          <w:sz w:val="24"/>
          <w:szCs w:val="24"/>
        </w:rPr>
        <w:t>.</w:t>
      </w:r>
    </w:p>
    <w:sectPr w:rsidR="00595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8FB"/>
    <w:rsid w:val="000607F2"/>
    <w:rsid w:val="000F0EC4"/>
    <w:rsid w:val="0010559D"/>
    <w:rsid w:val="001E5CCA"/>
    <w:rsid w:val="00266D0A"/>
    <w:rsid w:val="00321583"/>
    <w:rsid w:val="00362083"/>
    <w:rsid w:val="00482ACB"/>
    <w:rsid w:val="00497ACA"/>
    <w:rsid w:val="00525FE4"/>
    <w:rsid w:val="0059509A"/>
    <w:rsid w:val="005F290D"/>
    <w:rsid w:val="00600EB6"/>
    <w:rsid w:val="00613CA6"/>
    <w:rsid w:val="007D06CA"/>
    <w:rsid w:val="00980591"/>
    <w:rsid w:val="00A064D4"/>
    <w:rsid w:val="00BC79E7"/>
    <w:rsid w:val="00CE25AE"/>
    <w:rsid w:val="00CE327D"/>
    <w:rsid w:val="00CF6564"/>
    <w:rsid w:val="00D310A3"/>
    <w:rsid w:val="00D87B37"/>
    <w:rsid w:val="00E678FB"/>
    <w:rsid w:val="00F445E0"/>
    <w:rsid w:val="00F72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53CA13-F1B9-453D-B796-562D4733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D310A3"/>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D310A3"/>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0A3"/>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310A3"/>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122055">
      <w:bodyDiv w:val="1"/>
      <w:marLeft w:val="0"/>
      <w:marRight w:val="0"/>
      <w:marTop w:val="0"/>
      <w:marBottom w:val="0"/>
      <w:divBdr>
        <w:top w:val="none" w:sz="0" w:space="0" w:color="auto"/>
        <w:left w:val="none" w:sz="0" w:space="0" w:color="auto"/>
        <w:bottom w:val="none" w:sz="0" w:space="0" w:color="auto"/>
        <w:right w:val="none" w:sz="0" w:space="0" w:color="auto"/>
      </w:divBdr>
    </w:div>
    <w:div w:id="153669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+254702896107</dc:creator>
  <cp:keywords/>
  <dc:description/>
  <cp:lastModifiedBy>+254702896107</cp:lastModifiedBy>
  <cp:revision>37</cp:revision>
  <dcterms:created xsi:type="dcterms:W3CDTF">2025-12-14T20:29:00Z</dcterms:created>
  <dcterms:modified xsi:type="dcterms:W3CDTF">2025-12-15T00:32:00Z</dcterms:modified>
</cp:coreProperties>
</file>