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0A0" w:rsidRPr="0007291D" w:rsidRDefault="009B40A0" w:rsidP="00BD07A5">
      <w:pPr>
        <w:jc w:val="center"/>
        <w:rPr>
          <w:rFonts w:ascii="Times New Roman" w:hAnsi="Times New Roman" w:cs="Times New Roman"/>
          <w:b/>
          <w:bCs/>
          <w:sz w:val="24"/>
          <w:szCs w:val="24"/>
        </w:rPr>
      </w:pPr>
    </w:p>
    <w:p w:rsidR="009B40A0" w:rsidRPr="0007291D" w:rsidRDefault="009B40A0" w:rsidP="00BD07A5">
      <w:pPr>
        <w:jc w:val="center"/>
        <w:rPr>
          <w:rFonts w:ascii="Times New Roman" w:hAnsi="Times New Roman" w:cs="Times New Roman"/>
          <w:b/>
          <w:bCs/>
          <w:sz w:val="24"/>
          <w:szCs w:val="24"/>
        </w:rPr>
      </w:pPr>
    </w:p>
    <w:p w:rsidR="009B40A0" w:rsidRPr="0007291D" w:rsidRDefault="009B40A0" w:rsidP="00BD07A5">
      <w:pPr>
        <w:jc w:val="center"/>
        <w:rPr>
          <w:rFonts w:ascii="Times New Roman" w:hAnsi="Times New Roman" w:cs="Times New Roman"/>
          <w:b/>
          <w:bCs/>
          <w:sz w:val="24"/>
          <w:szCs w:val="24"/>
        </w:rPr>
      </w:pPr>
    </w:p>
    <w:p w:rsidR="009B40A0" w:rsidRPr="0007291D" w:rsidRDefault="009B40A0" w:rsidP="00BD07A5">
      <w:pPr>
        <w:jc w:val="center"/>
        <w:rPr>
          <w:rFonts w:ascii="Times New Roman" w:hAnsi="Times New Roman" w:cs="Times New Roman"/>
          <w:b/>
          <w:bCs/>
          <w:sz w:val="24"/>
          <w:szCs w:val="24"/>
        </w:rPr>
      </w:pPr>
    </w:p>
    <w:p w:rsidR="009B40A0" w:rsidRPr="00117C7D" w:rsidRDefault="009B40A0" w:rsidP="00BD07A5">
      <w:pPr>
        <w:jc w:val="center"/>
        <w:rPr>
          <w:rFonts w:ascii="Times New Roman" w:hAnsi="Times New Roman" w:cs="Times New Roman"/>
          <w:b/>
          <w:bCs/>
          <w:sz w:val="28"/>
          <w:szCs w:val="28"/>
        </w:rPr>
      </w:pPr>
      <w:r w:rsidRPr="00117C7D">
        <w:rPr>
          <w:rStyle w:val="Strong"/>
          <w:rFonts w:ascii="Times New Roman" w:hAnsi="Times New Roman" w:cs="Times New Roman"/>
          <w:color w:val="0F1115"/>
          <w:sz w:val="28"/>
          <w:szCs w:val="28"/>
          <w:shd w:val="clear" w:color="auto" w:fill="FFFFFF"/>
        </w:rPr>
        <w:t>Forensic Analysis of the Thames Water Cyber-Physical Attack</w:t>
      </w:r>
    </w:p>
    <w:p w:rsidR="009B40A0" w:rsidRPr="0007291D" w:rsidRDefault="009B40A0" w:rsidP="00BD07A5">
      <w:pPr>
        <w:jc w:val="center"/>
        <w:rPr>
          <w:rFonts w:ascii="Times New Roman" w:hAnsi="Times New Roman" w:cs="Times New Roman"/>
          <w:b/>
          <w:bCs/>
          <w:sz w:val="24"/>
          <w:szCs w:val="24"/>
        </w:rPr>
      </w:pPr>
    </w:p>
    <w:p w:rsidR="009B40A0" w:rsidRDefault="009B40A0" w:rsidP="00BD07A5">
      <w:pPr>
        <w:jc w:val="center"/>
        <w:rPr>
          <w:rFonts w:ascii="Times New Roman" w:hAnsi="Times New Roman" w:cs="Times New Roman"/>
          <w:b/>
          <w:bCs/>
          <w:sz w:val="24"/>
          <w:szCs w:val="24"/>
        </w:rPr>
      </w:pPr>
    </w:p>
    <w:p w:rsidR="002B5273" w:rsidRDefault="002B5273" w:rsidP="00BD07A5">
      <w:pPr>
        <w:jc w:val="center"/>
        <w:rPr>
          <w:rFonts w:ascii="Times New Roman" w:hAnsi="Times New Roman" w:cs="Times New Roman"/>
          <w:b/>
          <w:bCs/>
          <w:sz w:val="24"/>
          <w:szCs w:val="24"/>
        </w:rPr>
      </w:pPr>
    </w:p>
    <w:p w:rsidR="002B5273" w:rsidRPr="0007291D" w:rsidRDefault="002B5273"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r w:rsidRPr="0007291D">
        <w:rPr>
          <w:rFonts w:ascii="Times New Roman" w:hAnsi="Times New Roman" w:cs="Times New Roman"/>
          <w:b/>
          <w:bCs/>
          <w:sz w:val="24"/>
          <w:szCs w:val="24"/>
        </w:rPr>
        <w:t>Student Name</w:t>
      </w:r>
    </w:p>
    <w:p w:rsidR="00BD07A5" w:rsidRPr="0007291D" w:rsidRDefault="00BD07A5"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r w:rsidRPr="0007291D">
        <w:rPr>
          <w:rFonts w:ascii="Times New Roman" w:hAnsi="Times New Roman" w:cs="Times New Roman"/>
          <w:b/>
          <w:bCs/>
          <w:sz w:val="24"/>
          <w:szCs w:val="24"/>
        </w:rPr>
        <w:t>Student ID</w:t>
      </w:r>
    </w:p>
    <w:p w:rsidR="00BD07A5" w:rsidRPr="0007291D" w:rsidRDefault="00BD07A5"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r w:rsidRPr="0007291D">
        <w:rPr>
          <w:rFonts w:ascii="Times New Roman" w:hAnsi="Times New Roman" w:cs="Times New Roman"/>
          <w:b/>
          <w:bCs/>
          <w:sz w:val="24"/>
          <w:szCs w:val="24"/>
        </w:rPr>
        <w:t>Tutor</w:t>
      </w:r>
    </w:p>
    <w:p w:rsidR="00BD07A5" w:rsidRPr="0007291D" w:rsidRDefault="00BD07A5"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p>
    <w:p w:rsidR="00BD07A5" w:rsidRPr="0007291D" w:rsidRDefault="00BD07A5" w:rsidP="00BD07A5">
      <w:pPr>
        <w:jc w:val="center"/>
        <w:rPr>
          <w:rFonts w:ascii="Times New Roman" w:hAnsi="Times New Roman" w:cs="Times New Roman"/>
          <w:b/>
          <w:bCs/>
          <w:sz w:val="24"/>
          <w:szCs w:val="24"/>
        </w:rPr>
      </w:pPr>
      <w:r w:rsidRPr="0007291D">
        <w:rPr>
          <w:rFonts w:ascii="Times New Roman" w:hAnsi="Times New Roman" w:cs="Times New Roman"/>
          <w:b/>
          <w:bCs/>
          <w:sz w:val="24"/>
          <w:szCs w:val="24"/>
        </w:rPr>
        <w:t>Submission Date</w:t>
      </w:r>
    </w:p>
    <w:p w:rsidR="00C753DA" w:rsidRPr="0007291D" w:rsidRDefault="00C753DA" w:rsidP="00B140FD">
      <w:pPr>
        <w:pStyle w:val="NormalWeb"/>
        <w:ind w:firstLine="720"/>
      </w:pPr>
    </w:p>
    <w:p w:rsidR="00052FAF" w:rsidRPr="00CC4EDC" w:rsidRDefault="00B7257F" w:rsidP="00CC4EDC">
      <w:pPr>
        <w:rPr>
          <w:rFonts w:ascii="Times New Roman" w:eastAsia="Times New Roman" w:hAnsi="Times New Roman" w:cs="Times New Roman"/>
          <w:sz w:val="24"/>
          <w:szCs w:val="24"/>
        </w:rPr>
      </w:pPr>
      <w:r w:rsidRPr="0007291D">
        <w:rPr>
          <w:rFonts w:ascii="Times New Roman" w:hAnsi="Times New Roman" w:cs="Times New Roman"/>
          <w:sz w:val="24"/>
          <w:szCs w:val="24"/>
        </w:rPr>
        <w:br w:type="page"/>
      </w:r>
    </w:p>
    <w:sdt>
      <w:sdtPr>
        <w:id w:val="1315221618"/>
        <w:docPartObj>
          <w:docPartGallery w:val="Table of Contents"/>
          <w:docPartUnique/>
        </w:docPartObj>
      </w:sdtPr>
      <w:sdtEndPr>
        <w:rPr>
          <w:rFonts w:ascii="Times New Roman" w:hAnsi="Times New Roman" w:cs="Times New Roman"/>
          <w:b/>
          <w:bCs/>
          <w:noProof/>
          <w:sz w:val="24"/>
        </w:rPr>
      </w:sdtEndPr>
      <w:sdtContent>
        <w:p w:rsidR="0037128A" w:rsidRPr="002B5273" w:rsidRDefault="00021E44" w:rsidP="002B5273">
          <w:pPr>
            <w:pStyle w:val="TOCHeading"/>
          </w:pPr>
          <w:r w:rsidRPr="0007291D">
            <w:t>Contents</w:t>
          </w:r>
        </w:p>
      </w:sdtContent>
    </w:sdt>
    <w:p w:rsidR="00117C7D" w:rsidRDefault="0037128A">
      <w:pPr>
        <w:pStyle w:val="TOC1"/>
        <w:tabs>
          <w:tab w:val="right" w:leader="dot" w:pos="9350"/>
        </w:tabs>
        <w:rPr>
          <w:rFonts w:asciiTheme="minorHAnsi" w:eastAsiaTheme="minorEastAsia" w:hAnsiTheme="minorHAnsi" w:cstheme="minorBidi"/>
          <w:noProof/>
        </w:rPr>
      </w:pPr>
      <w:r w:rsidRPr="0007291D">
        <w:rPr>
          <w:rFonts w:ascii="Times New Roman" w:hAnsi="Times New Roman" w:cs="Times New Roman"/>
          <w:sz w:val="24"/>
          <w:szCs w:val="24"/>
        </w:rPr>
        <w:fldChar w:fldCharType="begin"/>
      </w:r>
      <w:r w:rsidRPr="0007291D">
        <w:rPr>
          <w:rFonts w:ascii="Times New Roman" w:hAnsi="Times New Roman" w:cs="Times New Roman"/>
          <w:sz w:val="24"/>
          <w:szCs w:val="24"/>
        </w:rPr>
        <w:instrText xml:space="preserve"> TOC \o "1-3" \h \z \u </w:instrText>
      </w:r>
      <w:r w:rsidRPr="0007291D">
        <w:rPr>
          <w:rFonts w:ascii="Times New Roman" w:hAnsi="Times New Roman" w:cs="Times New Roman"/>
          <w:sz w:val="24"/>
          <w:szCs w:val="24"/>
        </w:rPr>
        <w:fldChar w:fldCharType="separate"/>
      </w:r>
      <w:hyperlink w:anchor="_Toc214691965" w:history="1">
        <w:r w:rsidR="00117C7D" w:rsidRPr="00523932">
          <w:rPr>
            <w:rStyle w:val="Hyperlink"/>
            <w:bCs/>
            <w:noProof/>
          </w:rPr>
          <w:t>Forensic Analysis of the Thames Water Cyber-Physical Attack</w:t>
        </w:r>
        <w:r w:rsidR="00117C7D">
          <w:rPr>
            <w:noProof/>
            <w:webHidden/>
          </w:rPr>
          <w:tab/>
        </w:r>
        <w:r w:rsidR="00117C7D">
          <w:rPr>
            <w:noProof/>
            <w:webHidden/>
          </w:rPr>
          <w:fldChar w:fldCharType="begin"/>
        </w:r>
        <w:r w:rsidR="00117C7D">
          <w:rPr>
            <w:noProof/>
            <w:webHidden/>
          </w:rPr>
          <w:instrText xml:space="preserve"> PAGEREF _Toc214691965 \h </w:instrText>
        </w:r>
        <w:r w:rsidR="00117C7D">
          <w:rPr>
            <w:noProof/>
            <w:webHidden/>
          </w:rPr>
        </w:r>
        <w:r w:rsidR="00117C7D">
          <w:rPr>
            <w:noProof/>
            <w:webHidden/>
          </w:rPr>
          <w:fldChar w:fldCharType="separate"/>
        </w:r>
        <w:r w:rsidR="00117C7D">
          <w:rPr>
            <w:noProof/>
            <w:webHidden/>
          </w:rPr>
          <w:t>3</w:t>
        </w:r>
        <w:r w:rsidR="00117C7D">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66" w:history="1">
        <w:r w:rsidRPr="00523932">
          <w:rPr>
            <w:rStyle w:val="Hyperlink"/>
            <w:noProof/>
          </w:rPr>
          <w:t>Executive Summary</w:t>
        </w:r>
        <w:r>
          <w:rPr>
            <w:noProof/>
            <w:webHidden/>
          </w:rPr>
          <w:tab/>
        </w:r>
        <w:r>
          <w:rPr>
            <w:noProof/>
            <w:webHidden/>
          </w:rPr>
          <w:fldChar w:fldCharType="begin"/>
        </w:r>
        <w:r>
          <w:rPr>
            <w:noProof/>
            <w:webHidden/>
          </w:rPr>
          <w:instrText xml:space="preserve"> PAGEREF _Toc214691966 \h </w:instrText>
        </w:r>
        <w:r>
          <w:rPr>
            <w:noProof/>
            <w:webHidden/>
          </w:rPr>
        </w:r>
        <w:r>
          <w:rPr>
            <w:noProof/>
            <w:webHidden/>
          </w:rPr>
          <w:fldChar w:fldCharType="separate"/>
        </w:r>
        <w:r>
          <w:rPr>
            <w:noProof/>
            <w:webHidden/>
          </w:rPr>
          <w:t>3</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67" w:history="1">
        <w:r w:rsidRPr="00523932">
          <w:rPr>
            <w:rStyle w:val="Hyperlink"/>
            <w:noProof/>
          </w:rPr>
          <w:t>Cyber component technical analysis.</w:t>
        </w:r>
        <w:r>
          <w:rPr>
            <w:noProof/>
            <w:webHidden/>
          </w:rPr>
          <w:tab/>
        </w:r>
        <w:r>
          <w:rPr>
            <w:noProof/>
            <w:webHidden/>
          </w:rPr>
          <w:fldChar w:fldCharType="begin"/>
        </w:r>
        <w:r>
          <w:rPr>
            <w:noProof/>
            <w:webHidden/>
          </w:rPr>
          <w:instrText xml:space="preserve"> PAGEREF _Toc214691967 \h </w:instrText>
        </w:r>
        <w:r>
          <w:rPr>
            <w:noProof/>
            <w:webHidden/>
          </w:rPr>
        </w:r>
        <w:r>
          <w:rPr>
            <w:noProof/>
            <w:webHidden/>
          </w:rPr>
          <w:fldChar w:fldCharType="separate"/>
        </w:r>
        <w:r>
          <w:rPr>
            <w:noProof/>
            <w:webHidden/>
          </w:rPr>
          <w:t>4</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68" w:history="1">
        <w:r w:rsidRPr="00523932">
          <w:rPr>
            <w:rStyle w:val="Hyperlink"/>
            <w:noProof/>
          </w:rPr>
          <w:t>Initial Compromise and Reconnaissance</w:t>
        </w:r>
        <w:r>
          <w:rPr>
            <w:noProof/>
            <w:webHidden/>
          </w:rPr>
          <w:tab/>
        </w:r>
        <w:r>
          <w:rPr>
            <w:noProof/>
            <w:webHidden/>
          </w:rPr>
          <w:fldChar w:fldCharType="begin"/>
        </w:r>
        <w:r>
          <w:rPr>
            <w:noProof/>
            <w:webHidden/>
          </w:rPr>
          <w:instrText xml:space="preserve"> PAGEREF _Toc214691968 \h </w:instrText>
        </w:r>
        <w:r>
          <w:rPr>
            <w:noProof/>
            <w:webHidden/>
          </w:rPr>
        </w:r>
        <w:r>
          <w:rPr>
            <w:noProof/>
            <w:webHidden/>
          </w:rPr>
          <w:fldChar w:fldCharType="separate"/>
        </w:r>
        <w:r>
          <w:rPr>
            <w:noProof/>
            <w:webHidden/>
          </w:rPr>
          <w:t>4</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69" w:history="1">
        <w:r w:rsidRPr="00523932">
          <w:rPr>
            <w:rStyle w:val="Hyperlink"/>
            <w:noProof/>
          </w:rPr>
          <w:t>Exploitation and Credential Access</w:t>
        </w:r>
        <w:r>
          <w:rPr>
            <w:noProof/>
            <w:webHidden/>
          </w:rPr>
          <w:tab/>
        </w:r>
        <w:r>
          <w:rPr>
            <w:noProof/>
            <w:webHidden/>
          </w:rPr>
          <w:fldChar w:fldCharType="begin"/>
        </w:r>
        <w:r>
          <w:rPr>
            <w:noProof/>
            <w:webHidden/>
          </w:rPr>
          <w:instrText xml:space="preserve"> PAGEREF _Toc214691969 \h </w:instrText>
        </w:r>
        <w:r>
          <w:rPr>
            <w:noProof/>
            <w:webHidden/>
          </w:rPr>
        </w:r>
        <w:r>
          <w:rPr>
            <w:noProof/>
            <w:webHidden/>
          </w:rPr>
          <w:fldChar w:fldCharType="separate"/>
        </w:r>
        <w:r>
          <w:rPr>
            <w:noProof/>
            <w:webHidden/>
          </w:rPr>
          <w:t>5</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70" w:history="1">
        <w:r w:rsidRPr="00523932">
          <w:rPr>
            <w:rStyle w:val="Hyperlink"/>
            <w:noProof/>
          </w:rPr>
          <w:t>Command and Control (C2) and Exfiltration</w:t>
        </w:r>
        <w:r>
          <w:rPr>
            <w:noProof/>
            <w:webHidden/>
          </w:rPr>
          <w:tab/>
        </w:r>
        <w:r>
          <w:rPr>
            <w:noProof/>
            <w:webHidden/>
          </w:rPr>
          <w:fldChar w:fldCharType="begin"/>
        </w:r>
        <w:r>
          <w:rPr>
            <w:noProof/>
            <w:webHidden/>
          </w:rPr>
          <w:instrText xml:space="preserve"> PAGEREF _Toc214691970 \h </w:instrText>
        </w:r>
        <w:r>
          <w:rPr>
            <w:noProof/>
            <w:webHidden/>
          </w:rPr>
        </w:r>
        <w:r>
          <w:rPr>
            <w:noProof/>
            <w:webHidden/>
          </w:rPr>
          <w:fldChar w:fldCharType="separate"/>
        </w:r>
        <w:r>
          <w:rPr>
            <w:noProof/>
            <w:webHidden/>
          </w:rPr>
          <w:t>6</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71" w:history="1">
        <w:r w:rsidRPr="00523932">
          <w:rPr>
            <w:rStyle w:val="Hyperlink"/>
            <w:noProof/>
          </w:rPr>
          <w:t>Lateral Movement and Sabotage Execution</w:t>
        </w:r>
        <w:r>
          <w:rPr>
            <w:noProof/>
            <w:webHidden/>
          </w:rPr>
          <w:tab/>
        </w:r>
        <w:r>
          <w:rPr>
            <w:noProof/>
            <w:webHidden/>
          </w:rPr>
          <w:fldChar w:fldCharType="begin"/>
        </w:r>
        <w:r>
          <w:rPr>
            <w:noProof/>
            <w:webHidden/>
          </w:rPr>
          <w:instrText xml:space="preserve"> PAGEREF _Toc214691971 \h </w:instrText>
        </w:r>
        <w:r>
          <w:rPr>
            <w:noProof/>
            <w:webHidden/>
          </w:rPr>
        </w:r>
        <w:r>
          <w:rPr>
            <w:noProof/>
            <w:webHidden/>
          </w:rPr>
          <w:fldChar w:fldCharType="separate"/>
        </w:r>
        <w:r>
          <w:rPr>
            <w:noProof/>
            <w:webHidden/>
          </w:rPr>
          <w:t>6</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72" w:history="1">
        <w:r w:rsidRPr="00523932">
          <w:rPr>
            <w:rStyle w:val="Hyperlink"/>
            <w:noProof/>
          </w:rPr>
          <w:t>Impact Assessment</w:t>
        </w:r>
        <w:r>
          <w:rPr>
            <w:noProof/>
            <w:webHidden/>
          </w:rPr>
          <w:tab/>
        </w:r>
        <w:r>
          <w:rPr>
            <w:noProof/>
            <w:webHidden/>
          </w:rPr>
          <w:fldChar w:fldCharType="begin"/>
        </w:r>
        <w:r>
          <w:rPr>
            <w:noProof/>
            <w:webHidden/>
          </w:rPr>
          <w:instrText xml:space="preserve"> PAGEREF _Toc214691972 \h </w:instrText>
        </w:r>
        <w:r>
          <w:rPr>
            <w:noProof/>
            <w:webHidden/>
          </w:rPr>
        </w:r>
        <w:r>
          <w:rPr>
            <w:noProof/>
            <w:webHidden/>
          </w:rPr>
          <w:fldChar w:fldCharType="separate"/>
        </w:r>
        <w:r>
          <w:rPr>
            <w:noProof/>
            <w:webHidden/>
          </w:rPr>
          <w:t>8</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73" w:history="1">
        <w:r w:rsidRPr="00523932">
          <w:rPr>
            <w:rStyle w:val="Hyperlink"/>
            <w:rFonts w:cs="Times New Roman"/>
            <w:noProof/>
          </w:rPr>
          <w:t>Cyber-Physical Consequences</w:t>
        </w:r>
        <w:r>
          <w:rPr>
            <w:noProof/>
            <w:webHidden/>
          </w:rPr>
          <w:tab/>
        </w:r>
        <w:r>
          <w:rPr>
            <w:noProof/>
            <w:webHidden/>
          </w:rPr>
          <w:fldChar w:fldCharType="begin"/>
        </w:r>
        <w:r>
          <w:rPr>
            <w:noProof/>
            <w:webHidden/>
          </w:rPr>
          <w:instrText xml:space="preserve"> PAGEREF _Toc214691973 \h </w:instrText>
        </w:r>
        <w:r>
          <w:rPr>
            <w:noProof/>
            <w:webHidden/>
          </w:rPr>
        </w:r>
        <w:r>
          <w:rPr>
            <w:noProof/>
            <w:webHidden/>
          </w:rPr>
          <w:fldChar w:fldCharType="separate"/>
        </w:r>
        <w:r>
          <w:rPr>
            <w:noProof/>
            <w:webHidden/>
          </w:rPr>
          <w:t>8</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74" w:history="1">
        <w:r w:rsidRPr="00523932">
          <w:rPr>
            <w:rStyle w:val="Hyperlink"/>
            <w:rFonts w:cs="Times New Roman"/>
            <w:noProof/>
          </w:rPr>
          <w:t>Psychological and Societal Effects</w:t>
        </w:r>
        <w:r>
          <w:rPr>
            <w:noProof/>
            <w:webHidden/>
          </w:rPr>
          <w:tab/>
        </w:r>
        <w:r>
          <w:rPr>
            <w:noProof/>
            <w:webHidden/>
          </w:rPr>
          <w:fldChar w:fldCharType="begin"/>
        </w:r>
        <w:r>
          <w:rPr>
            <w:noProof/>
            <w:webHidden/>
          </w:rPr>
          <w:instrText xml:space="preserve"> PAGEREF _Toc214691974 \h </w:instrText>
        </w:r>
        <w:r>
          <w:rPr>
            <w:noProof/>
            <w:webHidden/>
          </w:rPr>
        </w:r>
        <w:r>
          <w:rPr>
            <w:noProof/>
            <w:webHidden/>
          </w:rPr>
          <w:fldChar w:fldCharType="separate"/>
        </w:r>
        <w:r>
          <w:rPr>
            <w:noProof/>
            <w:webHidden/>
          </w:rPr>
          <w:t>9</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75" w:history="1">
        <w:r w:rsidRPr="00523932">
          <w:rPr>
            <w:rStyle w:val="Hyperlink"/>
            <w:noProof/>
          </w:rPr>
          <w:t>Threat Intelligence</w:t>
        </w:r>
        <w:r>
          <w:rPr>
            <w:noProof/>
            <w:webHidden/>
          </w:rPr>
          <w:tab/>
        </w:r>
        <w:r>
          <w:rPr>
            <w:noProof/>
            <w:webHidden/>
          </w:rPr>
          <w:fldChar w:fldCharType="begin"/>
        </w:r>
        <w:r>
          <w:rPr>
            <w:noProof/>
            <w:webHidden/>
          </w:rPr>
          <w:instrText xml:space="preserve"> PAGEREF _Toc214691975 \h </w:instrText>
        </w:r>
        <w:r>
          <w:rPr>
            <w:noProof/>
            <w:webHidden/>
          </w:rPr>
        </w:r>
        <w:r>
          <w:rPr>
            <w:noProof/>
            <w:webHidden/>
          </w:rPr>
          <w:fldChar w:fldCharType="separate"/>
        </w:r>
        <w:r>
          <w:rPr>
            <w:noProof/>
            <w:webHidden/>
          </w:rPr>
          <w:t>10</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76" w:history="1">
        <w:r w:rsidRPr="00523932">
          <w:rPr>
            <w:rStyle w:val="Hyperlink"/>
            <w:rFonts w:cs="Times New Roman"/>
            <w:noProof/>
          </w:rPr>
          <w:t>Attacker Profile Using MOC Framework</w:t>
        </w:r>
        <w:r>
          <w:rPr>
            <w:noProof/>
            <w:webHidden/>
          </w:rPr>
          <w:tab/>
        </w:r>
        <w:r>
          <w:rPr>
            <w:noProof/>
            <w:webHidden/>
          </w:rPr>
          <w:fldChar w:fldCharType="begin"/>
        </w:r>
        <w:r>
          <w:rPr>
            <w:noProof/>
            <w:webHidden/>
          </w:rPr>
          <w:instrText xml:space="preserve"> PAGEREF _Toc214691976 \h </w:instrText>
        </w:r>
        <w:r>
          <w:rPr>
            <w:noProof/>
            <w:webHidden/>
          </w:rPr>
        </w:r>
        <w:r>
          <w:rPr>
            <w:noProof/>
            <w:webHidden/>
          </w:rPr>
          <w:fldChar w:fldCharType="separate"/>
        </w:r>
        <w:r>
          <w:rPr>
            <w:noProof/>
            <w:webHidden/>
          </w:rPr>
          <w:t>10</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77" w:history="1">
        <w:r w:rsidRPr="00523932">
          <w:rPr>
            <w:rStyle w:val="Hyperlink"/>
            <w:noProof/>
          </w:rPr>
          <w:t>Disinformation Campaign Analysis</w:t>
        </w:r>
        <w:r>
          <w:rPr>
            <w:noProof/>
            <w:webHidden/>
          </w:rPr>
          <w:tab/>
        </w:r>
        <w:r>
          <w:rPr>
            <w:noProof/>
            <w:webHidden/>
          </w:rPr>
          <w:fldChar w:fldCharType="begin"/>
        </w:r>
        <w:r>
          <w:rPr>
            <w:noProof/>
            <w:webHidden/>
          </w:rPr>
          <w:instrText xml:space="preserve"> PAGEREF _Toc214691977 \h </w:instrText>
        </w:r>
        <w:r>
          <w:rPr>
            <w:noProof/>
            <w:webHidden/>
          </w:rPr>
        </w:r>
        <w:r>
          <w:rPr>
            <w:noProof/>
            <w:webHidden/>
          </w:rPr>
          <w:fldChar w:fldCharType="separate"/>
        </w:r>
        <w:r>
          <w:rPr>
            <w:noProof/>
            <w:webHidden/>
          </w:rPr>
          <w:t>11</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78" w:history="1">
        <w:r w:rsidRPr="00523932">
          <w:rPr>
            <w:rStyle w:val="Hyperlink"/>
            <w:noProof/>
          </w:rPr>
          <w:t>Defence and Counter-Disinformation Strategy</w:t>
        </w:r>
        <w:r>
          <w:rPr>
            <w:noProof/>
            <w:webHidden/>
          </w:rPr>
          <w:tab/>
        </w:r>
        <w:r>
          <w:rPr>
            <w:noProof/>
            <w:webHidden/>
          </w:rPr>
          <w:fldChar w:fldCharType="begin"/>
        </w:r>
        <w:r>
          <w:rPr>
            <w:noProof/>
            <w:webHidden/>
          </w:rPr>
          <w:instrText xml:space="preserve"> PAGEREF _Toc214691978 \h </w:instrText>
        </w:r>
        <w:r>
          <w:rPr>
            <w:noProof/>
            <w:webHidden/>
          </w:rPr>
        </w:r>
        <w:r>
          <w:rPr>
            <w:noProof/>
            <w:webHidden/>
          </w:rPr>
          <w:fldChar w:fldCharType="separate"/>
        </w:r>
        <w:r>
          <w:rPr>
            <w:noProof/>
            <w:webHidden/>
          </w:rPr>
          <w:t>11</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79" w:history="1">
        <w:r w:rsidRPr="00523932">
          <w:rPr>
            <w:rStyle w:val="Hyperlink"/>
            <w:rFonts w:cs="Times New Roman"/>
            <w:noProof/>
          </w:rPr>
          <w:t>Comprehensive Threat Modeling</w:t>
        </w:r>
        <w:r>
          <w:rPr>
            <w:noProof/>
            <w:webHidden/>
          </w:rPr>
          <w:tab/>
        </w:r>
        <w:r>
          <w:rPr>
            <w:noProof/>
            <w:webHidden/>
          </w:rPr>
          <w:fldChar w:fldCharType="begin"/>
        </w:r>
        <w:r>
          <w:rPr>
            <w:noProof/>
            <w:webHidden/>
          </w:rPr>
          <w:instrText xml:space="preserve"> PAGEREF _Toc214691979 \h </w:instrText>
        </w:r>
        <w:r>
          <w:rPr>
            <w:noProof/>
            <w:webHidden/>
          </w:rPr>
        </w:r>
        <w:r>
          <w:rPr>
            <w:noProof/>
            <w:webHidden/>
          </w:rPr>
          <w:fldChar w:fldCharType="separate"/>
        </w:r>
        <w:r>
          <w:rPr>
            <w:noProof/>
            <w:webHidden/>
          </w:rPr>
          <w:t>11</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80" w:history="1">
        <w:r w:rsidRPr="00523932">
          <w:rPr>
            <w:rStyle w:val="Hyperlink"/>
            <w:noProof/>
          </w:rPr>
          <w:t>Technical Safeguards and Recommendations</w:t>
        </w:r>
        <w:r>
          <w:rPr>
            <w:noProof/>
            <w:webHidden/>
          </w:rPr>
          <w:tab/>
        </w:r>
        <w:r>
          <w:rPr>
            <w:noProof/>
            <w:webHidden/>
          </w:rPr>
          <w:fldChar w:fldCharType="begin"/>
        </w:r>
        <w:r>
          <w:rPr>
            <w:noProof/>
            <w:webHidden/>
          </w:rPr>
          <w:instrText xml:space="preserve"> PAGEREF _Toc214691980 \h </w:instrText>
        </w:r>
        <w:r>
          <w:rPr>
            <w:noProof/>
            <w:webHidden/>
          </w:rPr>
        </w:r>
        <w:r>
          <w:rPr>
            <w:noProof/>
            <w:webHidden/>
          </w:rPr>
          <w:fldChar w:fldCharType="separate"/>
        </w:r>
        <w:r>
          <w:rPr>
            <w:noProof/>
            <w:webHidden/>
          </w:rPr>
          <w:t>11</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81" w:history="1">
        <w:r w:rsidRPr="00523932">
          <w:rPr>
            <w:rStyle w:val="Hyperlink"/>
            <w:rFonts w:cs="Times New Roman"/>
            <w:noProof/>
          </w:rPr>
          <w:t>Immediate Actions (0–30 Days):</w:t>
        </w:r>
        <w:r>
          <w:rPr>
            <w:noProof/>
            <w:webHidden/>
          </w:rPr>
          <w:tab/>
        </w:r>
        <w:r>
          <w:rPr>
            <w:noProof/>
            <w:webHidden/>
          </w:rPr>
          <w:fldChar w:fldCharType="begin"/>
        </w:r>
        <w:r>
          <w:rPr>
            <w:noProof/>
            <w:webHidden/>
          </w:rPr>
          <w:instrText xml:space="preserve"> PAGEREF _Toc214691981 \h </w:instrText>
        </w:r>
        <w:r>
          <w:rPr>
            <w:noProof/>
            <w:webHidden/>
          </w:rPr>
        </w:r>
        <w:r>
          <w:rPr>
            <w:noProof/>
            <w:webHidden/>
          </w:rPr>
          <w:fldChar w:fldCharType="separate"/>
        </w:r>
        <w:r>
          <w:rPr>
            <w:noProof/>
            <w:webHidden/>
          </w:rPr>
          <w:t>11</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82" w:history="1">
        <w:r w:rsidRPr="00523932">
          <w:rPr>
            <w:rStyle w:val="Hyperlink"/>
            <w:rFonts w:cs="Times New Roman"/>
            <w:noProof/>
          </w:rPr>
          <w:t>Intermediate Phase (30–90 Days):</w:t>
        </w:r>
        <w:r>
          <w:rPr>
            <w:noProof/>
            <w:webHidden/>
          </w:rPr>
          <w:tab/>
        </w:r>
        <w:r>
          <w:rPr>
            <w:noProof/>
            <w:webHidden/>
          </w:rPr>
          <w:fldChar w:fldCharType="begin"/>
        </w:r>
        <w:r>
          <w:rPr>
            <w:noProof/>
            <w:webHidden/>
          </w:rPr>
          <w:instrText xml:space="preserve"> PAGEREF _Toc214691982 \h </w:instrText>
        </w:r>
        <w:r>
          <w:rPr>
            <w:noProof/>
            <w:webHidden/>
          </w:rPr>
        </w:r>
        <w:r>
          <w:rPr>
            <w:noProof/>
            <w:webHidden/>
          </w:rPr>
          <w:fldChar w:fldCharType="separate"/>
        </w:r>
        <w:r>
          <w:rPr>
            <w:noProof/>
            <w:webHidden/>
          </w:rPr>
          <w:t>12</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83" w:history="1">
        <w:r w:rsidRPr="00523932">
          <w:rPr>
            <w:rStyle w:val="Hyperlink"/>
            <w:rFonts w:cs="Times New Roman"/>
            <w:noProof/>
          </w:rPr>
          <w:t>Extended Strategy (6-18 Months):</w:t>
        </w:r>
        <w:r>
          <w:rPr>
            <w:noProof/>
            <w:webHidden/>
          </w:rPr>
          <w:tab/>
        </w:r>
        <w:r>
          <w:rPr>
            <w:noProof/>
            <w:webHidden/>
          </w:rPr>
          <w:fldChar w:fldCharType="begin"/>
        </w:r>
        <w:r>
          <w:rPr>
            <w:noProof/>
            <w:webHidden/>
          </w:rPr>
          <w:instrText xml:space="preserve"> PAGEREF _Toc214691983 \h </w:instrText>
        </w:r>
        <w:r>
          <w:rPr>
            <w:noProof/>
            <w:webHidden/>
          </w:rPr>
        </w:r>
        <w:r>
          <w:rPr>
            <w:noProof/>
            <w:webHidden/>
          </w:rPr>
          <w:fldChar w:fldCharType="separate"/>
        </w:r>
        <w:r>
          <w:rPr>
            <w:noProof/>
            <w:webHidden/>
          </w:rPr>
          <w:t>12</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84" w:history="1">
        <w:r w:rsidRPr="00523932">
          <w:rPr>
            <w:rStyle w:val="Hyperlink"/>
            <w:rFonts w:cs="Times New Roman"/>
            <w:noProof/>
          </w:rPr>
          <w:t>Strategies against Disinformation</w:t>
        </w:r>
        <w:r>
          <w:rPr>
            <w:noProof/>
            <w:webHidden/>
          </w:rPr>
          <w:tab/>
        </w:r>
        <w:r>
          <w:rPr>
            <w:noProof/>
            <w:webHidden/>
          </w:rPr>
          <w:fldChar w:fldCharType="begin"/>
        </w:r>
        <w:r>
          <w:rPr>
            <w:noProof/>
            <w:webHidden/>
          </w:rPr>
          <w:instrText xml:space="preserve"> PAGEREF _Toc214691984 \h </w:instrText>
        </w:r>
        <w:r>
          <w:rPr>
            <w:noProof/>
            <w:webHidden/>
          </w:rPr>
        </w:r>
        <w:r>
          <w:rPr>
            <w:noProof/>
            <w:webHidden/>
          </w:rPr>
          <w:fldChar w:fldCharType="separate"/>
        </w:r>
        <w:r>
          <w:rPr>
            <w:noProof/>
            <w:webHidden/>
          </w:rPr>
          <w:t>12</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85" w:history="1">
        <w:r w:rsidRPr="00523932">
          <w:rPr>
            <w:rStyle w:val="Hyperlink"/>
            <w:noProof/>
          </w:rPr>
          <w:t>Structured Incident Response Plan</w:t>
        </w:r>
        <w:r>
          <w:rPr>
            <w:noProof/>
            <w:webHidden/>
          </w:rPr>
          <w:tab/>
        </w:r>
        <w:r>
          <w:rPr>
            <w:noProof/>
            <w:webHidden/>
          </w:rPr>
          <w:fldChar w:fldCharType="begin"/>
        </w:r>
        <w:r>
          <w:rPr>
            <w:noProof/>
            <w:webHidden/>
          </w:rPr>
          <w:instrText xml:space="preserve"> PAGEREF _Toc214691985 \h </w:instrText>
        </w:r>
        <w:r>
          <w:rPr>
            <w:noProof/>
            <w:webHidden/>
          </w:rPr>
        </w:r>
        <w:r>
          <w:rPr>
            <w:noProof/>
            <w:webHidden/>
          </w:rPr>
          <w:fldChar w:fldCharType="separate"/>
        </w:r>
        <w:r>
          <w:rPr>
            <w:noProof/>
            <w:webHidden/>
          </w:rPr>
          <w:t>13</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86" w:history="1">
        <w:r w:rsidRPr="00523932">
          <w:rPr>
            <w:rStyle w:val="Hyperlink"/>
            <w:noProof/>
          </w:rPr>
          <w:t>Immediate Mitigation Measures</w:t>
        </w:r>
        <w:r>
          <w:rPr>
            <w:noProof/>
            <w:webHidden/>
          </w:rPr>
          <w:tab/>
        </w:r>
        <w:r>
          <w:rPr>
            <w:noProof/>
            <w:webHidden/>
          </w:rPr>
          <w:fldChar w:fldCharType="begin"/>
        </w:r>
        <w:r>
          <w:rPr>
            <w:noProof/>
            <w:webHidden/>
          </w:rPr>
          <w:instrText xml:space="preserve"> PAGEREF _Toc214691986 \h </w:instrText>
        </w:r>
        <w:r>
          <w:rPr>
            <w:noProof/>
            <w:webHidden/>
          </w:rPr>
        </w:r>
        <w:r>
          <w:rPr>
            <w:noProof/>
            <w:webHidden/>
          </w:rPr>
          <w:fldChar w:fldCharType="separate"/>
        </w:r>
        <w:r>
          <w:rPr>
            <w:noProof/>
            <w:webHidden/>
          </w:rPr>
          <w:t>13</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87" w:history="1">
        <w:r w:rsidRPr="00523932">
          <w:rPr>
            <w:rStyle w:val="Hyperlink"/>
            <w:rFonts w:cs="Times New Roman"/>
            <w:noProof/>
          </w:rPr>
          <w:t>1. Immediate Containment and Hardening (0–30 Days)</w:t>
        </w:r>
        <w:r>
          <w:rPr>
            <w:noProof/>
            <w:webHidden/>
          </w:rPr>
          <w:tab/>
        </w:r>
        <w:r>
          <w:rPr>
            <w:noProof/>
            <w:webHidden/>
          </w:rPr>
          <w:fldChar w:fldCharType="begin"/>
        </w:r>
        <w:r>
          <w:rPr>
            <w:noProof/>
            <w:webHidden/>
          </w:rPr>
          <w:instrText xml:space="preserve"> PAGEREF _Toc214691987 \h </w:instrText>
        </w:r>
        <w:r>
          <w:rPr>
            <w:noProof/>
            <w:webHidden/>
          </w:rPr>
        </w:r>
        <w:r>
          <w:rPr>
            <w:noProof/>
            <w:webHidden/>
          </w:rPr>
          <w:fldChar w:fldCharType="separate"/>
        </w:r>
        <w:r>
          <w:rPr>
            <w:noProof/>
            <w:webHidden/>
          </w:rPr>
          <w:t>13</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88" w:history="1">
        <w:r w:rsidRPr="00523932">
          <w:rPr>
            <w:rStyle w:val="Hyperlink"/>
            <w:rFonts w:cs="Times New Roman"/>
            <w:noProof/>
          </w:rPr>
          <w:t>2. Long-Term Resilience and Modernization (30 Days–18 Months)</w:t>
        </w:r>
        <w:r>
          <w:rPr>
            <w:noProof/>
            <w:webHidden/>
          </w:rPr>
          <w:tab/>
        </w:r>
        <w:r>
          <w:rPr>
            <w:noProof/>
            <w:webHidden/>
          </w:rPr>
          <w:fldChar w:fldCharType="begin"/>
        </w:r>
        <w:r>
          <w:rPr>
            <w:noProof/>
            <w:webHidden/>
          </w:rPr>
          <w:instrText xml:space="preserve"> PAGEREF _Toc214691988 \h </w:instrText>
        </w:r>
        <w:r>
          <w:rPr>
            <w:noProof/>
            <w:webHidden/>
          </w:rPr>
        </w:r>
        <w:r>
          <w:rPr>
            <w:noProof/>
            <w:webHidden/>
          </w:rPr>
          <w:fldChar w:fldCharType="separate"/>
        </w:r>
        <w:r>
          <w:rPr>
            <w:noProof/>
            <w:webHidden/>
          </w:rPr>
          <w:t>13</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89" w:history="1">
        <w:r w:rsidRPr="00523932">
          <w:rPr>
            <w:rStyle w:val="Hyperlink"/>
            <w:noProof/>
          </w:rPr>
          <w:t>Conclusion</w:t>
        </w:r>
        <w:r>
          <w:rPr>
            <w:noProof/>
            <w:webHidden/>
          </w:rPr>
          <w:tab/>
        </w:r>
        <w:r>
          <w:rPr>
            <w:noProof/>
            <w:webHidden/>
          </w:rPr>
          <w:fldChar w:fldCharType="begin"/>
        </w:r>
        <w:r>
          <w:rPr>
            <w:noProof/>
            <w:webHidden/>
          </w:rPr>
          <w:instrText xml:space="preserve"> PAGEREF _Toc214691989 \h </w:instrText>
        </w:r>
        <w:r>
          <w:rPr>
            <w:noProof/>
            <w:webHidden/>
          </w:rPr>
        </w:r>
        <w:r>
          <w:rPr>
            <w:noProof/>
            <w:webHidden/>
          </w:rPr>
          <w:fldChar w:fldCharType="separate"/>
        </w:r>
        <w:r>
          <w:rPr>
            <w:noProof/>
            <w:webHidden/>
          </w:rPr>
          <w:t>14</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90" w:history="1">
        <w:r w:rsidRPr="00523932">
          <w:rPr>
            <w:rStyle w:val="Hyperlink"/>
            <w:noProof/>
          </w:rPr>
          <w:t>References</w:t>
        </w:r>
        <w:r>
          <w:rPr>
            <w:noProof/>
            <w:webHidden/>
          </w:rPr>
          <w:tab/>
        </w:r>
        <w:r>
          <w:rPr>
            <w:noProof/>
            <w:webHidden/>
          </w:rPr>
          <w:fldChar w:fldCharType="begin"/>
        </w:r>
        <w:r>
          <w:rPr>
            <w:noProof/>
            <w:webHidden/>
          </w:rPr>
          <w:instrText xml:space="preserve"> PAGEREF _Toc214691990 \h </w:instrText>
        </w:r>
        <w:r>
          <w:rPr>
            <w:noProof/>
            <w:webHidden/>
          </w:rPr>
        </w:r>
        <w:r>
          <w:rPr>
            <w:noProof/>
            <w:webHidden/>
          </w:rPr>
          <w:fldChar w:fldCharType="separate"/>
        </w:r>
        <w:r>
          <w:rPr>
            <w:noProof/>
            <w:webHidden/>
          </w:rPr>
          <w:t>15</w:t>
        </w:r>
        <w:r>
          <w:rPr>
            <w:noProof/>
            <w:webHidden/>
          </w:rPr>
          <w:fldChar w:fldCharType="end"/>
        </w:r>
      </w:hyperlink>
    </w:p>
    <w:p w:rsidR="00117C7D" w:rsidRDefault="00117C7D">
      <w:pPr>
        <w:pStyle w:val="TOC1"/>
        <w:tabs>
          <w:tab w:val="right" w:leader="dot" w:pos="9350"/>
        </w:tabs>
        <w:rPr>
          <w:rFonts w:asciiTheme="minorHAnsi" w:eastAsiaTheme="minorEastAsia" w:hAnsiTheme="minorHAnsi" w:cstheme="minorBidi"/>
          <w:noProof/>
        </w:rPr>
      </w:pPr>
      <w:hyperlink w:anchor="_Toc214691991" w:history="1">
        <w:r w:rsidRPr="00523932">
          <w:rPr>
            <w:rStyle w:val="Hyperlink"/>
            <w:noProof/>
          </w:rPr>
          <w:t>Appendix</w:t>
        </w:r>
        <w:r>
          <w:rPr>
            <w:noProof/>
            <w:webHidden/>
          </w:rPr>
          <w:tab/>
        </w:r>
        <w:r>
          <w:rPr>
            <w:noProof/>
            <w:webHidden/>
          </w:rPr>
          <w:fldChar w:fldCharType="begin"/>
        </w:r>
        <w:r>
          <w:rPr>
            <w:noProof/>
            <w:webHidden/>
          </w:rPr>
          <w:instrText xml:space="preserve"> PAGEREF _Toc214691991 \h </w:instrText>
        </w:r>
        <w:r>
          <w:rPr>
            <w:noProof/>
            <w:webHidden/>
          </w:rPr>
        </w:r>
        <w:r>
          <w:rPr>
            <w:noProof/>
            <w:webHidden/>
          </w:rPr>
          <w:fldChar w:fldCharType="separate"/>
        </w:r>
        <w:r>
          <w:rPr>
            <w:noProof/>
            <w:webHidden/>
          </w:rPr>
          <w:t>17</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92" w:history="1">
        <w:r w:rsidRPr="00523932">
          <w:rPr>
            <w:rStyle w:val="Hyperlink"/>
            <w:noProof/>
          </w:rPr>
          <w:t>Bash code</w:t>
        </w:r>
        <w:r>
          <w:rPr>
            <w:noProof/>
            <w:webHidden/>
          </w:rPr>
          <w:tab/>
        </w:r>
        <w:r>
          <w:rPr>
            <w:noProof/>
            <w:webHidden/>
          </w:rPr>
          <w:fldChar w:fldCharType="begin"/>
        </w:r>
        <w:r>
          <w:rPr>
            <w:noProof/>
            <w:webHidden/>
          </w:rPr>
          <w:instrText xml:space="preserve"> PAGEREF _Toc214691992 \h </w:instrText>
        </w:r>
        <w:r>
          <w:rPr>
            <w:noProof/>
            <w:webHidden/>
          </w:rPr>
        </w:r>
        <w:r>
          <w:rPr>
            <w:noProof/>
            <w:webHidden/>
          </w:rPr>
          <w:fldChar w:fldCharType="separate"/>
        </w:r>
        <w:r>
          <w:rPr>
            <w:noProof/>
            <w:webHidden/>
          </w:rPr>
          <w:t>17</w:t>
        </w:r>
        <w:r>
          <w:rPr>
            <w:noProof/>
            <w:webHidden/>
          </w:rPr>
          <w:fldChar w:fldCharType="end"/>
        </w:r>
      </w:hyperlink>
    </w:p>
    <w:p w:rsidR="00117C7D" w:rsidRDefault="00117C7D">
      <w:pPr>
        <w:pStyle w:val="TOC2"/>
        <w:tabs>
          <w:tab w:val="right" w:leader="dot" w:pos="9350"/>
        </w:tabs>
        <w:rPr>
          <w:rFonts w:asciiTheme="minorHAnsi" w:eastAsiaTheme="minorEastAsia" w:hAnsiTheme="minorHAnsi" w:cstheme="minorBidi"/>
          <w:noProof/>
        </w:rPr>
      </w:pPr>
      <w:hyperlink w:anchor="_Toc214691993" w:history="1">
        <w:r w:rsidRPr="00523932">
          <w:rPr>
            <w:rStyle w:val="Hyperlink"/>
            <w:noProof/>
          </w:rPr>
          <w:t>Screenshots</w:t>
        </w:r>
        <w:r>
          <w:rPr>
            <w:noProof/>
            <w:webHidden/>
          </w:rPr>
          <w:tab/>
        </w:r>
        <w:r>
          <w:rPr>
            <w:noProof/>
            <w:webHidden/>
          </w:rPr>
          <w:fldChar w:fldCharType="begin"/>
        </w:r>
        <w:r>
          <w:rPr>
            <w:noProof/>
            <w:webHidden/>
          </w:rPr>
          <w:instrText xml:space="preserve"> PAGEREF _Toc214691993 \h </w:instrText>
        </w:r>
        <w:r>
          <w:rPr>
            <w:noProof/>
            <w:webHidden/>
          </w:rPr>
        </w:r>
        <w:r>
          <w:rPr>
            <w:noProof/>
            <w:webHidden/>
          </w:rPr>
          <w:fldChar w:fldCharType="separate"/>
        </w:r>
        <w:r>
          <w:rPr>
            <w:noProof/>
            <w:webHidden/>
          </w:rPr>
          <w:t>17</w:t>
        </w:r>
        <w:r>
          <w:rPr>
            <w:noProof/>
            <w:webHidden/>
          </w:rPr>
          <w:fldChar w:fldCharType="end"/>
        </w:r>
      </w:hyperlink>
    </w:p>
    <w:p w:rsidR="00052FAF" w:rsidRPr="0007291D" w:rsidRDefault="0037128A" w:rsidP="0037128A">
      <w:pPr>
        <w:rPr>
          <w:rFonts w:ascii="Times New Roman" w:hAnsi="Times New Roman" w:cs="Times New Roman"/>
          <w:sz w:val="24"/>
          <w:szCs w:val="24"/>
        </w:rPr>
      </w:pPr>
      <w:r w:rsidRPr="0007291D">
        <w:rPr>
          <w:rFonts w:ascii="Times New Roman" w:hAnsi="Times New Roman" w:cs="Times New Roman"/>
          <w:b/>
          <w:bCs/>
          <w:noProof/>
          <w:sz w:val="24"/>
          <w:szCs w:val="24"/>
        </w:rPr>
        <w:fldChar w:fldCharType="end"/>
      </w:r>
      <w:bookmarkStart w:id="0" w:name="_GoBack"/>
      <w:bookmarkEnd w:id="0"/>
    </w:p>
    <w:p w:rsidR="00021E44" w:rsidRPr="0007291D" w:rsidRDefault="004E2A1A" w:rsidP="0007291D">
      <w:pPr>
        <w:pStyle w:val="Heading1"/>
      </w:pPr>
      <w:bookmarkStart w:id="1" w:name="_Toc214691965"/>
      <w:r w:rsidRPr="0007291D">
        <w:rPr>
          <w:rStyle w:val="Strong"/>
          <w:b/>
        </w:rPr>
        <w:lastRenderedPageBreak/>
        <w:t>Forensic Analysis of the Thames Water Cyber-Physical Attack</w:t>
      </w:r>
      <w:bookmarkEnd w:id="1"/>
    </w:p>
    <w:p w:rsidR="00C753DA" w:rsidRPr="0007291D" w:rsidRDefault="001F1117" w:rsidP="0007291D">
      <w:pPr>
        <w:pStyle w:val="Heading1"/>
      </w:pPr>
      <w:bookmarkStart w:id="2" w:name="_Toc214691966"/>
      <w:r w:rsidRPr="0007291D">
        <w:t>Executive Summary</w:t>
      </w:r>
      <w:bookmarkEnd w:id="2"/>
    </w:p>
    <w:p w:rsidR="00C753DA" w:rsidRPr="0007291D" w:rsidRDefault="001F1117" w:rsidP="00B140FD">
      <w:pPr>
        <w:pStyle w:val="NormalWeb"/>
        <w:ind w:firstLine="720"/>
      </w:pPr>
      <w:r w:rsidRPr="0007291D">
        <w:t>A highly organized and well-coordinated hybrid cyber-physical attack occurred on the Thames Water Treatment Facility, which is an essential element of the Critical National Infrastructure (CNI) in the United Kingdom on October 27, 2025. It was a successful operation called Operation Tainted Flow that combined a technical network intrusion with a specific psychological operation (PSYOPS) to cause public health and destabilize confidence in the population. The forensic examination of the network capture provided indicates that this was a multi-stage attack starting with reconnaissance to later direct sabotage of operational technology (OT) systems, in this case, the chemical dosing infrastructure. The attack was initiated with reconnaissance done internally by various hosts, and it scanned important services such as LDAP (port 389) and Kerberos (port 88)</w:t>
      </w:r>
      <w:r w:rsidR="001E1686" w:rsidRPr="0007291D">
        <w:t xml:space="preserve"> (Lutton, 2019)</w:t>
      </w:r>
      <w:r w:rsidRPr="0007291D">
        <w:t>. This foothold was used to install credential-harvesting tools, subsequently causing systematically the theft and exfiltration of credential sets to a command-and-control (C2) server that was hosted on the IP address updcdn.ru (IP 203.0.113.5). This was followed by the attackers turning laterally and then they used a malicious Modbus/TCP command to modify the logic of a programmable logic controller (PLC) that was in charge of chlorine dosing. The payload that explicitly identified the sabotage was the value Write:ATTack and a value of 0x0000 was written on the register 40001, which was expected to interfere with the chemical treatment process</w:t>
      </w:r>
      <w:r w:rsidR="008779D7" w:rsidRPr="0007291D">
        <w:t xml:space="preserve"> </w:t>
      </w:r>
      <w:r w:rsidR="001E1686" w:rsidRPr="0007291D">
        <w:t xml:space="preserve">(Du, </w:t>
      </w:r>
      <w:r w:rsidR="008779D7" w:rsidRPr="0007291D">
        <w:t>2025)</w:t>
      </w:r>
      <w:r w:rsidRPr="0007291D">
        <w:t>.</w:t>
      </w:r>
    </w:p>
    <w:p w:rsidR="00C753DA" w:rsidRPr="0007291D" w:rsidRDefault="001F1117" w:rsidP="005D1AF5">
      <w:pPr>
        <w:jc w:val="center"/>
        <w:rPr>
          <w:rFonts w:ascii="Times New Roman" w:hAnsi="Times New Roman" w:cs="Times New Roman"/>
          <w:i/>
          <w:sz w:val="24"/>
          <w:szCs w:val="24"/>
        </w:rPr>
      </w:pPr>
      <w:r w:rsidRPr="0007291D">
        <w:rPr>
          <w:rFonts w:ascii="Times New Roman" w:hAnsi="Times New Roman" w:cs="Times New Roman"/>
          <w:i/>
          <w:noProof/>
          <w:sz w:val="24"/>
          <w:szCs w:val="24"/>
        </w:rPr>
        <w:drawing>
          <wp:inline distT="0" distB="0" distL="0" distR="0">
            <wp:extent cx="5886450" cy="1298667"/>
            <wp:effectExtent l="0" t="0" r="0" b="0"/>
            <wp:docPr id="1026" name="Picture 10" descr="C:\Users\kilonised\Downloads\pcap\assignment Files 2025\8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8" cstate="print"/>
                    <a:srcRect/>
                    <a:stretch/>
                  </pic:blipFill>
                  <pic:spPr>
                    <a:xfrm>
                      <a:off x="0" y="0"/>
                      <a:ext cx="5886450" cy="1298667"/>
                    </a:xfrm>
                    <a:prstGeom prst="rect">
                      <a:avLst/>
                    </a:prstGeom>
                    <a:ln>
                      <a:noFill/>
                    </a:ln>
                  </pic:spPr>
                </pic:pic>
              </a:graphicData>
            </a:graphic>
          </wp:inline>
        </w:drawing>
      </w:r>
    </w:p>
    <w:p w:rsidR="001E1686" w:rsidRPr="0007291D" w:rsidRDefault="001F1117" w:rsidP="005D1AF5">
      <w:pPr>
        <w:jc w:val="center"/>
        <w:rPr>
          <w:rFonts w:ascii="Times New Roman" w:hAnsi="Times New Roman" w:cs="Times New Roman"/>
          <w:i/>
          <w:sz w:val="24"/>
          <w:szCs w:val="24"/>
        </w:rPr>
      </w:pPr>
      <w:r w:rsidRPr="0007291D">
        <w:rPr>
          <w:rFonts w:ascii="Times New Roman" w:hAnsi="Times New Roman" w:cs="Times New Roman"/>
          <w:i/>
          <w:sz w:val="24"/>
          <w:szCs w:val="24"/>
        </w:rPr>
        <w:t xml:space="preserve"> Attac</w:t>
      </w:r>
      <w:r w:rsidR="001E1686" w:rsidRPr="0007291D">
        <w:rPr>
          <w:rFonts w:ascii="Times New Roman" w:hAnsi="Times New Roman" w:cs="Times New Roman"/>
          <w:i/>
          <w:sz w:val="24"/>
          <w:szCs w:val="24"/>
        </w:rPr>
        <w:t>k Timeline (Flow Graph)</w:t>
      </w:r>
    </w:p>
    <w:p w:rsidR="00C753DA" w:rsidRPr="0007291D" w:rsidRDefault="001F1117" w:rsidP="00DF45E6">
      <w:pPr>
        <w:pStyle w:val="NormalWeb"/>
        <w:ind w:firstLine="720"/>
        <w:jc w:val="center"/>
        <w:rPr>
          <w:i/>
        </w:rPr>
      </w:pPr>
      <w:r w:rsidRPr="0007291D">
        <w:rPr>
          <w:i/>
        </w:rPr>
        <w:t>Overall attack flow showing the progression from initial phishing and C2 beacons to the final Modbus sabotage spike at approximately 3400 seconds, illustrating the attack's multi-stage lifecycle.</w:t>
      </w:r>
    </w:p>
    <w:p w:rsidR="00C753DA" w:rsidRPr="0007291D" w:rsidRDefault="001F1117" w:rsidP="00B140FD">
      <w:pPr>
        <w:pStyle w:val="NormalWeb"/>
        <w:ind w:firstLine="720"/>
      </w:pPr>
      <w:r w:rsidRPr="0007291D">
        <w:t>Meanwhile, a disinformation campaign distributed a fake Daily Chronicle front page and other deep fake media, purporting that they had poisoned the water supply. This PSYOPS operation was effective in increasing the fear of people and the sale of bottled water rose to 22 percent as noted and civil unrest occurred in a few instances</w:t>
      </w:r>
      <w:r w:rsidR="007437CD" w:rsidRPr="0007291D">
        <w:t xml:space="preserve"> (Muhić, 2025)</w:t>
      </w:r>
      <w:r w:rsidRPr="0007291D">
        <w:t>.</w:t>
      </w:r>
    </w:p>
    <w:p w:rsidR="00C753DA" w:rsidRPr="0007291D" w:rsidRDefault="001F1117" w:rsidP="00B140FD">
      <w:pPr>
        <w:pStyle w:val="NormalWeb"/>
        <w:ind w:firstLine="720"/>
      </w:pPr>
      <w:r w:rsidRPr="0007291D">
        <w:t>A public health crisis was averted by swift hand intervention such as network segmentation and PLC overrides</w:t>
      </w:r>
      <w:r w:rsidR="007437CD" w:rsidRPr="0007291D">
        <w:t xml:space="preserve"> (Muhić, 2025)</w:t>
      </w:r>
      <w:r w:rsidRPr="0007291D">
        <w:t xml:space="preserve">. The incident revealed such critical weaknesses, as inadequate separation of IT and OT networks, use of unencrypted protocols to carry out </w:t>
      </w:r>
      <w:r w:rsidRPr="0007291D">
        <w:lastRenderedPageBreak/>
        <w:t>critical communications, and inadequate monitoring of industrial control traffic. This report is a forensic summary, impact analysis, and a strategy aimed at ensuring the CNI resists any blended threats in the future</w:t>
      </w:r>
      <w:r w:rsidR="00ED3E3A" w:rsidRPr="0007291D">
        <w:t xml:space="preserve"> (Muhić, 2025)</w:t>
      </w:r>
      <w:r w:rsidRPr="0007291D">
        <w:t>.</w:t>
      </w:r>
    </w:p>
    <w:p w:rsidR="00C753DA" w:rsidRPr="0007291D" w:rsidRDefault="001F1117" w:rsidP="0007291D">
      <w:pPr>
        <w:pStyle w:val="Heading1"/>
      </w:pPr>
      <w:bookmarkStart w:id="3" w:name="_Toc214691967"/>
      <w:r w:rsidRPr="0007291D">
        <w:t>Cyber component technical analysis.</w:t>
      </w:r>
      <w:bookmarkEnd w:id="3"/>
    </w:p>
    <w:p w:rsidR="00C753DA" w:rsidRPr="0007291D" w:rsidRDefault="001F1117" w:rsidP="00B140FD">
      <w:pPr>
        <w:pStyle w:val="NormalWeb"/>
        <w:ind w:firstLine="720"/>
      </w:pPr>
      <w:r w:rsidRPr="0007291D">
        <w:t>The network capture that is of interest to the forensic investigation is Thameswaterattack.pcap. Wireshark was tested in a secured and isolated laboratory</w:t>
      </w:r>
      <w:r w:rsidR="001E1686" w:rsidRPr="0007291D">
        <w:rPr>
          <w:rFonts w:eastAsiaTheme="minorHAnsi"/>
        </w:rPr>
        <w:t xml:space="preserve"> (</w:t>
      </w:r>
      <w:r w:rsidR="001E1686" w:rsidRPr="0007291D">
        <w:t>Workstation, 2012)</w:t>
      </w:r>
      <w:r w:rsidRPr="0007291D">
        <w:t>. The traffic demonstrates that it contains a well-formed cyber kill chain that is aligned to the hierarchy of the MITRE ATT&amp;CK Immasive Systems (ICS) meaning that the adversaries are extremely sophisticated</w:t>
      </w:r>
      <w:r w:rsidR="001E1686" w:rsidRPr="0007291D">
        <w:t xml:space="preserve"> (Lutton, 2019)</w:t>
      </w:r>
      <w:r w:rsidRPr="0007291D">
        <w:t>.</w:t>
      </w:r>
    </w:p>
    <w:p w:rsidR="00C753DA" w:rsidRPr="0007291D" w:rsidRDefault="001F1117" w:rsidP="0007291D">
      <w:pPr>
        <w:pStyle w:val="Heading1"/>
      </w:pPr>
      <w:bookmarkStart w:id="4" w:name="_Toc214691968"/>
      <w:r w:rsidRPr="0007291D">
        <w:t>Initial Compromise and Reconnaissance</w:t>
      </w:r>
      <w:bookmarkEnd w:id="4"/>
    </w:p>
    <w:p w:rsidR="00C753DA" w:rsidRPr="0007291D" w:rsidRDefault="001F1117" w:rsidP="00B140FD">
      <w:pPr>
        <w:pStyle w:val="NormalWeb"/>
        <w:ind w:firstLine="720"/>
      </w:pPr>
      <w:r w:rsidRPr="0007291D">
        <w:t>In the capture, there is no identifiable first infection vector in the traffic that was captured, implying that the compromise might have been done immediately before the capture fly period or, another way, in an offline manner. The post-compromise event is comprehensive, however. The internal network, which includes the hosts within the 10.0.0.0/24 range, was prodded and prepared to use as a lateral movement</w:t>
      </w:r>
      <w:r w:rsidR="00C45003" w:rsidRPr="0007291D">
        <w:t xml:space="preserve"> (Salamatian et al, 2023)</w:t>
      </w:r>
      <w:r w:rsidRPr="0007291D">
        <w:t>.</w:t>
      </w:r>
    </w:p>
    <w:p w:rsidR="00C753DA" w:rsidRPr="0007291D" w:rsidRDefault="001F1117" w:rsidP="00294F60">
      <w:pPr>
        <w:jc w:val="center"/>
        <w:rPr>
          <w:rFonts w:ascii="Times New Roman" w:hAnsi="Times New Roman" w:cs="Times New Roman"/>
          <w:sz w:val="24"/>
          <w:szCs w:val="24"/>
        </w:rPr>
      </w:pPr>
      <w:r w:rsidRPr="0007291D">
        <w:rPr>
          <w:rFonts w:ascii="Times New Roman" w:hAnsi="Times New Roman" w:cs="Times New Roman"/>
          <w:noProof/>
          <w:sz w:val="24"/>
          <w:szCs w:val="24"/>
        </w:rPr>
        <w:drawing>
          <wp:inline distT="0" distB="0" distL="0" distR="0">
            <wp:extent cx="5943600" cy="3341370"/>
            <wp:effectExtent l="0" t="0" r="0" b="0"/>
            <wp:docPr id="102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9" cstate="print"/>
                    <a:srcRect/>
                    <a:stretch/>
                  </pic:blipFill>
                  <pic:spPr>
                    <a:xfrm>
                      <a:off x="0" y="0"/>
                      <a:ext cx="5943600" cy="3341370"/>
                    </a:xfrm>
                    <a:prstGeom prst="rect">
                      <a:avLst/>
                    </a:prstGeom>
                  </pic:spPr>
                </pic:pic>
              </a:graphicData>
            </a:graphic>
          </wp:inline>
        </w:drawing>
      </w:r>
    </w:p>
    <w:p w:rsidR="00C753DA" w:rsidRPr="0007291D" w:rsidRDefault="001F1117" w:rsidP="00B140FD">
      <w:pPr>
        <w:pStyle w:val="NormalWeb"/>
        <w:ind w:firstLine="720"/>
        <w:jc w:val="center"/>
      </w:pPr>
      <w:r w:rsidRPr="0007291D">
        <w:rPr>
          <w:i/>
        </w:rPr>
        <w:t>IPv4 Conversations Table</w:t>
      </w:r>
      <w:r w:rsidRPr="0007291D">
        <w:br/>
      </w:r>
      <w:r w:rsidRPr="0007291D">
        <w:rPr>
          <w:i/>
          <w:iCs/>
        </w:rPr>
        <w:t>The Conversations tab of Wireshark, aiding in identifying that the host number 10.0.0.30 has the most packets and Bytes sent, is therefore a key target host and entry point to the network on behalf of the attacker</w:t>
      </w:r>
      <w:r w:rsidR="00940CE5" w:rsidRPr="0007291D">
        <w:rPr>
          <w:i/>
          <w:iCs/>
        </w:rPr>
        <w:t>(Salamatian et al, 2023).</w:t>
      </w:r>
      <w:r w:rsidRPr="0007291D">
        <w:rPr>
          <w:i/>
          <w:iCs/>
        </w:rPr>
        <w:t>.</w:t>
      </w:r>
    </w:p>
    <w:p w:rsidR="00C753DA" w:rsidRPr="0007291D" w:rsidRDefault="001F1117" w:rsidP="00B140FD">
      <w:pPr>
        <w:pStyle w:val="NormalWeb"/>
        <w:ind w:firstLine="720"/>
      </w:pPr>
      <w:r w:rsidRPr="0007291D">
        <w:lastRenderedPageBreak/>
        <w:t>It is also observed that, in this position and others the attacker was carrying out internal reconnaissance by probing occursential services such as LDAP (port 389) and Kerberos (port 88) to scan the network, and that domain controllers are high-value targets</w:t>
      </w:r>
      <w:r w:rsidR="00F03F17" w:rsidRPr="0007291D">
        <w:t>(Sosnovskiy et al, 2021).</w:t>
      </w:r>
      <w:r w:rsidRPr="0007291D">
        <w:t>. This is supported by TCP streams that have authentication request bytes such as AD-AUTH-REQUEST;User=10.0.0.10, AD-AUTH-REQUEST;User=10.0.0.52, and others because the other hosts have been methodically sweeping active accounts and services</w:t>
      </w:r>
      <w:r w:rsidR="0060460E" w:rsidRPr="0007291D">
        <w:rPr>
          <w:color w:val="222222"/>
          <w:shd w:val="clear" w:color="auto" w:fill="FFFFFF"/>
        </w:rPr>
        <w:t xml:space="preserve"> (Bakni &amp; Hanbo, 2022)</w:t>
      </w:r>
      <w:r w:rsidRPr="0007291D">
        <w:t>.</w:t>
      </w:r>
    </w:p>
    <w:p w:rsidR="00C753DA" w:rsidRPr="0007291D" w:rsidRDefault="001F1117" w:rsidP="0007291D">
      <w:pPr>
        <w:pStyle w:val="Heading1"/>
      </w:pPr>
      <w:bookmarkStart w:id="5" w:name="_Toc214691969"/>
      <w:r w:rsidRPr="0007291D">
        <w:t>Exploitation and Credential Access</w:t>
      </w:r>
      <w:bookmarkEnd w:id="5"/>
    </w:p>
    <w:p w:rsidR="00C753DA" w:rsidRPr="0007291D" w:rsidRDefault="001F1117" w:rsidP="00B140FD">
      <w:pPr>
        <w:pStyle w:val="NormalWeb"/>
        <w:ind w:firstLine="720"/>
      </w:pPr>
      <w:r w:rsidRPr="0007291D">
        <w:t>The attack was mainly implemented through the extraction and transfer of credentials, carried out through HTTP POSTs to C2 server. The hacker relied on a proxy client to transmit compromised information to updcdn.ru</w:t>
      </w:r>
      <w:r w:rsidR="00CC17C0" w:rsidRPr="0007291D">
        <w:t xml:space="preserve"> (Lutton, 2019)</w:t>
      </w:r>
      <w:r w:rsidRPr="0007291D">
        <w:t>.</w:t>
      </w:r>
    </w:p>
    <w:p w:rsidR="00C753DA" w:rsidRPr="0007291D" w:rsidRDefault="001F1117" w:rsidP="00B140FD">
      <w:pPr>
        <w:pStyle w:val="NormalWeb"/>
        <w:ind w:firstLine="720"/>
        <w:jc w:val="center"/>
      </w:pPr>
      <w:r w:rsidRPr="0007291D">
        <w:rPr>
          <w:noProof/>
        </w:rPr>
        <w:drawing>
          <wp:inline distT="0" distB="0" distL="0" distR="0">
            <wp:extent cx="5943600" cy="3341370"/>
            <wp:effectExtent l="0" t="0" r="0" b="0"/>
            <wp:docPr id="1028"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7"/>
                    <pic:cNvPicPr/>
                  </pic:nvPicPr>
                  <pic:blipFill>
                    <a:blip r:embed="rId10" cstate="print"/>
                    <a:srcRect/>
                    <a:stretch/>
                  </pic:blipFill>
                  <pic:spPr>
                    <a:xfrm>
                      <a:off x="0" y="0"/>
                      <a:ext cx="5943600" cy="3341370"/>
                    </a:xfrm>
                    <a:prstGeom prst="rect">
                      <a:avLst/>
                    </a:prstGeom>
                  </pic:spPr>
                </pic:pic>
              </a:graphicData>
            </a:graphic>
          </wp:inline>
        </w:drawing>
      </w:r>
    </w:p>
    <w:p w:rsidR="00C753DA" w:rsidRPr="0007291D" w:rsidRDefault="001F1117" w:rsidP="00B140FD">
      <w:pPr>
        <w:pStyle w:val="NormalWeb"/>
        <w:ind w:firstLine="720"/>
        <w:jc w:val="center"/>
        <w:rPr>
          <w:i/>
          <w:iCs/>
        </w:rPr>
      </w:pPr>
      <w:r w:rsidRPr="0007291D">
        <w:rPr>
          <w:i/>
          <w:iCs/>
        </w:rPr>
        <w:t>Mimikatz Exfiltration Credential.</w:t>
      </w:r>
    </w:p>
    <w:p w:rsidR="00C753DA" w:rsidRPr="0007291D" w:rsidRDefault="001F1117" w:rsidP="00B140FD">
      <w:pPr>
        <w:pStyle w:val="NormalWeb"/>
        <w:ind w:firstLine="720"/>
      </w:pPr>
      <w:r w:rsidRPr="0007291D">
        <w:t xml:space="preserve">This practice is a serious escalation, since the acquired credentials and token information gave the keys to make the lateral move into more sensitive network sections. The fact that a custom User-Agent string was used, Custom-APT-Client/1.0, shows that it used tooling that was customized and not an off-the-shelf </w:t>
      </w:r>
      <w:r w:rsidR="00B34EF4" w:rsidRPr="0007291D">
        <w:t>malware (</w:t>
      </w:r>
      <w:r w:rsidR="001D71FE" w:rsidRPr="0007291D">
        <w:t>Lutton, 2019)</w:t>
      </w:r>
      <w:r w:rsidRPr="0007291D">
        <w:t>.</w:t>
      </w:r>
    </w:p>
    <w:p w:rsidR="00C753DA" w:rsidRPr="0007291D" w:rsidRDefault="001F1117" w:rsidP="0007291D">
      <w:pPr>
        <w:pStyle w:val="Heading1"/>
      </w:pPr>
      <w:bookmarkStart w:id="6" w:name="_Toc214691970"/>
      <w:r w:rsidRPr="0007291D">
        <w:lastRenderedPageBreak/>
        <w:t>Command and Control (C2) and Exfiltration</w:t>
      </w:r>
      <w:bookmarkEnd w:id="6"/>
    </w:p>
    <w:p w:rsidR="00C753DA" w:rsidRPr="0007291D" w:rsidRDefault="001F1117" w:rsidP="00B140FD">
      <w:pPr>
        <w:pStyle w:val="NormalWeb"/>
        <w:ind w:firstLine="720"/>
      </w:pPr>
      <w:r w:rsidRPr="0007291D">
        <w:t>The intruder has kept continuous contact with the foreign C2 system. The main C2 server server was found to beupdcdn.ru(IP 203.0.113.5) although further beaconing and data extraction was also detected to other external IPs, such as 192.0.2.10 and 104.18.23.23</w:t>
      </w:r>
      <w:r w:rsidR="00F71F5D" w:rsidRPr="0007291D">
        <w:t xml:space="preserve"> (</w:t>
      </w:r>
      <w:r w:rsidR="00F71F5D" w:rsidRPr="0007291D">
        <w:rPr>
          <w:color w:val="222222"/>
          <w:shd w:val="clear" w:color="auto" w:fill="FFFFFF"/>
        </w:rPr>
        <w:t>Szary et al, 2022)</w:t>
      </w:r>
      <w:r w:rsidRPr="0007291D">
        <w:t>.</w:t>
      </w:r>
    </w:p>
    <w:p w:rsidR="00C753DA" w:rsidRPr="0007291D" w:rsidRDefault="001F1117" w:rsidP="008E572A">
      <w:pPr>
        <w:jc w:val="center"/>
        <w:rPr>
          <w:rFonts w:ascii="Times New Roman" w:hAnsi="Times New Roman" w:cs="Times New Roman"/>
          <w:i/>
          <w:sz w:val="24"/>
          <w:szCs w:val="24"/>
        </w:rPr>
      </w:pPr>
      <w:r w:rsidRPr="0007291D">
        <w:rPr>
          <w:rFonts w:ascii="Times New Roman" w:hAnsi="Times New Roman" w:cs="Times New Roman"/>
          <w:i/>
          <w:noProof/>
          <w:sz w:val="24"/>
          <w:szCs w:val="24"/>
        </w:rPr>
        <w:drawing>
          <wp:inline distT="0" distB="0" distL="0" distR="0">
            <wp:extent cx="5943600" cy="3341370"/>
            <wp:effectExtent l="0" t="0" r="0" b="0"/>
            <wp:docPr id="102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3"/>
                    <pic:cNvPicPr/>
                  </pic:nvPicPr>
                  <pic:blipFill>
                    <a:blip r:embed="rId11" cstate="print"/>
                    <a:srcRect/>
                    <a:stretch/>
                  </pic:blipFill>
                  <pic:spPr>
                    <a:xfrm>
                      <a:off x="0" y="0"/>
                      <a:ext cx="5943600" cy="3341370"/>
                    </a:xfrm>
                    <a:prstGeom prst="rect">
                      <a:avLst/>
                    </a:prstGeom>
                  </pic:spPr>
                </pic:pic>
              </a:graphicData>
            </a:graphic>
          </wp:inline>
        </w:drawing>
      </w:r>
    </w:p>
    <w:p w:rsidR="00C753DA" w:rsidRPr="0007291D" w:rsidRDefault="001F1117" w:rsidP="008E572A">
      <w:pPr>
        <w:jc w:val="center"/>
        <w:rPr>
          <w:rFonts w:ascii="Times New Roman" w:hAnsi="Times New Roman" w:cs="Times New Roman"/>
          <w:i/>
          <w:sz w:val="24"/>
          <w:szCs w:val="24"/>
        </w:rPr>
      </w:pPr>
      <w:r w:rsidRPr="0007291D">
        <w:rPr>
          <w:rFonts w:ascii="Times New Roman" w:hAnsi="Times New Roman" w:cs="Times New Roman"/>
          <w:i/>
          <w:sz w:val="24"/>
          <w:szCs w:val="24"/>
        </w:rPr>
        <w:t>All Traffic to C2 Server</w:t>
      </w:r>
    </w:p>
    <w:p w:rsidR="00C753DA" w:rsidRPr="0007291D" w:rsidRDefault="001F1117" w:rsidP="00B140FD">
      <w:pPr>
        <w:pStyle w:val="NormalWeb"/>
        <w:ind w:firstLine="720"/>
        <w:jc w:val="center"/>
        <w:rPr>
          <w:i/>
          <w:iCs/>
        </w:rPr>
      </w:pPr>
      <w:r w:rsidRPr="0007291D">
        <w:rPr>
          <w:i/>
          <w:iCs/>
        </w:rPr>
        <w:t>Wireshark display has been fi</w:t>
      </w:r>
      <w:r w:rsidR="003F04DB" w:rsidRPr="0007291D">
        <w:rPr>
          <w:i/>
          <w:iCs/>
        </w:rPr>
        <w:t>ltered with ip.dst = 198.51.100.12</w:t>
      </w:r>
      <w:r w:rsidRPr="0007291D">
        <w:rPr>
          <w:i/>
          <w:iCs/>
        </w:rPr>
        <w:t xml:space="preserve"> to display that there are many HTTP POST transactions of credential exfiltration and other data, indicating that the attacker has been present and has been carrying out a systematic data harvesting process</w:t>
      </w:r>
      <w:r w:rsidR="003F04DB" w:rsidRPr="0007291D">
        <w:t>(</w:t>
      </w:r>
      <w:r w:rsidR="003F04DB" w:rsidRPr="0007291D">
        <w:rPr>
          <w:color w:val="222222"/>
          <w:shd w:val="clear" w:color="auto" w:fill="FFFFFF"/>
        </w:rPr>
        <w:t>Szary et al, 2022)</w:t>
      </w:r>
      <w:r w:rsidRPr="0007291D">
        <w:rPr>
          <w:i/>
          <w:iCs/>
        </w:rPr>
        <w:t>.</w:t>
      </w:r>
    </w:p>
    <w:p w:rsidR="00C753DA" w:rsidRPr="0007291D" w:rsidRDefault="001F1117" w:rsidP="00B140FD">
      <w:pPr>
        <w:pStyle w:val="NormalWeb"/>
        <w:ind w:firstLine="720"/>
      </w:pPr>
      <w:r w:rsidRPr="0007291D">
        <w:t>The attackers also relied on the network to do beaconing and open covert channels in addition to the credential harvesting. This comprised HTTP GETs to 0.uk.pool.ntp.org and www.gov.uk, which may act as dead-drop resolvers or a false flag in order to hide the real C2 traffic and cover up action to look just like normal user browsing traffic</w:t>
      </w:r>
      <w:r w:rsidR="0095373C" w:rsidRPr="0007291D">
        <w:t>(</w:t>
      </w:r>
      <w:r w:rsidR="0095373C" w:rsidRPr="0007291D">
        <w:rPr>
          <w:color w:val="222222"/>
          <w:shd w:val="clear" w:color="auto" w:fill="FFFFFF"/>
        </w:rPr>
        <w:t>Szary et al, 2022)</w:t>
      </w:r>
      <w:r w:rsidR="0095373C" w:rsidRPr="0007291D">
        <w:t>.</w:t>
      </w:r>
      <w:r w:rsidRPr="0007291D">
        <w:t>.</w:t>
      </w:r>
    </w:p>
    <w:p w:rsidR="00C753DA" w:rsidRPr="0007291D" w:rsidRDefault="001F1117" w:rsidP="0007291D">
      <w:pPr>
        <w:pStyle w:val="Heading1"/>
      </w:pPr>
      <w:bookmarkStart w:id="7" w:name="_Toc214691971"/>
      <w:r w:rsidRPr="0007291D">
        <w:t>Lateral Movement and Sabotage Execution</w:t>
      </w:r>
      <w:bookmarkEnd w:id="7"/>
    </w:p>
    <w:p w:rsidR="00C753DA" w:rsidRPr="0007291D" w:rsidRDefault="001F1117" w:rsidP="00B140FD">
      <w:pPr>
        <w:pStyle w:val="NormalWeb"/>
        <w:ind w:firstLine="720"/>
      </w:pPr>
      <w:r w:rsidRPr="0007291D">
        <w:t>The attack had the most critical stage lateral movement into the OT network and implementation of sabotage commands. The intruder entered the industrial control system and gave a direct order to a PLC that regulated the dosing of chemicals. This has been done with the Modbus protocol which is the standard of industrial communication that is most common but not secure</w:t>
      </w:r>
      <w:r w:rsidR="009655C4" w:rsidRPr="0007291D">
        <w:t xml:space="preserve"> (Sosnovskiy et al, 2021)</w:t>
      </w:r>
      <w:r w:rsidRPr="0007291D">
        <w:t>.</w:t>
      </w:r>
    </w:p>
    <w:p w:rsidR="00C753DA" w:rsidRPr="0007291D" w:rsidRDefault="001F1117" w:rsidP="006620E0">
      <w:pPr>
        <w:jc w:val="center"/>
        <w:rPr>
          <w:rFonts w:ascii="Times New Roman" w:hAnsi="Times New Roman" w:cs="Times New Roman"/>
          <w:i/>
          <w:sz w:val="24"/>
          <w:szCs w:val="24"/>
        </w:rPr>
      </w:pPr>
      <w:r w:rsidRPr="0007291D">
        <w:rPr>
          <w:rFonts w:ascii="Times New Roman" w:hAnsi="Times New Roman" w:cs="Times New Roman"/>
          <w:i/>
          <w:noProof/>
          <w:sz w:val="24"/>
          <w:szCs w:val="24"/>
        </w:rPr>
        <w:lastRenderedPageBreak/>
        <w:drawing>
          <wp:inline distT="0" distB="0" distL="0" distR="0">
            <wp:extent cx="5943600" cy="3341370"/>
            <wp:effectExtent l="0" t="0" r="0" b="0"/>
            <wp:docPr id="1030"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4"/>
                    <pic:cNvPicPr/>
                  </pic:nvPicPr>
                  <pic:blipFill>
                    <a:blip r:embed="rId12" cstate="print"/>
                    <a:srcRect/>
                    <a:stretch/>
                  </pic:blipFill>
                  <pic:spPr>
                    <a:xfrm>
                      <a:off x="0" y="0"/>
                      <a:ext cx="5943600" cy="3341370"/>
                    </a:xfrm>
                    <a:prstGeom prst="rect">
                      <a:avLst/>
                    </a:prstGeom>
                  </pic:spPr>
                </pic:pic>
              </a:graphicData>
            </a:graphic>
          </wp:inline>
        </w:drawing>
      </w:r>
    </w:p>
    <w:p w:rsidR="00C753DA" w:rsidRPr="0007291D" w:rsidRDefault="001F1117" w:rsidP="006620E0">
      <w:pPr>
        <w:jc w:val="center"/>
        <w:rPr>
          <w:rFonts w:ascii="Times New Roman" w:hAnsi="Times New Roman" w:cs="Times New Roman"/>
          <w:i/>
          <w:sz w:val="24"/>
          <w:szCs w:val="24"/>
        </w:rPr>
      </w:pPr>
      <w:r w:rsidRPr="0007291D">
        <w:rPr>
          <w:rFonts w:ascii="Times New Roman" w:hAnsi="Times New Roman" w:cs="Times New Roman"/>
          <w:i/>
          <w:sz w:val="24"/>
          <w:szCs w:val="24"/>
        </w:rPr>
        <w:t>Expanded Modbus Write Packet.</w:t>
      </w:r>
    </w:p>
    <w:p w:rsidR="00C753DA" w:rsidRPr="0007291D" w:rsidRDefault="001F1117" w:rsidP="006620E0">
      <w:pPr>
        <w:jc w:val="center"/>
        <w:rPr>
          <w:rFonts w:ascii="Times New Roman" w:hAnsi="Times New Roman" w:cs="Times New Roman"/>
          <w:i/>
          <w:sz w:val="24"/>
          <w:szCs w:val="24"/>
        </w:rPr>
      </w:pPr>
      <w:r w:rsidRPr="0007291D">
        <w:rPr>
          <w:rFonts w:ascii="Times New Roman" w:hAnsi="Times New Roman" w:cs="Times New Roman"/>
          <w:i/>
          <w:sz w:val="24"/>
          <w:szCs w:val="24"/>
        </w:rPr>
        <w:t>A closer look at a Modbus/TCP packet with a Function Code of 16 (Write Multiple Registers) and a target address of 40001 is the dosing control register of the chlorine dosing control system, with a data value of 0x0000, which would interfere with the chemical treatment process</w:t>
      </w:r>
      <w:r w:rsidR="00E270CE" w:rsidRPr="0007291D">
        <w:rPr>
          <w:rFonts w:ascii="Times New Roman" w:hAnsi="Times New Roman" w:cs="Times New Roman"/>
          <w:i/>
          <w:sz w:val="24"/>
          <w:szCs w:val="24"/>
        </w:rPr>
        <w:t xml:space="preserve"> (Sosnovskiy et al, 2021)</w:t>
      </w:r>
      <w:r w:rsidRPr="0007291D">
        <w:rPr>
          <w:rFonts w:ascii="Times New Roman" w:hAnsi="Times New Roman" w:cs="Times New Roman"/>
          <w:i/>
          <w:sz w:val="24"/>
          <w:szCs w:val="24"/>
        </w:rPr>
        <w:t>.</w:t>
      </w:r>
    </w:p>
    <w:p w:rsidR="00C753DA" w:rsidRPr="0007291D" w:rsidRDefault="001F1117" w:rsidP="0070192C">
      <w:pPr>
        <w:pStyle w:val="NoSpacing"/>
        <w:jc w:val="center"/>
        <w:rPr>
          <w:rFonts w:ascii="Times New Roman" w:hAnsi="Times New Roman" w:cs="Times New Roman"/>
          <w:i/>
          <w:sz w:val="24"/>
          <w:szCs w:val="24"/>
        </w:rPr>
      </w:pPr>
      <w:r w:rsidRPr="0007291D">
        <w:rPr>
          <w:rFonts w:ascii="Times New Roman" w:hAnsi="Times New Roman" w:cs="Times New Roman"/>
          <w:i/>
          <w:noProof/>
          <w:sz w:val="24"/>
          <w:szCs w:val="24"/>
        </w:rPr>
        <w:drawing>
          <wp:inline distT="0" distB="0" distL="0" distR="0">
            <wp:extent cx="5943600" cy="3341370"/>
            <wp:effectExtent l="0" t="0" r="0" b="0"/>
            <wp:docPr id="103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5"/>
                    <pic:cNvPicPr/>
                  </pic:nvPicPr>
                  <pic:blipFill>
                    <a:blip r:embed="rId13" cstate="print"/>
                    <a:srcRect/>
                    <a:stretch/>
                  </pic:blipFill>
                  <pic:spPr>
                    <a:xfrm>
                      <a:off x="0" y="0"/>
                      <a:ext cx="5943600" cy="3341370"/>
                    </a:xfrm>
                    <a:prstGeom prst="rect">
                      <a:avLst/>
                    </a:prstGeom>
                  </pic:spPr>
                </pic:pic>
              </a:graphicData>
            </a:graphic>
          </wp:inline>
        </w:drawing>
      </w:r>
    </w:p>
    <w:p w:rsidR="00C753DA" w:rsidRPr="0007291D" w:rsidRDefault="001F1117" w:rsidP="0070192C">
      <w:pPr>
        <w:pStyle w:val="NoSpacing"/>
        <w:jc w:val="center"/>
        <w:rPr>
          <w:rFonts w:ascii="Times New Roman" w:hAnsi="Times New Roman" w:cs="Times New Roman"/>
          <w:i/>
          <w:sz w:val="24"/>
          <w:szCs w:val="24"/>
        </w:rPr>
      </w:pPr>
      <w:r w:rsidRPr="0007291D">
        <w:rPr>
          <w:rFonts w:ascii="Times New Roman" w:hAnsi="Times New Roman" w:cs="Times New Roman"/>
          <w:i/>
          <w:sz w:val="24"/>
          <w:szCs w:val="24"/>
        </w:rPr>
        <w:t>Modbus TCP Stream</w:t>
      </w:r>
    </w:p>
    <w:p w:rsidR="00C753DA" w:rsidRPr="0007291D" w:rsidRDefault="001F1117" w:rsidP="0070192C">
      <w:pPr>
        <w:pStyle w:val="NoSpacing"/>
        <w:jc w:val="center"/>
        <w:rPr>
          <w:rFonts w:ascii="Times New Roman" w:hAnsi="Times New Roman" w:cs="Times New Roman"/>
          <w:i/>
          <w:sz w:val="24"/>
          <w:szCs w:val="24"/>
        </w:rPr>
      </w:pPr>
      <w:r w:rsidRPr="0007291D">
        <w:rPr>
          <w:rFonts w:ascii="Times New Roman" w:hAnsi="Times New Roman" w:cs="Times New Roman"/>
          <w:i/>
          <w:sz w:val="24"/>
          <w:szCs w:val="24"/>
        </w:rPr>
        <w:lastRenderedPageBreak/>
        <w:t>A visualization of the "Follow TCP Stream" of a Modbus packet, evidently featuring the malicious intent marker, the sabotage marker of the attacker, the much-hyphenated,WRITE:ATTACK which is present in the raw data and which cannot be, then again, in doubt</w:t>
      </w:r>
      <w:r w:rsidR="008D769B" w:rsidRPr="0007291D">
        <w:rPr>
          <w:rFonts w:ascii="Times New Roman" w:hAnsi="Times New Roman" w:cs="Times New Roman"/>
          <w:i/>
          <w:sz w:val="24"/>
          <w:szCs w:val="24"/>
        </w:rPr>
        <w:t xml:space="preserve"> (Sosnovskiy et al, 2021)</w:t>
      </w:r>
      <w:r w:rsidRPr="0007291D">
        <w:rPr>
          <w:rFonts w:ascii="Times New Roman" w:hAnsi="Times New Roman" w:cs="Times New Roman"/>
          <w:i/>
          <w:sz w:val="24"/>
          <w:szCs w:val="24"/>
        </w:rPr>
        <w:t>.</w:t>
      </w:r>
    </w:p>
    <w:p w:rsidR="00C753DA" w:rsidRPr="0007291D" w:rsidRDefault="001F1117" w:rsidP="00B140FD">
      <w:pPr>
        <w:pStyle w:val="NormalWeb"/>
        <w:ind w:firstLine="720"/>
      </w:pPr>
      <w:r w:rsidRPr="0007291D">
        <w:t>This is an intentional effort to meddle with a natural process that is so important to the community that it was taken at its inception at the approximately 3400-second point in the sequence of attacks</w:t>
      </w:r>
      <w:r w:rsidR="003F046C" w:rsidRPr="0007291D">
        <w:t xml:space="preserve"> (Sosnovskiy et al, 2021)</w:t>
      </w:r>
      <w:r w:rsidRPr="0007291D">
        <w:t>. The "WRITE:ATTACK" virus was not only a functional command that was used but also a symbolic identifier of the attack. The control-register might have written 0x0000 which would have instructed the PLC to stop the flow of chlorine in the water to zero, thus shutting down the disinfection process and letting potentially contaminated water pass into the public supply</w:t>
      </w:r>
      <w:r w:rsidR="0033480E" w:rsidRPr="0007291D">
        <w:rPr>
          <w:color w:val="222222"/>
          <w:shd w:val="clear" w:color="auto" w:fill="FFFFFF"/>
        </w:rPr>
        <w:t xml:space="preserve"> (Rashid et al, 2025)</w:t>
      </w:r>
      <w:r w:rsidRPr="0007291D">
        <w:t>.</w:t>
      </w:r>
    </w:p>
    <w:p w:rsidR="00C753DA" w:rsidRPr="0007291D" w:rsidRDefault="001F1117" w:rsidP="0007291D">
      <w:pPr>
        <w:pStyle w:val="Heading1"/>
      </w:pPr>
      <w:bookmarkStart w:id="8" w:name="_Toc214691972"/>
      <w:r w:rsidRPr="0007291D">
        <w:t>Impact Assessment</w:t>
      </w:r>
      <w:bookmarkEnd w:id="8"/>
    </w:p>
    <w:p w:rsidR="00C753DA" w:rsidRPr="0007291D" w:rsidRDefault="001F1117" w:rsidP="00B140FD">
      <w:pPr>
        <w:pStyle w:val="NormalWeb"/>
        <w:ind w:firstLine="720"/>
      </w:pPr>
      <w:r w:rsidRPr="0007291D">
        <w:t>The immediate and dire consequences of the incident of the Operation Tainted Flow were in various realms.</w:t>
      </w:r>
    </w:p>
    <w:p w:rsidR="00C753DA" w:rsidRPr="0007291D" w:rsidRDefault="001F1117" w:rsidP="00A56094">
      <w:pPr>
        <w:pStyle w:val="Heading2"/>
        <w:rPr>
          <w:rFonts w:cs="Times New Roman"/>
          <w:szCs w:val="24"/>
        </w:rPr>
      </w:pPr>
      <w:bookmarkStart w:id="9" w:name="_Toc214691973"/>
      <w:r w:rsidRPr="0007291D">
        <w:rPr>
          <w:rFonts w:cs="Times New Roman"/>
          <w:szCs w:val="24"/>
        </w:rPr>
        <w:t>Cyber-Physical Consequences</w:t>
      </w:r>
      <w:bookmarkEnd w:id="9"/>
    </w:p>
    <w:p w:rsidR="00C753DA" w:rsidRPr="0007291D" w:rsidRDefault="001F1117" w:rsidP="00B140FD">
      <w:pPr>
        <w:pStyle w:val="NormalWeb"/>
        <w:numPr>
          <w:ilvl w:val="0"/>
          <w:numId w:val="1"/>
        </w:numPr>
        <w:ind w:firstLine="720"/>
      </w:pPr>
      <w:r w:rsidRPr="0007291D">
        <w:t>Public Health Threats: The chlorine dosing setpoint was set to be changed through the use of the public health planned Modbus write command to register 40001. An x 0000 would have greatly decreased or stopped chlorination and this would have left the waterborne bacteria of E. coli, Cryptosporidium and Legionella to survive the water treatment process</w:t>
      </w:r>
      <w:r w:rsidR="0033480E" w:rsidRPr="0007291D">
        <w:t xml:space="preserve"> </w:t>
      </w:r>
      <w:r w:rsidR="0033480E" w:rsidRPr="0007291D">
        <w:rPr>
          <w:color w:val="222222"/>
          <w:shd w:val="clear" w:color="auto" w:fill="FFFFFF"/>
        </w:rPr>
        <w:t>(Rashid et al, 2025)</w:t>
      </w:r>
      <w:r w:rsidRPr="0007291D">
        <w:t>. This was a direct threat to large masses of gastrointestinal disease and other water-borne diseases to the 15 million people served by the facility. The attack was timed when demand was high hence the maximum exposure was reached.</w:t>
      </w:r>
    </w:p>
    <w:p w:rsidR="00C753DA" w:rsidRPr="0007291D" w:rsidRDefault="001F1117" w:rsidP="00B140FD">
      <w:pPr>
        <w:pStyle w:val="NormalWeb"/>
        <w:numPr>
          <w:ilvl w:val="0"/>
          <w:numId w:val="1"/>
        </w:numPr>
        <w:ind w:firstLine="720"/>
      </w:pPr>
      <w:r w:rsidRPr="0007291D">
        <w:t>Service Interruptions: The service came to a temporary close to do a 48-hour emergency shutdown to check equipment and purge as well as manually override the peshtigious PLC logic</w:t>
      </w:r>
      <w:r w:rsidR="00C85185" w:rsidRPr="0007291D">
        <w:t xml:space="preserve"> (</w:t>
      </w:r>
      <w:r w:rsidR="00C85185" w:rsidRPr="0007291D">
        <w:rPr>
          <w:color w:val="222222"/>
          <w:shd w:val="clear" w:color="auto" w:fill="FFFFFF"/>
        </w:rPr>
        <w:t>Heidari et al, 2021)</w:t>
      </w:r>
      <w:r w:rsidRPr="0007291D">
        <w:t>. This affected 2 out of every 5 water supply in London. Although reserve systems and inter-facility transfers alleviated the total failure, long-term outage would have forced water rationing and would have created a big ruckus to the hospitals, businesses and households</w:t>
      </w:r>
      <w:r w:rsidR="00AB351C" w:rsidRPr="0007291D">
        <w:t>(</w:t>
      </w:r>
      <w:r w:rsidR="00AB351C" w:rsidRPr="0007291D">
        <w:rPr>
          <w:color w:val="222222"/>
          <w:shd w:val="clear" w:color="auto" w:fill="FFFFFF"/>
        </w:rPr>
        <w:t>Heidari et al, 2021)</w:t>
      </w:r>
      <w:r w:rsidRPr="0007291D">
        <w:t>.</w:t>
      </w:r>
    </w:p>
    <w:p w:rsidR="00C753DA" w:rsidRPr="0007291D" w:rsidRDefault="001F1117" w:rsidP="00B140FD">
      <w:pPr>
        <w:pStyle w:val="NormalWeb"/>
        <w:numPr>
          <w:ilvl w:val="0"/>
          <w:numId w:val="1"/>
        </w:numPr>
        <w:ind w:firstLine="720"/>
      </w:pPr>
      <w:r w:rsidRPr="0007291D">
        <w:t>Financial Implication: Direct spending concerning the forensic enquiry, restoration of the system, public communications campaigns, and immediate heightened security, will be costed at 150 million pounds</w:t>
      </w:r>
      <w:r w:rsidR="00CD6A0C" w:rsidRPr="0007291D">
        <w:t xml:space="preserve"> (</w:t>
      </w:r>
      <w:r w:rsidR="00CD6A0C" w:rsidRPr="0007291D">
        <w:rPr>
          <w:color w:val="222222"/>
          <w:shd w:val="clear" w:color="auto" w:fill="FFFFFF"/>
        </w:rPr>
        <w:t>Shemer et al, 2023)</w:t>
      </w:r>
      <w:r w:rsidRPr="0007291D">
        <w:t>. The cost due to negative impact on the operational point due to the indirect cost, and due to the rise in insurance payments, the regulatory penalty, and the long-term damage to the image will cost another 300 million, and the total impact on the economy will come to about 450 million</w:t>
      </w:r>
      <w:r w:rsidR="00243D76" w:rsidRPr="0007291D">
        <w:t xml:space="preserve"> (</w:t>
      </w:r>
      <w:r w:rsidR="00243D76" w:rsidRPr="0007291D">
        <w:rPr>
          <w:color w:val="222222"/>
          <w:shd w:val="clear" w:color="auto" w:fill="FFFFFF"/>
        </w:rPr>
        <w:t>Shemer et al, 2023)</w:t>
      </w:r>
      <w:r w:rsidR="00243D76" w:rsidRPr="0007291D">
        <w:t>.</w:t>
      </w:r>
      <w:r w:rsidRPr="0007291D">
        <w:t>.</w:t>
      </w:r>
    </w:p>
    <w:p w:rsidR="00C753DA" w:rsidRPr="0007291D" w:rsidRDefault="001F1117" w:rsidP="00A56094">
      <w:pPr>
        <w:pStyle w:val="Heading2"/>
        <w:rPr>
          <w:rFonts w:cs="Times New Roman"/>
          <w:szCs w:val="24"/>
        </w:rPr>
      </w:pPr>
      <w:bookmarkStart w:id="10" w:name="_Toc214691974"/>
      <w:r w:rsidRPr="0007291D">
        <w:rPr>
          <w:rFonts w:cs="Times New Roman"/>
          <w:szCs w:val="24"/>
        </w:rPr>
        <w:lastRenderedPageBreak/>
        <w:t>Psychological and Societal Effects</w:t>
      </w:r>
      <w:bookmarkEnd w:id="10"/>
    </w:p>
    <w:p w:rsidR="00C753DA" w:rsidRPr="0007291D" w:rsidRDefault="001F1117" w:rsidP="00B140FD">
      <w:pPr>
        <w:pStyle w:val="NormalWeb"/>
        <w:ind w:firstLine="720"/>
      </w:pPr>
      <w:r w:rsidRPr="0007291D">
        <w:t>The disinformation campaign served as a force multiplier which made the attack have a greater effect.</w:t>
      </w:r>
    </w:p>
    <w:p w:rsidR="00C753DA" w:rsidRPr="0007291D" w:rsidRDefault="001F1117" w:rsidP="00A56094">
      <w:pPr>
        <w:jc w:val="center"/>
        <w:rPr>
          <w:rFonts w:ascii="Times New Roman" w:hAnsi="Times New Roman" w:cs="Times New Roman"/>
          <w:i/>
          <w:sz w:val="24"/>
          <w:szCs w:val="24"/>
        </w:rPr>
      </w:pPr>
      <w:r w:rsidRPr="0007291D">
        <w:rPr>
          <w:rFonts w:ascii="Times New Roman" w:hAnsi="Times New Roman" w:cs="Times New Roman"/>
          <w:i/>
          <w:noProof/>
          <w:sz w:val="24"/>
          <w:szCs w:val="24"/>
        </w:rPr>
        <w:drawing>
          <wp:inline distT="0" distB="0" distL="0" distR="0">
            <wp:extent cx="5943600" cy="5943600"/>
            <wp:effectExtent l="0" t="0" r="0" b="0"/>
            <wp:docPr id="1032" name="Picture 16" descr="C:\Users\kilonised\Downloads\pcap\assignment Files 2025\News article 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6"/>
                    <pic:cNvPicPr/>
                  </pic:nvPicPr>
                  <pic:blipFill>
                    <a:blip r:embed="rId14" cstate="print"/>
                    <a:srcRect/>
                    <a:stretch/>
                  </pic:blipFill>
                  <pic:spPr>
                    <a:xfrm>
                      <a:off x="0" y="0"/>
                      <a:ext cx="5943600" cy="5943600"/>
                    </a:xfrm>
                    <a:prstGeom prst="rect">
                      <a:avLst/>
                    </a:prstGeom>
                    <a:ln>
                      <a:noFill/>
                    </a:ln>
                  </pic:spPr>
                </pic:pic>
              </a:graphicData>
            </a:graphic>
          </wp:inline>
        </w:drawing>
      </w:r>
      <w:r w:rsidRPr="0007291D">
        <w:rPr>
          <w:rFonts w:ascii="Times New Roman" w:hAnsi="Times New Roman" w:cs="Times New Roman"/>
          <w:i/>
          <w:sz w:val="24"/>
          <w:szCs w:val="24"/>
        </w:rPr>
        <w:br/>
        <w:t>Forgery of Daily Chronicle front page with the following headline: CYBER POISON: THAMES WATER HACKERS 'TAINT' OUR TAPS! with a glass of tintured water with a biohazard burnt on it so that the people would panic.</w:t>
      </w:r>
    </w:p>
    <w:p w:rsidR="00C753DA" w:rsidRPr="0007291D" w:rsidRDefault="001F1117" w:rsidP="00B140FD">
      <w:pPr>
        <w:pStyle w:val="NormalWeb"/>
        <w:numPr>
          <w:ilvl w:val="0"/>
          <w:numId w:val="12"/>
        </w:numPr>
        <w:ind w:firstLine="720"/>
      </w:pPr>
      <w:r w:rsidRPr="0007291D">
        <w:rPr>
          <w:b/>
          <w:bCs/>
        </w:rPr>
        <w:t>Pe</w:t>
      </w:r>
      <w:r w:rsidRPr="0007291D">
        <w:t xml:space="preserve">rsonal diffusion of intense anxiety in the public: The deepfake media virus went viral on social media and resulted in the trend of #ToxicTaps and triggered the city of London residents to shun tap water, according to post-incident survey findings. </w:t>
      </w:r>
      <w:r w:rsidRPr="0007291D">
        <w:lastRenderedPageBreak/>
        <w:t>This panic-buying created a second crisis because of the shortage of the bottled water at supermarkets</w:t>
      </w:r>
      <w:r w:rsidR="00731F41" w:rsidRPr="0007291D">
        <w:t xml:space="preserve"> (Kusumawat et al, 2022)</w:t>
      </w:r>
      <w:r w:rsidRPr="0007291D">
        <w:t>.</w:t>
      </w:r>
    </w:p>
    <w:p w:rsidR="00C753DA" w:rsidRPr="0007291D" w:rsidRDefault="001F1117" w:rsidP="00B140FD">
      <w:pPr>
        <w:pStyle w:val="NormalWeb"/>
        <w:numPr>
          <w:ilvl w:val="0"/>
          <w:numId w:val="12"/>
        </w:numPr>
        <w:ind w:firstLine="720"/>
      </w:pPr>
      <w:r w:rsidRPr="0007291D">
        <w:t>Institutional Distrust: tells of a 25-point decrease in the public confidence in Thames Water to be capable of managing critical infrastructure, and that the cascading effect is that trust in the governmental control agencies, such as the Drinking Water Inspectorate (DWI) and the Environment Agency was also harmed</w:t>
      </w:r>
      <w:r w:rsidR="004E229B" w:rsidRPr="0007291D">
        <w:t xml:space="preserve">(Kusumawat et al, 2022) </w:t>
      </w:r>
      <w:r w:rsidRPr="0007291D">
        <w:t>. This undermined confidence hinders the further communication and adherence of the population in case of actual emergencies.</w:t>
      </w:r>
    </w:p>
    <w:p w:rsidR="00C753DA" w:rsidRPr="0007291D" w:rsidRDefault="001F1117" w:rsidP="00B140FD">
      <w:pPr>
        <w:pStyle w:val="NormalWeb"/>
        <w:numPr>
          <w:ilvl w:val="0"/>
          <w:numId w:val="12"/>
        </w:numPr>
        <w:ind w:firstLine="720"/>
      </w:pPr>
      <w:r w:rsidRPr="0007291D">
        <w:t>Strategic implications: The fact that the attack happened at an opportune time, at a time when tensions were high in geopolitics, showed that there was the capability and readiness to cause havoc to crucial civilian infrastructure, and this is part of the state-sponsored hybrid warfare strategy. It was a live fire challenge to the resilience of UK CNI and its ability to respond in times of need and people morale</w:t>
      </w:r>
      <w:r w:rsidR="00732D50" w:rsidRPr="0007291D">
        <w:t>(Kusumawat et al, 2022)</w:t>
      </w:r>
      <w:r w:rsidRPr="0007291D">
        <w:t>.</w:t>
      </w:r>
    </w:p>
    <w:p w:rsidR="00C753DA" w:rsidRPr="0007291D" w:rsidRDefault="001F1117" w:rsidP="00B140FD">
      <w:pPr>
        <w:pStyle w:val="NormalWeb"/>
        <w:ind w:firstLine="720"/>
      </w:pPr>
      <w:r w:rsidRPr="0007291D">
        <w:t>The all-encompassing severity of this incident is rated as CVSS 9.1 (Critical), due to the easy access to the outdated infrastructure, the lightness of the attack once the inside access was achieved, and high-impact on the public health, safety, and financial stability</w:t>
      </w:r>
      <w:r w:rsidR="00732D50" w:rsidRPr="0007291D">
        <w:t xml:space="preserve"> (Kusumawat et al, 2022)</w:t>
      </w:r>
      <w:r w:rsidRPr="0007291D">
        <w:t>.</w:t>
      </w:r>
    </w:p>
    <w:p w:rsidR="00C753DA" w:rsidRPr="0007291D" w:rsidRDefault="001F1117" w:rsidP="0007291D">
      <w:pPr>
        <w:pStyle w:val="Heading1"/>
      </w:pPr>
      <w:bookmarkStart w:id="11" w:name="_Toc214691975"/>
      <w:r w:rsidRPr="0007291D">
        <w:t>Threat Intelligence</w:t>
      </w:r>
      <w:bookmarkEnd w:id="11"/>
    </w:p>
    <w:p w:rsidR="00C753DA" w:rsidRPr="0007291D" w:rsidRDefault="001F1117" w:rsidP="00A56094">
      <w:pPr>
        <w:pStyle w:val="Heading2"/>
        <w:rPr>
          <w:rFonts w:cs="Times New Roman"/>
          <w:szCs w:val="24"/>
        </w:rPr>
      </w:pPr>
      <w:bookmarkStart w:id="12" w:name="_Toc214691976"/>
      <w:r w:rsidRPr="0007291D">
        <w:rPr>
          <w:rFonts w:cs="Times New Roman"/>
          <w:szCs w:val="24"/>
        </w:rPr>
        <w:t>Attacker Profile Using MOC Framework</w:t>
      </w:r>
      <w:bookmarkEnd w:id="12"/>
    </w:p>
    <w:p w:rsidR="00C753DA" w:rsidRPr="0007291D" w:rsidRDefault="001F1117" w:rsidP="00B140FD">
      <w:pPr>
        <w:pStyle w:val="NormalWeb"/>
        <w:numPr>
          <w:ilvl w:val="0"/>
          <w:numId w:val="3"/>
        </w:numPr>
        <w:ind w:firstLine="720"/>
      </w:pPr>
      <w:r w:rsidRPr="0007291D">
        <w:t>Motivations: Those were primarily geopolitical, to destabilize the infrastructure in the UK, test national resilience, and introduce widespread disruption in society, at a time of international tension</w:t>
      </w:r>
      <w:r w:rsidR="00C86D6B" w:rsidRPr="0007291D">
        <w:t xml:space="preserve"> (Soepeno, 2023)</w:t>
      </w:r>
      <w:r w:rsidRPr="0007291D">
        <w:t>. This was to show the ability and undermine the trust of the people in the government and basic services.</w:t>
      </w:r>
    </w:p>
    <w:p w:rsidR="00C753DA" w:rsidRPr="0007291D" w:rsidRDefault="001F1117" w:rsidP="00B140FD">
      <w:pPr>
        <w:pStyle w:val="NormalWeb"/>
        <w:numPr>
          <w:ilvl w:val="0"/>
          <w:numId w:val="3"/>
        </w:numPr>
        <w:ind w:firstLine="720"/>
      </w:pPr>
      <w:r w:rsidRPr="0007291D">
        <w:rPr>
          <w:b/>
          <w:bCs/>
        </w:rPr>
        <w:t>Objectives:</w:t>
      </w:r>
    </w:p>
    <w:p w:rsidR="00C753DA" w:rsidRPr="0007291D" w:rsidRDefault="001F1117" w:rsidP="00B140FD">
      <w:pPr>
        <w:pStyle w:val="NormalWeb"/>
        <w:numPr>
          <w:ilvl w:val="1"/>
          <w:numId w:val="3"/>
        </w:numPr>
        <w:ind w:firstLine="720"/>
      </w:pPr>
      <w:r w:rsidRPr="0007291D">
        <w:t>Create a permanent presence in the corporate network.</w:t>
      </w:r>
    </w:p>
    <w:p w:rsidR="00C753DA" w:rsidRPr="0007291D" w:rsidRDefault="001F1117" w:rsidP="00B140FD">
      <w:pPr>
        <w:pStyle w:val="NormalWeb"/>
        <w:numPr>
          <w:ilvl w:val="1"/>
          <w:numId w:val="3"/>
        </w:numPr>
        <w:ind w:firstLine="720"/>
      </w:pPr>
      <w:r w:rsidRPr="0007291D">
        <w:t>Credentialing of lateral movement and privilege escalation.</w:t>
      </w:r>
    </w:p>
    <w:p w:rsidR="00C753DA" w:rsidRPr="0007291D" w:rsidRDefault="001F1117" w:rsidP="00B140FD">
      <w:pPr>
        <w:pStyle w:val="NormalWeb"/>
        <w:numPr>
          <w:ilvl w:val="1"/>
          <w:numId w:val="3"/>
        </w:numPr>
        <w:ind w:firstLine="720"/>
      </w:pPr>
      <w:r w:rsidRPr="0007291D">
        <w:t>Carry out illustrative sabotage on a vital physical procedure that has a health influence to the populace.</w:t>
      </w:r>
    </w:p>
    <w:p w:rsidR="00C753DA" w:rsidRPr="0007291D" w:rsidRDefault="001F1117" w:rsidP="00B140FD">
      <w:pPr>
        <w:pStyle w:val="NormalWeb"/>
        <w:numPr>
          <w:ilvl w:val="1"/>
          <w:numId w:val="3"/>
        </w:numPr>
        <w:ind w:firstLine="720"/>
      </w:pPr>
      <w:r w:rsidRPr="0007291D">
        <w:t>Enhance the effect by organized PSYOPS campaign to cause maximum fear and disturbance to the society</w:t>
      </w:r>
      <w:r w:rsidR="00CC6D64" w:rsidRPr="0007291D">
        <w:t xml:space="preserve"> (Möller, 2023)</w:t>
      </w:r>
      <w:r w:rsidRPr="0007291D">
        <w:t>.</w:t>
      </w:r>
    </w:p>
    <w:p w:rsidR="00C753DA" w:rsidRPr="0007291D" w:rsidRDefault="001F1117" w:rsidP="00B140FD">
      <w:pPr>
        <w:pStyle w:val="NormalWeb"/>
        <w:numPr>
          <w:ilvl w:val="0"/>
          <w:numId w:val="3"/>
        </w:numPr>
        <w:ind w:firstLine="720"/>
      </w:pPr>
      <w:r w:rsidRPr="0007291D">
        <w:t>Skills: The enemy was extremely advanced, able to utilize customized tooling (as the Custom-APT-Client/1.0 shows), well-developed methods of lateral mobility, and advanced expertise in industrial systems control (Modbus/TCP). What is interesting is the utilization of a C2 server located in one of the Russian domains (updcdn.ru), this may be a false flag</w:t>
      </w:r>
      <w:r w:rsidR="00C86D6B" w:rsidRPr="0007291D">
        <w:t xml:space="preserve"> (Soepeno, 2023)</w:t>
      </w:r>
      <w:r w:rsidRPr="0007291D">
        <w:t>.</w:t>
      </w:r>
    </w:p>
    <w:p w:rsidR="00C753DA" w:rsidRPr="0007291D" w:rsidRDefault="001F1117" w:rsidP="00B140FD">
      <w:pPr>
        <w:pStyle w:val="NormalWeb"/>
        <w:numPr>
          <w:ilvl w:val="0"/>
          <w:numId w:val="3"/>
        </w:numPr>
        <w:ind w:firstLine="720"/>
      </w:pPr>
      <w:r w:rsidRPr="0007291D">
        <w:t>Attribution Assessment: The TTPs, the combination of cyber-espionage, OT sabotage, and information operations in it, is aligned with that of the Advanced Persistent Threat (APT) groups related to state affiliation</w:t>
      </w:r>
      <w:r w:rsidR="00181503" w:rsidRPr="0007291D">
        <w:t xml:space="preserve"> (Möller, 2023)</w:t>
      </w:r>
      <w:r w:rsidRPr="0007291D">
        <w:t xml:space="preserve">. The presence of a Russian domain implies some potential links to such organizations as APT29 (Cozy Bear) or the Sandworm team both of which are known to have bold and disruptive moves. Nonetheless, the accuracy of attribution is rated at 70-percent, as it considers the </w:t>
      </w:r>
      <w:r w:rsidRPr="0007291D">
        <w:lastRenderedPageBreak/>
        <w:t>normal utilization of damaged infrastructure and the possible false flags of a strategic nature</w:t>
      </w:r>
      <w:r w:rsidR="00CC6D64" w:rsidRPr="0007291D">
        <w:t xml:space="preserve"> (Möller, 2023)</w:t>
      </w:r>
      <w:r w:rsidRPr="0007291D">
        <w:t>.</w:t>
      </w:r>
    </w:p>
    <w:p w:rsidR="00C753DA" w:rsidRPr="0007291D" w:rsidRDefault="001F1117" w:rsidP="0007291D">
      <w:pPr>
        <w:pStyle w:val="Heading1"/>
      </w:pPr>
      <w:bookmarkStart w:id="13" w:name="_Toc214691977"/>
      <w:r w:rsidRPr="0007291D">
        <w:t>Disinformation Campaign Analysis</w:t>
      </w:r>
      <w:bookmarkEnd w:id="13"/>
    </w:p>
    <w:p w:rsidR="00C753DA" w:rsidRPr="0007291D" w:rsidRDefault="001F1117" w:rsidP="00B140FD">
      <w:pPr>
        <w:pStyle w:val="NormalWeb"/>
        <w:numPr>
          <w:ilvl w:val="0"/>
          <w:numId w:val="4"/>
        </w:numPr>
        <w:ind w:firstLine="720"/>
      </w:pPr>
      <w:r w:rsidRPr="0007291D">
        <w:t>Ideated Atmendments and Narrative: Aimed at the metropolitan and political elites, journalists, and the political leaders. Its main plot of a cover-up of a water toxicity crisis was to elicit sympathy and distrust in the authority, which led the citizens less likely to fall into the official words in the face of a crisis</w:t>
      </w:r>
      <w:r w:rsidR="003152E6" w:rsidRPr="0007291D">
        <w:t xml:space="preserve"> (Terp &amp; Breuer, 2022)</w:t>
      </w:r>
      <w:r w:rsidRPr="0007291D">
        <w:t>.</w:t>
      </w:r>
    </w:p>
    <w:p w:rsidR="00C753DA" w:rsidRPr="0007291D" w:rsidRDefault="001F1117" w:rsidP="00B140FD">
      <w:pPr>
        <w:pStyle w:val="NormalWeb"/>
        <w:numPr>
          <w:ilvl w:val="0"/>
          <w:numId w:val="4"/>
        </w:numPr>
        <w:ind w:firstLine="720"/>
      </w:pPr>
      <w:r w:rsidRPr="0007291D">
        <w:t>Perceptual and Behavioral Results: The induction of panic-buying and civil unrest was successful and had long-term impact on the public trust metrics. The campaign was successful in its purpose of producing a parallel reality, which competed with the public statements, making it difficult to respond</w:t>
      </w:r>
      <w:r w:rsidR="00BE2909" w:rsidRPr="0007291D">
        <w:t>(Terp &amp; Breuer, 2022)</w:t>
      </w:r>
      <w:r w:rsidRPr="0007291D">
        <w:t>.</w:t>
      </w:r>
    </w:p>
    <w:p w:rsidR="00C753DA" w:rsidRPr="0007291D" w:rsidRDefault="001F1117" w:rsidP="00B140FD">
      <w:pPr>
        <w:pStyle w:val="NormalWeb"/>
        <w:numPr>
          <w:ilvl w:val="0"/>
          <w:numId w:val="4"/>
        </w:numPr>
        <w:ind w:firstLine="720"/>
      </w:pPr>
      <w:r w:rsidRPr="0007291D">
        <w:t>Propagation Tactics: Reaused automated third-party social media platforms (bots), and AI bettered information (deepfake photographs and probable videos) to supply an illusion of security and speed. The fake newspaper front page was a high quality object meant to be high sharifiable and perceived credibility</w:t>
      </w:r>
      <w:r w:rsidR="009C2250" w:rsidRPr="0007291D">
        <w:t xml:space="preserve"> (Schünemann, 2022)</w:t>
      </w:r>
      <w:r w:rsidRPr="0007291D">
        <w:t>.</w:t>
      </w:r>
    </w:p>
    <w:p w:rsidR="00C753DA" w:rsidRPr="0007291D" w:rsidRDefault="001F1117" w:rsidP="0007291D">
      <w:pPr>
        <w:pStyle w:val="Heading1"/>
      </w:pPr>
      <w:bookmarkStart w:id="14" w:name="_Toc214691978"/>
      <w:r w:rsidRPr="0007291D">
        <w:t>Defence and Counter-Disinformation Strategy</w:t>
      </w:r>
      <w:bookmarkEnd w:id="14"/>
    </w:p>
    <w:p w:rsidR="00C753DA" w:rsidRPr="0007291D" w:rsidRDefault="001F1117" w:rsidP="00A56094">
      <w:pPr>
        <w:pStyle w:val="Heading2"/>
        <w:rPr>
          <w:rFonts w:cs="Times New Roman"/>
          <w:szCs w:val="24"/>
        </w:rPr>
      </w:pPr>
      <w:bookmarkStart w:id="15" w:name="_Toc214691979"/>
      <w:r w:rsidRPr="0007291D">
        <w:rPr>
          <w:rFonts w:cs="Times New Roman"/>
          <w:szCs w:val="24"/>
        </w:rPr>
        <w:t>Comprehensive Threat Modeling</w:t>
      </w:r>
      <w:bookmarkEnd w:id="15"/>
    </w:p>
    <w:p w:rsidR="00C753DA" w:rsidRPr="0007291D" w:rsidRDefault="001F1117" w:rsidP="00B140FD">
      <w:pPr>
        <w:pStyle w:val="NormalWeb"/>
        <w:ind w:firstLine="720"/>
      </w:pPr>
      <w:r w:rsidRPr="0007291D">
        <w:t>The main threats that were used in this attack are identified in A STRIDE model analysis and include the following</w:t>
      </w:r>
      <w:r w:rsidR="000212DC" w:rsidRPr="0007291D">
        <w:t xml:space="preserve"> (</w:t>
      </w:r>
      <w:r w:rsidR="00A21F6A" w:rsidRPr="0007291D">
        <w:t>Das et al, 2024</w:t>
      </w:r>
      <w:r w:rsidR="000212DC" w:rsidRPr="0007291D">
        <w:t>)</w:t>
      </w:r>
      <w:r w:rsidRPr="0007291D">
        <w:t>:</w:t>
      </w:r>
    </w:p>
    <w:p w:rsidR="00C753DA" w:rsidRPr="0007291D" w:rsidRDefault="001F1117" w:rsidP="00A56094">
      <w:pPr>
        <w:pStyle w:val="NormalWeb"/>
        <w:numPr>
          <w:ilvl w:val="0"/>
          <w:numId w:val="13"/>
        </w:numPr>
        <w:tabs>
          <w:tab w:val="left" w:pos="720"/>
        </w:tabs>
      </w:pPr>
      <w:r w:rsidRPr="0007291D">
        <w:t>Spoofing: Lateral movement, arranged with the help of credential theft and misuse.</w:t>
      </w:r>
    </w:p>
    <w:p w:rsidR="00C753DA" w:rsidRPr="0007291D" w:rsidRDefault="001F1117" w:rsidP="00A56094">
      <w:pPr>
        <w:pStyle w:val="NormalWeb"/>
        <w:numPr>
          <w:ilvl w:val="0"/>
          <w:numId w:val="13"/>
        </w:numPr>
        <w:tabs>
          <w:tab w:val="left" w:pos="720"/>
        </w:tabs>
      </w:pPr>
      <w:r w:rsidRPr="0007291D">
        <w:rPr>
          <w:b/>
          <w:bCs/>
        </w:rPr>
        <w:t>Tampering:</w:t>
      </w:r>
      <w:r w:rsidRPr="0007291D">
        <w:t> Executed via unauthorized Modbus writes to critical PLC registers.</w:t>
      </w:r>
    </w:p>
    <w:p w:rsidR="00C753DA" w:rsidRPr="0007291D" w:rsidRDefault="001F1117" w:rsidP="00A56094">
      <w:pPr>
        <w:pStyle w:val="NormalWeb"/>
        <w:numPr>
          <w:ilvl w:val="0"/>
          <w:numId w:val="13"/>
        </w:numPr>
        <w:tabs>
          <w:tab w:val="left" w:pos="720"/>
        </w:tabs>
      </w:pPr>
      <w:r w:rsidRPr="0007291D">
        <w:rPr>
          <w:b/>
          <w:bCs/>
        </w:rPr>
        <w:t>Information Disclosure:</w:t>
      </w:r>
      <w:r w:rsidRPr="0007291D">
        <w:t> Mass credential and token exfiltration to the C2 server.</w:t>
      </w:r>
    </w:p>
    <w:p w:rsidR="00C753DA" w:rsidRPr="0007291D" w:rsidRDefault="001F1117" w:rsidP="00A56094">
      <w:pPr>
        <w:pStyle w:val="NormalWeb"/>
        <w:numPr>
          <w:ilvl w:val="0"/>
          <w:numId w:val="13"/>
        </w:numPr>
        <w:tabs>
          <w:tab w:val="left" w:pos="720"/>
        </w:tabs>
      </w:pPr>
      <w:r w:rsidRPr="0007291D">
        <w:rPr>
          <w:b/>
          <w:bCs/>
        </w:rPr>
        <w:t>Denial of Service:</w:t>
      </w:r>
      <w:r w:rsidRPr="0007291D">
        <w:t> Achieved and potential for further OT-focused attacks causing physical shutdowns.</w:t>
      </w:r>
    </w:p>
    <w:p w:rsidR="00C753DA" w:rsidRPr="0007291D" w:rsidRDefault="001F1117" w:rsidP="00A56094">
      <w:pPr>
        <w:pStyle w:val="NormalWeb"/>
        <w:numPr>
          <w:ilvl w:val="0"/>
          <w:numId w:val="13"/>
        </w:numPr>
        <w:tabs>
          <w:tab w:val="left" w:pos="720"/>
        </w:tabs>
      </w:pPr>
      <w:r w:rsidRPr="0007291D">
        <w:rPr>
          <w:b/>
          <w:bCs/>
        </w:rPr>
        <w:t>Elevation of Privilege:</w:t>
      </w:r>
      <w:r w:rsidRPr="0007291D">
        <w:t> Gained through lateral movement with stolen credentials to access the OT network</w:t>
      </w:r>
      <w:r w:rsidR="0021761A" w:rsidRPr="0007291D">
        <w:t xml:space="preserve"> (Das et al, 2024)</w:t>
      </w:r>
      <w:r w:rsidRPr="0007291D">
        <w:t>.</w:t>
      </w:r>
    </w:p>
    <w:p w:rsidR="00C753DA" w:rsidRPr="0007291D" w:rsidRDefault="001F1117" w:rsidP="0007291D">
      <w:pPr>
        <w:pStyle w:val="Heading1"/>
      </w:pPr>
      <w:bookmarkStart w:id="16" w:name="_Toc214691980"/>
      <w:r w:rsidRPr="0007291D">
        <w:t>Technical Safeguards and Recommendations</w:t>
      </w:r>
      <w:bookmarkEnd w:id="16"/>
    </w:p>
    <w:p w:rsidR="00C753DA" w:rsidRPr="0007291D" w:rsidRDefault="001F1117" w:rsidP="00A56094">
      <w:pPr>
        <w:pStyle w:val="Heading2"/>
        <w:rPr>
          <w:rFonts w:cs="Times New Roman"/>
          <w:szCs w:val="24"/>
        </w:rPr>
      </w:pPr>
      <w:bookmarkStart w:id="17" w:name="_Toc214691981"/>
      <w:r w:rsidRPr="0007291D">
        <w:rPr>
          <w:rFonts w:cs="Times New Roman"/>
          <w:szCs w:val="24"/>
        </w:rPr>
        <w:t>Immediate Actions (0–30 Days):</w:t>
      </w:r>
      <w:bookmarkEnd w:id="17"/>
    </w:p>
    <w:p w:rsidR="00C753DA" w:rsidRPr="0007291D" w:rsidRDefault="001F1117" w:rsidP="00B140FD">
      <w:pPr>
        <w:pStyle w:val="NormalWeb"/>
        <w:numPr>
          <w:ilvl w:val="0"/>
          <w:numId w:val="6"/>
        </w:numPr>
        <w:ind w:firstLine="720"/>
      </w:pPr>
      <w:r w:rsidRPr="0007291D">
        <w:rPr>
          <w:b/>
          <w:bCs/>
        </w:rPr>
        <w:t>Network Segmentation:</w:t>
      </w:r>
      <w:r w:rsidRPr="0007291D">
        <w:t> Physically and logically separate IT and OT networks using a next-generation firewall or unidirectional gateways (data diodes). All traffic between zones must be explicitly allowed and deeply inspected. The OT network should have no direct inbound internet access</w:t>
      </w:r>
      <w:r w:rsidR="00B1456F" w:rsidRPr="0007291D">
        <w:t xml:space="preserve"> (</w:t>
      </w:r>
      <w:r w:rsidR="00B1456F" w:rsidRPr="0007291D">
        <w:rPr>
          <w:color w:val="222222"/>
          <w:shd w:val="clear" w:color="auto" w:fill="FFFFFF"/>
        </w:rPr>
        <w:t>Szary et al, 2022)</w:t>
      </w:r>
      <w:r w:rsidRPr="0007291D">
        <w:t>.</w:t>
      </w:r>
    </w:p>
    <w:p w:rsidR="00C753DA" w:rsidRPr="0007291D" w:rsidRDefault="001F1117" w:rsidP="00B140FD">
      <w:pPr>
        <w:pStyle w:val="NormalWeb"/>
        <w:numPr>
          <w:ilvl w:val="0"/>
          <w:numId w:val="6"/>
        </w:numPr>
        <w:ind w:firstLine="720"/>
      </w:pPr>
      <w:r w:rsidRPr="0007291D">
        <w:rPr>
          <w:b/>
          <w:bCs/>
        </w:rPr>
        <w:t>Credential Hardening:</w:t>
      </w:r>
      <w:r w:rsidRPr="0007291D">
        <w:t xml:space="preserve"> Enforce mandatory password resets for all domain and local accounts, with a focus on administrative and engineering users. </w:t>
      </w:r>
      <w:r w:rsidRPr="0007291D">
        <w:lastRenderedPageBreak/>
        <w:t>Implement multi-factor authentication (MFA) for all remote access solutions (VPNs, RDP) and critical engineering workstations</w:t>
      </w:r>
      <w:r w:rsidR="00BC6E35" w:rsidRPr="0007291D">
        <w:t xml:space="preserve"> (Sosnovskiy et al, 2021)</w:t>
      </w:r>
      <w:r w:rsidRPr="0007291D">
        <w:t>.</w:t>
      </w:r>
    </w:p>
    <w:p w:rsidR="00C753DA" w:rsidRPr="0007291D" w:rsidRDefault="001F1117" w:rsidP="00B140FD">
      <w:pPr>
        <w:pStyle w:val="NormalWeb"/>
        <w:numPr>
          <w:ilvl w:val="0"/>
          <w:numId w:val="6"/>
        </w:numPr>
        <w:ind w:firstLine="720"/>
      </w:pPr>
      <w:r w:rsidRPr="0007291D">
        <w:rPr>
          <w:b/>
          <w:bCs/>
        </w:rPr>
        <w:t>Network Traffic Monitoring:</w:t>
      </w:r>
      <w:r w:rsidRPr="0007291D">
        <w:t> Deploy an Intrusion Detection System (IDS) on the OT network segment with custom signatures to alert on</w:t>
      </w:r>
      <w:r w:rsidR="00CB34F7" w:rsidRPr="0007291D">
        <w:t xml:space="preserve"> (</w:t>
      </w:r>
      <w:r w:rsidR="00CB34F7" w:rsidRPr="0007291D">
        <w:rPr>
          <w:color w:val="222222"/>
          <w:shd w:val="clear" w:color="auto" w:fill="FFFFFF"/>
        </w:rPr>
        <w:t>Szary et al, 2022)</w:t>
      </w:r>
      <w:r w:rsidRPr="0007291D">
        <w:t>:</w:t>
      </w:r>
    </w:p>
    <w:p w:rsidR="00C753DA" w:rsidRPr="0007291D" w:rsidRDefault="001F1117" w:rsidP="00A56094">
      <w:pPr>
        <w:pStyle w:val="NormalWeb"/>
        <w:numPr>
          <w:ilvl w:val="0"/>
          <w:numId w:val="14"/>
        </w:numPr>
        <w:tabs>
          <w:tab w:val="left" w:pos="720"/>
          <w:tab w:val="left" w:pos="1440"/>
        </w:tabs>
      </w:pPr>
      <w:r w:rsidRPr="0007291D">
        <w:t>Modbus Function Code 16 (Write Multiple Registers) commands.</w:t>
      </w:r>
    </w:p>
    <w:p w:rsidR="00C753DA" w:rsidRPr="0007291D" w:rsidRDefault="001F1117" w:rsidP="00A56094">
      <w:pPr>
        <w:pStyle w:val="NormalWeb"/>
        <w:numPr>
          <w:ilvl w:val="0"/>
          <w:numId w:val="14"/>
        </w:numPr>
        <w:tabs>
          <w:tab w:val="left" w:pos="720"/>
          <w:tab w:val="left" w:pos="1440"/>
        </w:tabs>
      </w:pPr>
      <w:r w:rsidRPr="0007291D">
        <w:t>Any Modbus traffic originating from non-authorized engineering stations (e.g., anything not in a predefined whitelist).</w:t>
      </w:r>
    </w:p>
    <w:p w:rsidR="00C753DA" w:rsidRPr="0007291D" w:rsidRDefault="001F1117" w:rsidP="00A56094">
      <w:pPr>
        <w:pStyle w:val="NormalWeb"/>
        <w:numPr>
          <w:ilvl w:val="0"/>
          <w:numId w:val="14"/>
        </w:numPr>
        <w:tabs>
          <w:tab w:val="left" w:pos="720"/>
          <w:tab w:val="left" w:pos="1440"/>
        </w:tabs>
      </w:pPr>
      <w:r w:rsidRPr="0007291D">
        <w:t>Communications to known malicious IPs and domains (updcdn.ru, 203.0.113.5, 192.0.2.10).</w:t>
      </w:r>
    </w:p>
    <w:p w:rsidR="00C753DA" w:rsidRPr="0007291D" w:rsidRDefault="001F1117" w:rsidP="00A56094">
      <w:pPr>
        <w:pStyle w:val="Heading2"/>
        <w:rPr>
          <w:rFonts w:cs="Times New Roman"/>
          <w:szCs w:val="24"/>
        </w:rPr>
      </w:pPr>
      <w:bookmarkStart w:id="18" w:name="_Toc214691982"/>
      <w:r w:rsidRPr="0007291D">
        <w:rPr>
          <w:rFonts w:cs="Times New Roman"/>
          <w:szCs w:val="24"/>
        </w:rPr>
        <w:t>Intermediate Phase (30–90 Days):</w:t>
      </w:r>
      <w:bookmarkEnd w:id="18"/>
    </w:p>
    <w:p w:rsidR="00C753DA" w:rsidRPr="0007291D" w:rsidRDefault="001F1117" w:rsidP="00B140FD">
      <w:pPr>
        <w:pStyle w:val="NormalWeb"/>
        <w:numPr>
          <w:ilvl w:val="0"/>
          <w:numId w:val="7"/>
        </w:numPr>
        <w:ind w:firstLine="720"/>
      </w:pPr>
      <w:r w:rsidRPr="0007291D">
        <w:rPr>
          <w:b/>
          <w:bCs/>
        </w:rPr>
        <w:t>Protocol Security:</w:t>
      </w:r>
      <w:r w:rsidRPr="0007291D">
        <w:t> Begin a project to transition from plaintext Modbus/TCP to encrypted and authenticated industrial protocols such as OPC UA or to implement a secure tunnel solution for existing Modbus communications.</w:t>
      </w:r>
    </w:p>
    <w:p w:rsidR="00C753DA" w:rsidRPr="0007291D" w:rsidRDefault="001F1117" w:rsidP="00B140FD">
      <w:pPr>
        <w:pStyle w:val="NormalWeb"/>
        <w:numPr>
          <w:ilvl w:val="0"/>
          <w:numId w:val="7"/>
        </w:numPr>
        <w:ind w:firstLine="720"/>
      </w:pPr>
      <w:r w:rsidRPr="0007291D">
        <w:rPr>
          <w:b/>
          <w:bCs/>
        </w:rPr>
        <w:t>Endpoint Protection:</w:t>
      </w:r>
      <w:r w:rsidRPr="0007291D">
        <w:t> Roll out OT-aware Endpoint Detection and Response (EDR) solutions to critical IT and OT hosts to detect and prevent the execution of malicious tools and scripts.</w:t>
      </w:r>
    </w:p>
    <w:p w:rsidR="00C753DA" w:rsidRPr="0007291D" w:rsidRDefault="001F1117" w:rsidP="00B140FD">
      <w:pPr>
        <w:pStyle w:val="NormalWeb"/>
        <w:numPr>
          <w:ilvl w:val="0"/>
          <w:numId w:val="7"/>
        </w:numPr>
        <w:ind w:firstLine="720"/>
      </w:pPr>
      <w:r w:rsidRPr="0007291D">
        <w:rPr>
          <w:b/>
          <w:bCs/>
        </w:rPr>
        <w:t>Vulnerability Management: </w:t>
      </w:r>
      <w:r w:rsidRPr="0007291D">
        <w:t xml:space="preserve">Perform qualified vulnerability testing of each element of SCADA, HMI and ICS with the help of the tools and devices developed specifically on the basis of OT environment to distinguish and repair the significant security </w:t>
      </w:r>
      <w:r w:rsidR="000A1D0D" w:rsidRPr="0007291D">
        <w:t>gaps (</w:t>
      </w:r>
      <w:r w:rsidR="00D55293" w:rsidRPr="0007291D">
        <w:t>Das et al, 2024)</w:t>
      </w:r>
      <w:r w:rsidRPr="0007291D">
        <w:t>.</w:t>
      </w:r>
    </w:p>
    <w:p w:rsidR="00C753DA" w:rsidRPr="0007291D" w:rsidRDefault="001F1117" w:rsidP="00A56094">
      <w:pPr>
        <w:pStyle w:val="Heading2"/>
        <w:rPr>
          <w:rFonts w:cs="Times New Roman"/>
          <w:szCs w:val="24"/>
        </w:rPr>
      </w:pPr>
      <w:bookmarkStart w:id="19" w:name="_Toc214691983"/>
      <w:r w:rsidRPr="0007291D">
        <w:rPr>
          <w:rFonts w:cs="Times New Roman"/>
          <w:szCs w:val="24"/>
        </w:rPr>
        <w:t>Extended Strategy (6-18 Months):</w:t>
      </w:r>
      <w:bookmarkEnd w:id="19"/>
    </w:p>
    <w:p w:rsidR="00C753DA" w:rsidRPr="0007291D" w:rsidRDefault="001F1117" w:rsidP="00B140FD">
      <w:pPr>
        <w:pStyle w:val="NormalWeb"/>
        <w:numPr>
          <w:ilvl w:val="0"/>
          <w:numId w:val="8"/>
        </w:numPr>
        <w:ind w:firstLine="720"/>
      </w:pPr>
      <w:r w:rsidRPr="0007291D">
        <w:t>Implement a Zero-Trust Architecture in the entire CNI estate, and all users, devices, and flows are to be verified in the course of the continuous verification process. Introduce micro-segmentation into OT network to limit any subsequent breaches.</w:t>
      </w:r>
    </w:p>
    <w:p w:rsidR="00C753DA" w:rsidRPr="0007291D" w:rsidRDefault="001F1117" w:rsidP="00B140FD">
      <w:pPr>
        <w:pStyle w:val="NormalWeb"/>
        <w:numPr>
          <w:ilvl w:val="0"/>
          <w:numId w:val="8"/>
        </w:numPr>
        <w:ind w:firstLine="720"/>
      </w:pPr>
      <w:r w:rsidRPr="0007291D">
        <w:t xml:space="preserve">Form a 24/7Cyber-Threat Intelligence unit to actively scan threats of water sector goal and corresponding APT </w:t>
      </w:r>
      <w:r w:rsidR="000A1D0D" w:rsidRPr="0007291D">
        <w:t>activity (</w:t>
      </w:r>
      <w:r w:rsidR="0084202C" w:rsidRPr="0007291D">
        <w:t>Das et al, 2024)</w:t>
      </w:r>
      <w:r w:rsidRPr="0007291D">
        <w:t>.</w:t>
      </w:r>
    </w:p>
    <w:p w:rsidR="00C753DA" w:rsidRPr="0007291D" w:rsidRDefault="001F1117" w:rsidP="00A56094">
      <w:pPr>
        <w:pStyle w:val="Heading2"/>
        <w:rPr>
          <w:rFonts w:cs="Times New Roman"/>
          <w:szCs w:val="24"/>
        </w:rPr>
      </w:pPr>
      <w:bookmarkStart w:id="20" w:name="_Toc214691984"/>
      <w:r w:rsidRPr="0007291D">
        <w:rPr>
          <w:rFonts w:cs="Times New Roman"/>
          <w:szCs w:val="24"/>
        </w:rPr>
        <w:t xml:space="preserve">Strategies </w:t>
      </w:r>
      <w:r w:rsidR="00A56094" w:rsidRPr="0007291D">
        <w:rPr>
          <w:rFonts w:cs="Times New Roman"/>
          <w:szCs w:val="24"/>
        </w:rPr>
        <w:t>against</w:t>
      </w:r>
      <w:r w:rsidRPr="0007291D">
        <w:rPr>
          <w:rFonts w:cs="Times New Roman"/>
          <w:szCs w:val="24"/>
        </w:rPr>
        <w:t xml:space="preserve"> Disinformation</w:t>
      </w:r>
      <w:bookmarkEnd w:id="20"/>
    </w:p>
    <w:p w:rsidR="00C753DA" w:rsidRPr="0007291D" w:rsidRDefault="001F1117" w:rsidP="00B140FD">
      <w:pPr>
        <w:pStyle w:val="NormalWeb"/>
        <w:numPr>
          <w:ilvl w:val="0"/>
          <w:numId w:val="9"/>
        </w:numPr>
        <w:ind w:firstLine="720"/>
      </w:pPr>
      <w:r w:rsidRPr="0007291D">
        <w:t>Proactive Monitoring: Use deepfake and coordinated disinformation thereof detected by AI-based systems through the scan of social media, forums, and news portals with keywords that contain references to the organization</w:t>
      </w:r>
      <w:r w:rsidR="000A1D0D" w:rsidRPr="0007291D">
        <w:t xml:space="preserve"> (Terp &amp; Breuer, 2022)</w:t>
      </w:r>
      <w:r w:rsidRPr="0007291D">
        <w:t>.</w:t>
      </w:r>
    </w:p>
    <w:p w:rsidR="00C753DA" w:rsidRPr="0007291D" w:rsidRDefault="001F1117" w:rsidP="00B140FD">
      <w:pPr>
        <w:pStyle w:val="NormalWeb"/>
        <w:numPr>
          <w:ilvl w:val="0"/>
          <w:numId w:val="9"/>
        </w:numPr>
        <w:ind w:firstLine="720"/>
      </w:pPr>
      <w:r w:rsidRPr="0007291D">
        <w:t>Coordinated Rebuttal: Create an official process with significant social media platforms (X, Facebook, Instagram) to take down malicious posts in a short time. Prepare templates of public communication, holding statements and digital resources (infographics, videos) to use in case of a crisis to provide a timely, self-confident and honest counter-</w:t>
      </w:r>
      <w:r w:rsidR="00BA787D" w:rsidRPr="0007291D">
        <w:t>dissemination (</w:t>
      </w:r>
      <w:r w:rsidR="00345866" w:rsidRPr="0007291D">
        <w:t>Terp &amp; Breuer, 2022)</w:t>
      </w:r>
      <w:r w:rsidRPr="0007291D">
        <w:t>.</w:t>
      </w:r>
    </w:p>
    <w:p w:rsidR="00C753DA" w:rsidRPr="0007291D" w:rsidRDefault="001F1117" w:rsidP="00B140FD">
      <w:pPr>
        <w:pStyle w:val="NormalWeb"/>
        <w:numPr>
          <w:ilvl w:val="0"/>
          <w:numId w:val="9"/>
        </w:numPr>
        <w:ind w:firstLine="720"/>
      </w:pPr>
      <w:r w:rsidRPr="0007291D">
        <w:t>Public Resilience Building: Activate media literacy and critical-thinking education capable of reaching the masses to though the process of disinformation. Open clear communication lines with the customers prior to the crisis</w:t>
      </w:r>
      <w:r w:rsidR="00345866" w:rsidRPr="0007291D">
        <w:t xml:space="preserve"> (Terp &amp; Breuer, 2022).</w:t>
      </w:r>
    </w:p>
    <w:p w:rsidR="00C753DA" w:rsidRPr="0007291D" w:rsidRDefault="001F1117" w:rsidP="0007291D">
      <w:pPr>
        <w:pStyle w:val="Heading1"/>
      </w:pPr>
      <w:bookmarkStart w:id="21" w:name="_Toc214691985"/>
      <w:r w:rsidRPr="0007291D">
        <w:lastRenderedPageBreak/>
        <w:t>Structured Incident Response Plan</w:t>
      </w:r>
      <w:bookmarkEnd w:id="21"/>
    </w:p>
    <w:p w:rsidR="00C753DA" w:rsidRPr="0007291D" w:rsidRDefault="001F1117" w:rsidP="003931AE">
      <w:pPr>
        <w:pStyle w:val="NormalWeb"/>
        <w:numPr>
          <w:ilvl w:val="0"/>
          <w:numId w:val="15"/>
        </w:numPr>
      </w:pPr>
      <w:r w:rsidRPr="0007291D">
        <w:rPr>
          <w:b/>
          <w:bCs/>
        </w:rPr>
        <w:t>Preparation: </w:t>
      </w:r>
      <w:r w:rsidRPr="0007291D">
        <w:t>Enhance OT-specific warning tools, as well as playbooks, to the Security Operations center (SOC) processes. Regularly practice at a table-top which incorporates both IT and OT incidents and disinformation situation</w:t>
      </w:r>
      <w:r w:rsidR="003A5CFC" w:rsidRPr="0007291D">
        <w:t>(Sosnovskiy et al, 2021).</w:t>
      </w:r>
      <w:r w:rsidRPr="0007291D">
        <w:t>.</w:t>
      </w:r>
    </w:p>
    <w:p w:rsidR="00C753DA" w:rsidRPr="0007291D" w:rsidRDefault="001F1117" w:rsidP="003931AE">
      <w:pPr>
        <w:pStyle w:val="NormalWeb"/>
        <w:numPr>
          <w:ilvl w:val="0"/>
          <w:numId w:val="15"/>
        </w:numPr>
      </w:pPr>
      <w:r w:rsidRPr="0007291D">
        <w:rPr>
          <w:b/>
          <w:bCs/>
        </w:rPr>
        <w:t>Containment:</w:t>
      </w:r>
      <w:r w:rsidRPr="0007291D">
        <w:t> Programmable vendor-controlled network triggers: Separate network triggers OT networks instantly into the corporate IT network at a single click. Pre-approved authority to do this so as to ensure scarcity of time is avoided.</w:t>
      </w:r>
    </w:p>
    <w:p w:rsidR="00C753DA" w:rsidRPr="0007291D" w:rsidRDefault="001F1117" w:rsidP="003931AE">
      <w:pPr>
        <w:pStyle w:val="NormalWeb"/>
        <w:numPr>
          <w:ilvl w:val="0"/>
          <w:numId w:val="15"/>
        </w:numPr>
      </w:pPr>
      <w:r w:rsidRPr="0007291D">
        <w:rPr>
          <w:b/>
          <w:bCs/>
        </w:rPr>
        <w:t>Recovery:</w:t>
      </w:r>
      <w:r w:rsidRPr="0007291D">
        <w:t> Maintain and regularly test secure, air-gapped backups of PLC logic, SCADA configurations, and HMI profiles to enable swift restoration to a known-good state.</w:t>
      </w:r>
    </w:p>
    <w:p w:rsidR="00C753DA" w:rsidRPr="0007291D" w:rsidRDefault="001F1117" w:rsidP="003931AE">
      <w:pPr>
        <w:pStyle w:val="NormalWeb"/>
        <w:numPr>
          <w:ilvl w:val="0"/>
          <w:numId w:val="15"/>
        </w:numPr>
      </w:pPr>
      <w:r w:rsidRPr="0007291D">
        <w:rPr>
          <w:b/>
          <w:bCs/>
        </w:rPr>
        <w:t>Post-Incident:</w:t>
      </w:r>
      <w:r w:rsidRPr="0007291D">
        <w:t> Conduct mandatory lessons-learned reviews within 72 hours of containment, involving all relevant stakeholders from IT, OT, communications, and senior management.</w:t>
      </w:r>
    </w:p>
    <w:p w:rsidR="00C753DA" w:rsidRPr="0007291D" w:rsidRDefault="001F1117" w:rsidP="0007291D">
      <w:pPr>
        <w:pStyle w:val="Heading1"/>
      </w:pPr>
      <w:bookmarkStart w:id="22" w:name="_Toc214691986"/>
      <w:r w:rsidRPr="0007291D">
        <w:t>Immediate M</w:t>
      </w:r>
      <w:r w:rsidR="00C86D6B" w:rsidRPr="0007291D">
        <w:t>itigation Measures</w:t>
      </w:r>
      <w:bookmarkEnd w:id="22"/>
    </w:p>
    <w:p w:rsidR="00C753DA" w:rsidRPr="0007291D" w:rsidRDefault="001F1117" w:rsidP="00A56094">
      <w:pPr>
        <w:pStyle w:val="Heading2"/>
        <w:rPr>
          <w:rFonts w:cs="Times New Roman"/>
          <w:szCs w:val="24"/>
        </w:rPr>
      </w:pPr>
      <w:bookmarkStart w:id="23" w:name="_Toc214691987"/>
      <w:r w:rsidRPr="0007291D">
        <w:rPr>
          <w:rFonts w:cs="Times New Roman"/>
          <w:szCs w:val="24"/>
        </w:rPr>
        <w:t>1. Immediate Containment and Hardening (0–30 Days)</w:t>
      </w:r>
      <w:bookmarkEnd w:id="23"/>
    </w:p>
    <w:p w:rsidR="00C753DA" w:rsidRPr="0007291D" w:rsidRDefault="001F1117" w:rsidP="00B140FD">
      <w:pPr>
        <w:pStyle w:val="NormalWeb"/>
        <w:ind w:firstLine="720"/>
      </w:pPr>
      <w:r w:rsidRPr="0007291D">
        <w:t>The foremost priority is to ensure that the remaining access by the attacker is cut off and no other sabotage incident is facilitated within hours or days. The full separation of IT and OT networks should be implemented as soon as possible: all superfluous connections should be eliminated, and the necessary data flow (such as that provided by SCADA historians) should be taken into the industrial firewall or unidirectional data diode with deep packet inspection</w:t>
      </w:r>
      <w:r w:rsidR="00BA787D" w:rsidRPr="0007291D">
        <w:t xml:space="preserve"> (Das et al, 2024)</w:t>
      </w:r>
      <w:r w:rsidRPr="0007291D">
        <w:t>. The corporate network does not send any inbound traffic to the OT systems. The userbase attempts to force passwords across the board, targeting at domain administrators, service accounts, and workstations with engineering</w:t>
      </w:r>
      <w:r w:rsidR="008A782B" w:rsidRPr="0007291D">
        <w:t xml:space="preserve"> (Sosnovskiy et al, 2021)</w:t>
      </w:r>
      <w:r w:rsidRPr="0007291D">
        <w:t>. Multi-factor authentication (MFA) is deployed on all remote access gateways (VPN, RDP, vendor portals). The first week is spent on deploying an OT specific intrusion detection system which is set to alert immediately on malicious write command (Function Codes 06 and 16) sent by unauthorized systems and on any communication with the known malicious IPs/domains. These quick interventions disrupt the kill chain that the attacker is operating on at the moment and allow time to further ameliorate the situation</w:t>
      </w:r>
      <w:r w:rsidR="00E576F4" w:rsidRPr="0007291D">
        <w:t xml:space="preserve"> (Das et al, 2024)</w:t>
      </w:r>
      <w:r w:rsidRPr="0007291D">
        <w:t>.</w:t>
      </w:r>
    </w:p>
    <w:p w:rsidR="00C753DA" w:rsidRPr="0007291D" w:rsidRDefault="001F1117" w:rsidP="00A56094">
      <w:pPr>
        <w:pStyle w:val="Heading2"/>
        <w:rPr>
          <w:rFonts w:cs="Times New Roman"/>
          <w:szCs w:val="24"/>
        </w:rPr>
      </w:pPr>
      <w:bookmarkStart w:id="24" w:name="_Toc214691988"/>
      <w:r w:rsidRPr="0007291D">
        <w:rPr>
          <w:rFonts w:cs="Times New Roman"/>
          <w:szCs w:val="24"/>
        </w:rPr>
        <w:t>2. Long-Term Resilience and Modernization (30 Days–18 Months)</w:t>
      </w:r>
      <w:bookmarkEnd w:id="24"/>
    </w:p>
    <w:p w:rsidR="00C753DA" w:rsidRPr="0007291D" w:rsidRDefault="001F1117" w:rsidP="00B140FD">
      <w:pPr>
        <w:pStyle w:val="NormalWeb"/>
        <w:ind w:firstLine="720"/>
      </w:pPr>
      <w:r w:rsidRPr="0007291D">
        <w:t>Systemic vulnerabilities should be removed in order to prevent similar incidents of this magnitude in the future. The still use of unencrypted, unauthenticated Modbus/TCP is mitigated by staged transition to more secure industrial protocols like OPC UA, using mutual authentication and encryption, or by placing current Modbus traffic in encrypted tunnels</w:t>
      </w:r>
      <w:r w:rsidR="00440655" w:rsidRPr="0007291D">
        <w:t xml:space="preserve"> (Sosnovskiy et al, 2021).</w:t>
      </w:r>
      <w:r w:rsidRPr="0007291D">
        <w:t>. The entire estate is under full zero-trust architecture, and even within the OT network, micro-segmentation is applied such that attack on a single PLC or zone does not extend to other zones. Credential dumping, lateral movement, and unauthorized tools are detected in real time by installing OT-see endpoint detection and response (EDR) solutions on engineering workstations and servers</w:t>
      </w:r>
      <w:r w:rsidR="00553E4E" w:rsidRPr="0007291D">
        <w:t xml:space="preserve"> (Das et al, 2024)</w:t>
      </w:r>
      <w:r w:rsidRPr="0007291D">
        <w:t>. Lastly, a sustained counter-disinformation core is created: instant social media tracking, templates of pre-planned crisis-</w:t>
      </w:r>
      <w:r w:rsidRPr="0007291D">
        <w:lastRenderedPageBreak/>
        <w:t>communication, pre-established crisis-communication deals with the platforms, and sustained programs educating the populace on media literacy</w:t>
      </w:r>
      <w:r w:rsidR="00BC3DDE" w:rsidRPr="0007291D">
        <w:t xml:space="preserve"> (Sosnovskiy et al, 2021).</w:t>
      </w:r>
      <w:r w:rsidRPr="0007291D">
        <w:t>. These sophisticated defenses, such as segmentation, new protocols, zero trust, endpoint protection, and active information defense, will turn the facility into hardened critical infrastructure and be resilient to complex hybrid threats.</w:t>
      </w:r>
    </w:p>
    <w:p w:rsidR="00C753DA" w:rsidRPr="0007291D" w:rsidRDefault="001F1117" w:rsidP="0007291D">
      <w:pPr>
        <w:pStyle w:val="Heading1"/>
      </w:pPr>
      <w:bookmarkStart w:id="25" w:name="_Toc214691989"/>
      <w:r w:rsidRPr="0007291D">
        <w:t>Conclusion</w:t>
      </w:r>
      <w:bookmarkEnd w:id="25"/>
    </w:p>
    <w:p w:rsidR="00C753DA" w:rsidRPr="0007291D" w:rsidRDefault="001F1117" w:rsidP="00B140FD">
      <w:pPr>
        <w:pStyle w:val="NormalWeb"/>
        <w:ind w:firstLine="720"/>
      </w:pPr>
      <w:r w:rsidRPr="0007291D">
        <w:t>Operation Tainted Flow was not a one-off cyber-incident; it was a well-planned hybrid warfare against the United Kingdom critical national infrastructure. On 27 October 2025, an advanced attacker was shown to manage to bypass corporate security, scale with credentials and silently pivot into operational technology networks before issuing a single malicious Modbus command that had the potential to disable chlorine injection systems across a facility that supports 15 million citizens</w:t>
      </w:r>
      <w:r w:rsidR="009037F7" w:rsidRPr="0007291D">
        <w:t xml:space="preserve"> (Sosnovskiy et al, 2021).</w:t>
      </w:r>
      <w:r w:rsidRPr="0007291D">
        <w:t>. Without a few seconds difference, untreated or under-treated water with some pathogen, i.e., Cryptosporidium, E. coli, or Legionella, could have found its way into the common supply when people are in high demand. Meanwhile, deepfakes created by the AI and a fake Swineflu outbreak headline of an unrealistically fake newspaper, the Daily Chronicle, go viral, sparked panic-buying, out-of-stock bottled-water supplies, and a palpable lack of civic trust</w:t>
      </w:r>
      <w:r w:rsidR="00A63BCC" w:rsidRPr="0007291D">
        <w:t xml:space="preserve"> (Terp &amp; Breuer, 2022)</w:t>
      </w:r>
      <w:r w:rsidRPr="0007291D">
        <w:t>. The physical and the psychological vectors were enhancing each other with terrible synergy.</w:t>
      </w:r>
    </w:p>
    <w:p w:rsidR="00C753DA" w:rsidRPr="0007291D" w:rsidRDefault="001F1117" w:rsidP="00B140FD">
      <w:pPr>
        <w:pStyle w:val="NormalWeb"/>
        <w:ind w:firstLine="720"/>
      </w:pPr>
      <w:r w:rsidRPr="0007291D">
        <w:t>This was not a take advantage ransomware incident. The intentional WRITE: ATTACK tag left in the Modbus payload, the timings involved, the disinformation attack coordinated, and the use of a water-treatment target at a time of high geopolitical acuity all indicate a calculated intent: to test the resilience of the UK, to reveal the vulnerabilities within the system, and to make trust in both the operator and even the state institutions responsible to it diminish</w:t>
      </w:r>
      <w:r w:rsidR="004C0BCB" w:rsidRPr="0007291D">
        <w:t xml:space="preserve"> (Soepeno, 2023)</w:t>
      </w:r>
      <w:r w:rsidRPr="0007291D">
        <w:t>. This, because the attack was eventually contained, does not make it less important; it merely goes to show that the line between containment and destruction is now thinner than a razor.</w:t>
      </w:r>
    </w:p>
    <w:p w:rsidR="00C753DA" w:rsidRPr="0007291D" w:rsidRDefault="001F1117" w:rsidP="00B140FD">
      <w:pPr>
        <w:pStyle w:val="NormalWeb"/>
        <w:ind w:firstLine="720"/>
      </w:pPr>
      <w:r w:rsidRPr="0007291D">
        <w:t>Deep-rooted causes, which were unraveled by this incident are painfully close to reality but still consistently ignored on a wide part of the CNI sector in the UK. First, the ongoing integration of IT and OT networks due to convenience and cost of the latter provides a unified vast attack surface that advanced actors easily penetrate. Second, the legacy dependency, which is not authenticated industrial protocols like Modbus/TCP, is intolerable when the protocols themselves are controlled by processes with implicated health and safety impacts on the population. Third, due to the lack of actively deployed real-time defenses against weaponized disinformation, operators are struggling on two fronts at the same time, with, in some cases, one hand crippled behind them.</w:t>
      </w:r>
    </w:p>
    <w:p w:rsidR="00C753DA" w:rsidRPr="0007291D" w:rsidRDefault="001F1117" w:rsidP="00B140FD">
      <w:pPr>
        <w:pStyle w:val="NormalWeb"/>
        <w:ind w:firstLine="720"/>
      </w:pPr>
      <w:r w:rsidRPr="0007291D">
        <w:t>The mitigation plan designed in this report is not, however, advisory it is urgent. In the first 30 days, the firm implementation of IT-OT segmentation with firewalls or data diodes, universal credential resets with compelled hardware-based multi-factor authentication, and the immediate implementation of OT-native intrusion detection which is able to signal unauthorized Modbus writes should be pushed up the corporat</w:t>
      </w:r>
      <w:r w:rsidR="0007467F" w:rsidRPr="0007291D">
        <w:t>e inventory</w:t>
      </w:r>
      <w:r w:rsidR="006B03DD" w:rsidRPr="0007291D">
        <w:t xml:space="preserve"> (Lutton, 2019)</w:t>
      </w:r>
      <w:r w:rsidR="0007467F" w:rsidRPr="0007291D">
        <w:t xml:space="preserve">. During the next </w:t>
      </w:r>
      <w:r w:rsidRPr="0007291D">
        <w:lastRenderedPageBreak/>
        <w:t>months, the protocols that existed in the past should be systemically phased out or selectively re-existing in strict micro-segmentation, OT-aware endpoint protection deployed to all engineering workstations and HMIs, and a permanent counter-disinformation cell should be created with direct connections to platforms and pre-determined emergency messaging</w:t>
      </w:r>
      <w:r w:rsidR="00ED1980" w:rsidRPr="0007291D">
        <w:t xml:space="preserve"> </w:t>
      </w:r>
      <w:r w:rsidR="00506EA4" w:rsidRPr="0007291D">
        <w:t>(Terp &amp; Breuer, 2022)</w:t>
      </w:r>
      <w:r w:rsidRPr="0007291D">
        <w:t>.</w:t>
      </w:r>
    </w:p>
    <w:p w:rsidR="00C753DA" w:rsidRPr="0007291D" w:rsidRDefault="001F1117" w:rsidP="005B312A">
      <w:pPr>
        <w:pStyle w:val="NormalWeb"/>
        <w:ind w:firstLine="720"/>
      </w:pPr>
      <w:r w:rsidRPr="0007291D">
        <w:t>Operation Tainted Flow has eliminated all illusion of time. The required investment in terms of financial, organisation, and political scale is high, however, the price of the inaction is insurmountable: there can be masses of people losing their lives, as well as a long-term break in the delivery of necessary services, as well as the loss of awareness of the existing systems when the foundations of the modern society were destroyed. This event should become the pivot in a radical and immediate change in the UK critical infrastructure cyber investigation. Protecting the water, power, transport and health systems of the country against 21 st -century hybrid attacks is no longer a technical challenge but a national-security requirement. The lessons of 27 October 2025 should lead to instant, decisive, and de-escalating action- before the next, perhaps successful attack, writes a gloomier ground book.</w:t>
      </w:r>
    </w:p>
    <w:p w:rsidR="00DD736E" w:rsidRPr="0007291D" w:rsidRDefault="00DD736E" w:rsidP="0007291D">
      <w:pPr>
        <w:pStyle w:val="Heading1"/>
      </w:pPr>
      <w:bookmarkStart w:id="26" w:name="_Toc214691990"/>
      <w:r w:rsidRPr="0007291D">
        <w:t>References</w:t>
      </w:r>
      <w:bookmarkEnd w:id="26"/>
    </w:p>
    <w:p w:rsidR="00D72808" w:rsidRPr="0007291D" w:rsidRDefault="00D72808" w:rsidP="00D72808">
      <w:pPr>
        <w:pStyle w:val="NormalWeb"/>
        <w:ind w:left="720" w:hanging="720"/>
      </w:pPr>
      <w:r w:rsidRPr="0007291D">
        <w:t>Bakni, M., &amp; Hanbo, S. (2022). A survey on internet protocol version 4 (IPv4). WikiJournal of Science, 5(1), 1-29.</w:t>
      </w:r>
    </w:p>
    <w:p w:rsidR="00D72808" w:rsidRDefault="00D72808" w:rsidP="00D72808">
      <w:pPr>
        <w:pStyle w:val="NormalWeb"/>
        <w:ind w:left="720" w:hanging="720"/>
      </w:pPr>
      <w:r w:rsidRPr="0007291D">
        <w:t>Das, P., Asif, M. R. A., Jahan, S., Ahmed, K., Bui, F. M., &amp; Khondoker, R. (2024). STRIDE-based cybersecurity threat modeling, risk assessment and treatment of an in-vehicle infotainment system. Vehicles, 6(3), 1140-1163.</w:t>
      </w:r>
    </w:p>
    <w:p w:rsidR="00D72808" w:rsidRPr="0007291D" w:rsidRDefault="00D72808" w:rsidP="00D72808">
      <w:pPr>
        <w:pStyle w:val="NormalWeb"/>
        <w:ind w:left="720" w:hanging="720"/>
      </w:pPr>
      <w:r w:rsidRPr="0007291D">
        <w:t>Du, T. (2025). Identifying the origin of cyber attacks using machine learning and network traffic analysis. In ITM Web of Conferences (Vol. 70, p. 01021). EDP Sciences.</w:t>
      </w:r>
    </w:p>
    <w:p w:rsidR="00D72808" w:rsidRPr="0007291D" w:rsidRDefault="00D72808" w:rsidP="00D72808">
      <w:pPr>
        <w:pStyle w:val="NormalWeb"/>
        <w:ind w:left="720" w:hanging="720"/>
      </w:pPr>
      <w:r w:rsidRPr="0007291D">
        <w:t>Heidari, H., Arabi, M., &amp; Warziniack, T. (2021). Vulnerability to water shortage under current and future water supply‐demand conditions across US River basins. Earth's Future, 9(10), e2021EF002278.</w:t>
      </w:r>
    </w:p>
    <w:p w:rsidR="00D72808" w:rsidRPr="0007291D" w:rsidRDefault="00D72808" w:rsidP="00D72808">
      <w:pPr>
        <w:pStyle w:val="NormalWeb"/>
        <w:ind w:left="720" w:hanging="720"/>
      </w:pPr>
      <w:r w:rsidRPr="0007291D">
        <w:t>Kusumawaty, I., &amp; Siswanto, A. (2022). Psychosocial Health: Hidden Effects in the Water Supply and Sanitation Environment. Sriwijaya Journal of Environment, 6(3), 93-98.</w:t>
      </w:r>
    </w:p>
    <w:p w:rsidR="00D72808" w:rsidRPr="0007291D" w:rsidRDefault="00D72808" w:rsidP="00D72808">
      <w:pPr>
        <w:pStyle w:val="NormalWeb"/>
        <w:ind w:left="720" w:hanging="720"/>
      </w:pPr>
      <w:r w:rsidRPr="0007291D">
        <w:t>Lutton, C. E. (2019). Use of packet capture (PCAP) software for virtual access point correlation (Doctoral dissertation, Monterey, CA; Naval Postgraduate School).</w:t>
      </w:r>
    </w:p>
    <w:p w:rsidR="00D72808" w:rsidRPr="0007291D" w:rsidRDefault="00D72808" w:rsidP="00D72808">
      <w:pPr>
        <w:pStyle w:val="NormalWeb"/>
        <w:ind w:left="720" w:hanging="720"/>
      </w:pPr>
      <w:r w:rsidRPr="0007291D">
        <w:t>Möller, D. P. (2023). Cyberattacker profiles, cyberattack models and scenarios, and cybersecurity ontology. In Guide to cybersecurity in digital transformation: Trends, methods, technologies, applications and best practices (pp. 181-229). Cham: Springer Nature Switzerland.</w:t>
      </w:r>
    </w:p>
    <w:p w:rsidR="00D72808" w:rsidRPr="0007291D" w:rsidRDefault="00D72808" w:rsidP="00D72808">
      <w:pPr>
        <w:pStyle w:val="NormalWeb"/>
        <w:ind w:left="720" w:hanging="720"/>
      </w:pPr>
      <w:r w:rsidRPr="0007291D">
        <w:lastRenderedPageBreak/>
        <w:t>Muhić, E. (2025). Psychological Operations On Social Networks-Examples, Techniques, Tactics And Procedures. ZAŠTITA I SIGURNOST, (1), 165-199.</w:t>
      </w:r>
    </w:p>
    <w:p w:rsidR="00D72808" w:rsidRPr="0007291D" w:rsidRDefault="00D72808" w:rsidP="00D72808">
      <w:pPr>
        <w:pStyle w:val="NormalWeb"/>
        <w:ind w:left="720" w:hanging="720"/>
      </w:pPr>
      <w:r w:rsidRPr="0007291D">
        <w:t>Rashid, M., Singh, Y., &amp; Manzoor, S. I. (2025). Methodology for Assessing Existing Vulnerabilities in Modbus Protocol. Procedia Computer Science, 259, 1983-1993.</w:t>
      </w:r>
    </w:p>
    <w:p w:rsidR="00D72808" w:rsidRPr="0007291D" w:rsidRDefault="00D72808" w:rsidP="00D72808">
      <w:pPr>
        <w:pStyle w:val="NormalWeb"/>
        <w:ind w:left="720" w:hanging="720"/>
      </w:pPr>
      <w:r w:rsidRPr="0007291D">
        <w:t>Salamatian, L., Arnold, T., Cunha, Í., Zhu, J., Zhang, Y., Katz-Bassett, E., &amp; Calder, M. (2023). Who squats IPv4 addresses?. ACM SIGCOMM Computer Communication Review, 53(1), 48-72.</w:t>
      </w:r>
    </w:p>
    <w:p w:rsidR="00D72808" w:rsidRPr="0007291D" w:rsidRDefault="00D72808" w:rsidP="00D72808">
      <w:pPr>
        <w:pStyle w:val="NormalWeb"/>
        <w:ind w:left="720" w:hanging="720"/>
      </w:pPr>
      <w:r w:rsidRPr="0007291D">
        <w:t>Schünemann, W. J. (2022). A threat to democracies?: An overview of theoretical approaches and empirical measurements for studying the effects of disinformation. Cyber security politics, 32-47.</w:t>
      </w:r>
    </w:p>
    <w:p w:rsidR="00D72808" w:rsidRPr="0007291D" w:rsidRDefault="00D72808" w:rsidP="00D72808">
      <w:pPr>
        <w:pStyle w:val="NormalWeb"/>
        <w:ind w:left="720" w:hanging="720"/>
      </w:pPr>
      <w:r w:rsidRPr="0007291D">
        <w:t>Shemer, H., Wald, S., &amp; Semiat, R. (2023). Challenges and solutions for global water scarcity. Membranes, 13(6), 612.</w:t>
      </w:r>
    </w:p>
    <w:p w:rsidR="00D72808" w:rsidRPr="0007291D" w:rsidRDefault="00D72808" w:rsidP="00D72808">
      <w:pPr>
        <w:pStyle w:val="NormalWeb"/>
        <w:ind w:left="720" w:hanging="720"/>
      </w:pPr>
      <w:r w:rsidRPr="0007291D">
        <w:t>Soepeno, R. A. A. P. (2023). Wireshark: An Effective Tool for Network Analysis. CYBV-Introd. Methods Netw. Anal, 1-15.</w:t>
      </w:r>
    </w:p>
    <w:p w:rsidR="00D72808" w:rsidRPr="0007291D" w:rsidRDefault="00D72808" w:rsidP="00D72808">
      <w:pPr>
        <w:pStyle w:val="NormalWeb"/>
        <w:ind w:left="720" w:hanging="720"/>
      </w:pPr>
      <w:r w:rsidRPr="0007291D">
        <w:t>Sosnovskiy, Y., Lapina, M., Lapin, V., &amp; Mecella, M. (2021, March). Software tools communication process models for Modbus TCP/RTU for diagnostics using machine learning approaches. In IOP Conference Series: Materials Science and Engineering (Vol. 1069, No. 1, p. 012033). IOP Publishing.</w:t>
      </w:r>
    </w:p>
    <w:p w:rsidR="00D72808" w:rsidRPr="0007291D" w:rsidRDefault="00D72808" w:rsidP="00D72808">
      <w:pPr>
        <w:pStyle w:val="NormalWeb"/>
        <w:ind w:left="720" w:hanging="720"/>
      </w:pPr>
      <w:r w:rsidRPr="0007291D">
        <w:t>Szary, P., Mazurczyk, W., Wendzel, S., &amp; Caviglione, L. (2022). Analysis of reversible network covert channels. IEEE Access, 10, 41226-41238.</w:t>
      </w:r>
    </w:p>
    <w:p w:rsidR="00D72808" w:rsidRPr="0007291D" w:rsidRDefault="00D72808" w:rsidP="00D72808">
      <w:pPr>
        <w:pStyle w:val="NormalWeb"/>
        <w:ind w:left="720" w:hanging="720"/>
      </w:pPr>
      <w:r w:rsidRPr="0007291D">
        <w:t>Terp, S. J., &amp; Breuer, P. (2022, June). Disarm: a framework for analysis of disinformation campaigns. In 2022 IEEE Conference on Cognitive and Computational Aspects of Situation Management (CogSIMA) (pp. 1-8). IEEE.</w:t>
      </w:r>
    </w:p>
    <w:p w:rsidR="00D72808" w:rsidRPr="0007291D" w:rsidRDefault="00D72808" w:rsidP="00D72808">
      <w:pPr>
        <w:pStyle w:val="NormalWeb"/>
        <w:ind w:left="720" w:hanging="720"/>
      </w:pPr>
      <w:r w:rsidRPr="0007291D">
        <w:t>Workstation, W. I. V. (2012). VMware Workstation.</w:t>
      </w:r>
    </w:p>
    <w:p w:rsidR="001D75C0" w:rsidRDefault="001D75C0">
      <w:pPr>
        <w:rPr>
          <w:rFonts w:ascii="Times New Roman" w:eastAsia="Times New Roman" w:hAnsi="Times New Roman" w:cs="Times New Roman"/>
          <w:sz w:val="24"/>
          <w:szCs w:val="24"/>
        </w:rPr>
      </w:pPr>
      <w:r>
        <w:br w:type="page"/>
      </w:r>
    </w:p>
    <w:p w:rsidR="00DD736E" w:rsidRPr="0007291D" w:rsidRDefault="00DD736E" w:rsidP="00B140FD">
      <w:pPr>
        <w:pStyle w:val="NormalWeb"/>
        <w:ind w:firstLine="720"/>
      </w:pPr>
    </w:p>
    <w:p w:rsidR="00C753DA" w:rsidRDefault="001F1117" w:rsidP="0007291D">
      <w:pPr>
        <w:pStyle w:val="Heading1"/>
      </w:pPr>
      <w:bookmarkStart w:id="27" w:name="_Toc214691991"/>
      <w:r w:rsidRPr="0007291D">
        <w:t>Appendix</w:t>
      </w:r>
      <w:bookmarkEnd w:id="27"/>
    </w:p>
    <w:p w:rsidR="00ED5449" w:rsidRDefault="00ED5449" w:rsidP="00A206D2">
      <w:pPr>
        <w:pStyle w:val="Heading2"/>
      </w:pPr>
      <w:bookmarkStart w:id="28" w:name="_Toc214691992"/>
      <w:r>
        <w:t>Bash code</w:t>
      </w:r>
      <w:bookmarkEnd w:id="28"/>
    </w:p>
    <w:tbl>
      <w:tblPr>
        <w:tblStyle w:val="TableGrid"/>
        <w:tblW w:w="0" w:type="auto"/>
        <w:tblLook w:val="04A0" w:firstRow="1" w:lastRow="0" w:firstColumn="1" w:lastColumn="0" w:noHBand="0" w:noVBand="1"/>
      </w:tblPr>
      <w:tblGrid>
        <w:gridCol w:w="9350"/>
      </w:tblGrid>
      <w:tr w:rsidR="00ED5449" w:rsidTr="00ED5449">
        <w:tc>
          <w:tcPr>
            <w:tcW w:w="9350" w:type="dxa"/>
          </w:tcPr>
          <w:p w:rsidR="00ED5449" w:rsidRDefault="00ED5449" w:rsidP="00ED5449">
            <w:r>
              <w:t>#!/bin/bash</w:t>
            </w:r>
          </w:p>
          <w:p w:rsidR="00ED5449" w:rsidRDefault="00ED5449" w:rsidP="00ED5449"/>
          <w:p w:rsidR="00ED5449" w:rsidRDefault="00ED5449" w:rsidP="00ED5449">
            <w:r>
              <w:t># Thames Water Immediate Containment Script</w:t>
            </w:r>
          </w:p>
          <w:p w:rsidR="00ED5449" w:rsidRDefault="00ED5449" w:rsidP="00ED5449">
            <w:r>
              <w:t># Blocks C2 communication and unauthorized Modbus traffic.</w:t>
            </w:r>
          </w:p>
          <w:p w:rsidR="00ED5449" w:rsidRDefault="00ED5449" w:rsidP="00ED5449"/>
          <w:p w:rsidR="00ED5449" w:rsidRDefault="00ED5449" w:rsidP="00ED5449">
            <w:r>
              <w:t>echo "[+] Implementing Thames Water Incident Containment Rules..."</w:t>
            </w:r>
          </w:p>
          <w:p w:rsidR="00ED5449" w:rsidRDefault="00ED5449" w:rsidP="00ED5449"/>
          <w:p w:rsidR="00ED5449" w:rsidRDefault="00ED5449" w:rsidP="00ED5449">
            <w:r>
              <w:t># Block all traffic to/from the malicious C2 server</w:t>
            </w:r>
          </w:p>
          <w:p w:rsidR="00ED5449" w:rsidRDefault="00ED5449" w:rsidP="00ED5449">
            <w:r>
              <w:t>iptables -A INPUT -s 198.51.100.12 -j DROP</w:t>
            </w:r>
          </w:p>
          <w:p w:rsidR="00ED5449" w:rsidRDefault="00ED5449" w:rsidP="00ED5449">
            <w:r>
              <w:t>iptables -A OUTPUT -d 198.51.100.12 -j DROP</w:t>
            </w:r>
          </w:p>
          <w:p w:rsidR="00ED5449" w:rsidRDefault="00ED5449" w:rsidP="00ED5449">
            <w:r>
              <w:t>echo "[+] Blocked all traffic to/from C2 server 198.51.100.12"</w:t>
            </w:r>
          </w:p>
          <w:p w:rsidR="00ED5449" w:rsidRDefault="00ED5449" w:rsidP="00ED5449"/>
          <w:p w:rsidR="00ED5449" w:rsidRDefault="00ED5449" w:rsidP="00ED5449">
            <w:r>
              <w:t># Restrict Modbus (port 502) to authorized engineering subnet ONLY</w:t>
            </w:r>
          </w:p>
          <w:p w:rsidR="00ED5449" w:rsidRDefault="00ED5449" w:rsidP="00ED5449">
            <w:r>
              <w:t># This rule DROPs Modbus traffic from any source NOT in the 10.0.1.0/24 subnet.</w:t>
            </w:r>
          </w:p>
          <w:p w:rsidR="00ED5449" w:rsidRDefault="00ED5449" w:rsidP="00ED5449">
            <w:r>
              <w:t>iptables -A INPUT -p tcp --dport 502 ! -s 10.0.1.0/24 -j DROP</w:t>
            </w:r>
          </w:p>
          <w:p w:rsidR="00ED5449" w:rsidRDefault="00ED5449" w:rsidP="00ED5449">
            <w:r>
              <w:t>echo "[+] Restricted Modbus/TCP port 502 to authorized engineering subnet (10.0.1.0/24) only."</w:t>
            </w:r>
          </w:p>
          <w:p w:rsidR="00ED5449" w:rsidRDefault="00ED5449" w:rsidP="00ED5449"/>
          <w:p w:rsidR="00ED5449" w:rsidRDefault="00ED5449" w:rsidP="00ED5449">
            <w:r>
              <w:t># Log the blocked packets for forensics</w:t>
            </w:r>
          </w:p>
          <w:p w:rsidR="00ED5449" w:rsidRDefault="00ED5449" w:rsidP="00ED5449">
            <w:r>
              <w:t>iptables -A INPUT -s 198.51.100.12 -j LOG --log-prefix "BLOCKED_C2_IN: "</w:t>
            </w:r>
          </w:p>
          <w:p w:rsidR="00ED5449" w:rsidRDefault="00ED5449" w:rsidP="00ED5449">
            <w:r>
              <w:t>iptables -A OUTPUT -d 198.51.100.12 -j LOG --log-prefix "BLOCKED_C2_OUT: "</w:t>
            </w:r>
          </w:p>
          <w:p w:rsidR="00ED5449" w:rsidRDefault="00ED5449" w:rsidP="00ED5449">
            <w:r>
              <w:t>iptables -A INPUT -p tcp --dport 502 ! -s 10.0.1.0/24 -j LOG --log-prefix "BLOCKED_UNAUTH_MODBUS: "</w:t>
            </w:r>
          </w:p>
          <w:p w:rsidR="00ED5449" w:rsidRDefault="00ED5449" w:rsidP="00ED5449">
            <w:r>
              <w:t>echo "[+] Logging rules applied. Check /var/log/kern.log or /var/log/messages for logs."</w:t>
            </w:r>
          </w:p>
          <w:p w:rsidR="00ED5449" w:rsidRDefault="00ED5449" w:rsidP="00ED5449"/>
          <w:p w:rsidR="00ED5449" w:rsidRDefault="00ED5449" w:rsidP="00ED5449">
            <w:r>
              <w:t>echo "[+] Immediate containment measures completed successfully."</w:t>
            </w:r>
          </w:p>
        </w:tc>
      </w:tr>
    </w:tbl>
    <w:p w:rsidR="00ED5449" w:rsidRDefault="00ED5449" w:rsidP="00ED5449"/>
    <w:p w:rsidR="00A206D2" w:rsidRPr="00ED5449" w:rsidRDefault="00A206D2" w:rsidP="00D9327B">
      <w:pPr>
        <w:pStyle w:val="Heading2"/>
      </w:pPr>
      <w:bookmarkStart w:id="29" w:name="_Toc214691993"/>
      <w:r>
        <w:t>Screenshots</w:t>
      </w:r>
      <w:bookmarkEnd w:id="29"/>
    </w:p>
    <w:p w:rsidR="00C753DA" w:rsidRPr="00DF629D" w:rsidRDefault="00BA7968" w:rsidP="00DF629D">
      <w:pPr>
        <w:jc w:val="center"/>
        <w:rPr>
          <w:rFonts w:ascii="Times New Roman" w:hAnsi="Times New Roman" w:cs="Times New Roman"/>
          <w:sz w:val="24"/>
          <w:szCs w:val="24"/>
        </w:rPr>
      </w:pPr>
      <w:r w:rsidRPr="00DF629D">
        <w:rPr>
          <w:rFonts w:ascii="Times New Roman" w:hAnsi="Times New Roman" w:cs="Times New Roman"/>
          <w:sz w:val="24"/>
          <w:szCs w:val="24"/>
        </w:rPr>
        <w:t>top_talkers</w:t>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noProof/>
          <w:sz w:val="24"/>
          <w:szCs w:val="24"/>
        </w:rPr>
        <w:lastRenderedPageBreak/>
        <w:drawing>
          <wp:inline distT="0" distB="0" distL="0" distR="0">
            <wp:extent cx="5943600" cy="3341370"/>
            <wp:effectExtent l="0" t="0" r="0" b="0"/>
            <wp:docPr id="10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a:stretch/>
                  </pic:blipFill>
                  <pic:spPr>
                    <a:xfrm>
                      <a:off x="0" y="0"/>
                      <a:ext cx="5943600" cy="3341370"/>
                    </a:xfrm>
                    <a:prstGeom prst="rect">
                      <a:avLst/>
                    </a:prstGeom>
                  </pic:spPr>
                </pic:pic>
              </a:graphicData>
            </a:graphic>
          </wp:inline>
        </w:drawing>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sz w:val="24"/>
          <w:szCs w:val="24"/>
        </w:rPr>
        <w:t>phishing_payload.png</w:t>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noProof/>
          <w:sz w:val="24"/>
          <w:szCs w:val="24"/>
        </w:rPr>
        <w:drawing>
          <wp:inline distT="0" distB="0" distL="0" distR="0">
            <wp:extent cx="5943600" cy="3341370"/>
            <wp:effectExtent l="0" t="0" r="0" b="0"/>
            <wp:docPr id="10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15" cstate="print"/>
                    <a:srcRect/>
                    <a:stretch/>
                  </pic:blipFill>
                  <pic:spPr>
                    <a:xfrm>
                      <a:off x="0" y="0"/>
                      <a:ext cx="5943600" cy="3341370"/>
                    </a:xfrm>
                    <a:prstGeom prst="rect">
                      <a:avLst/>
                    </a:prstGeom>
                  </pic:spPr>
                </pic:pic>
              </a:graphicData>
            </a:graphic>
          </wp:inline>
        </w:drawing>
      </w:r>
    </w:p>
    <w:p w:rsidR="00C753DA" w:rsidRPr="00DF629D" w:rsidRDefault="00EB3F78" w:rsidP="00DF629D">
      <w:pPr>
        <w:jc w:val="center"/>
        <w:rPr>
          <w:rFonts w:ascii="Times New Roman" w:hAnsi="Times New Roman" w:cs="Times New Roman"/>
          <w:sz w:val="24"/>
          <w:szCs w:val="24"/>
        </w:rPr>
      </w:pPr>
      <w:r w:rsidRPr="00DF629D">
        <w:rPr>
          <w:rFonts w:ascii="Times New Roman" w:hAnsi="Times New Roman" w:cs="Times New Roman"/>
          <w:sz w:val="24"/>
          <w:szCs w:val="24"/>
        </w:rPr>
        <w:t>3_c2_domain</w:t>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noProof/>
          <w:sz w:val="24"/>
          <w:szCs w:val="24"/>
        </w:rPr>
        <w:lastRenderedPageBreak/>
        <w:drawing>
          <wp:inline distT="0" distB="0" distL="0" distR="0">
            <wp:extent cx="5943600" cy="3341370"/>
            <wp:effectExtent l="0" t="0" r="0" b="0"/>
            <wp:docPr id="103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srcRect/>
                    <a:stretch/>
                  </pic:blipFill>
                  <pic:spPr>
                    <a:xfrm>
                      <a:off x="0" y="0"/>
                      <a:ext cx="5943600" cy="3341370"/>
                    </a:xfrm>
                    <a:prstGeom prst="rect">
                      <a:avLst/>
                    </a:prstGeom>
                  </pic:spPr>
                </pic:pic>
              </a:graphicData>
            </a:graphic>
          </wp:inline>
        </w:drawing>
      </w:r>
    </w:p>
    <w:p w:rsidR="00C753DA" w:rsidRPr="00DF629D" w:rsidRDefault="00825EE0" w:rsidP="00DF629D">
      <w:pPr>
        <w:jc w:val="center"/>
        <w:rPr>
          <w:rFonts w:ascii="Times New Roman" w:hAnsi="Times New Roman" w:cs="Times New Roman"/>
          <w:sz w:val="24"/>
          <w:szCs w:val="24"/>
        </w:rPr>
      </w:pPr>
      <w:r w:rsidRPr="00DF629D">
        <w:rPr>
          <w:rFonts w:ascii="Times New Roman" w:hAnsi="Times New Roman" w:cs="Times New Roman"/>
          <w:sz w:val="24"/>
          <w:szCs w:val="24"/>
        </w:rPr>
        <w:t>mimikatz_exfil</w:t>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noProof/>
          <w:sz w:val="24"/>
          <w:szCs w:val="24"/>
        </w:rPr>
        <w:drawing>
          <wp:inline distT="0" distB="0" distL="0" distR="0">
            <wp:extent cx="5943600" cy="3341370"/>
            <wp:effectExtent l="0" t="0" r="0" b="0"/>
            <wp:docPr id="103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10" cstate="print"/>
                    <a:srcRect/>
                    <a:stretch/>
                  </pic:blipFill>
                  <pic:spPr>
                    <a:xfrm>
                      <a:off x="0" y="0"/>
                      <a:ext cx="5943600" cy="3341370"/>
                    </a:xfrm>
                    <a:prstGeom prst="rect">
                      <a:avLst/>
                    </a:prstGeom>
                  </pic:spPr>
                </pic:pic>
              </a:graphicData>
            </a:graphic>
          </wp:inline>
        </w:drawing>
      </w:r>
    </w:p>
    <w:p w:rsidR="00C753DA" w:rsidRPr="00DF629D" w:rsidRDefault="000A1877" w:rsidP="00DF629D">
      <w:pPr>
        <w:jc w:val="center"/>
        <w:rPr>
          <w:rFonts w:ascii="Times New Roman" w:hAnsi="Times New Roman" w:cs="Times New Roman"/>
          <w:sz w:val="24"/>
          <w:szCs w:val="24"/>
        </w:rPr>
      </w:pPr>
      <w:r w:rsidRPr="00DF629D">
        <w:rPr>
          <w:rFonts w:ascii="Times New Roman" w:hAnsi="Times New Roman" w:cs="Times New Roman"/>
          <w:sz w:val="24"/>
          <w:szCs w:val="24"/>
        </w:rPr>
        <w:t>modbus_write</w:t>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noProof/>
          <w:sz w:val="24"/>
          <w:szCs w:val="24"/>
        </w:rPr>
        <w:lastRenderedPageBreak/>
        <w:drawing>
          <wp:inline distT="0" distB="0" distL="0" distR="0">
            <wp:extent cx="5943600" cy="3341370"/>
            <wp:effectExtent l="0" t="0" r="0" b="0"/>
            <wp:docPr id="103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2" cstate="print"/>
                    <a:srcRect/>
                    <a:stretch/>
                  </pic:blipFill>
                  <pic:spPr>
                    <a:xfrm>
                      <a:off x="0" y="0"/>
                      <a:ext cx="5943600" cy="3341370"/>
                    </a:xfrm>
                    <a:prstGeom prst="rect">
                      <a:avLst/>
                    </a:prstGeom>
                  </pic:spPr>
                </pic:pic>
              </a:graphicData>
            </a:graphic>
          </wp:inline>
        </w:drawing>
      </w:r>
    </w:p>
    <w:p w:rsidR="00C753DA" w:rsidRPr="00DF629D" w:rsidRDefault="00C67B55" w:rsidP="00DF629D">
      <w:pPr>
        <w:jc w:val="center"/>
        <w:rPr>
          <w:rFonts w:ascii="Times New Roman" w:hAnsi="Times New Roman" w:cs="Times New Roman"/>
          <w:sz w:val="24"/>
          <w:szCs w:val="24"/>
        </w:rPr>
      </w:pPr>
      <w:r w:rsidRPr="00DF629D">
        <w:rPr>
          <w:rFonts w:ascii="Times New Roman" w:hAnsi="Times New Roman" w:cs="Times New Roman"/>
          <w:sz w:val="24"/>
          <w:szCs w:val="24"/>
        </w:rPr>
        <w:t>p</w:t>
      </w:r>
      <w:r w:rsidR="00FA34D2" w:rsidRPr="00DF629D">
        <w:rPr>
          <w:rFonts w:ascii="Times New Roman" w:hAnsi="Times New Roman" w:cs="Times New Roman"/>
          <w:sz w:val="24"/>
          <w:szCs w:val="24"/>
        </w:rPr>
        <w:t>lc_register</w:t>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noProof/>
          <w:sz w:val="24"/>
          <w:szCs w:val="24"/>
        </w:rPr>
        <w:drawing>
          <wp:inline distT="0" distB="0" distL="0" distR="0">
            <wp:extent cx="5943600" cy="3341370"/>
            <wp:effectExtent l="0" t="0" r="0" b="0"/>
            <wp:docPr id="103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13" cstate="print"/>
                    <a:srcRect/>
                    <a:stretch/>
                  </pic:blipFill>
                  <pic:spPr>
                    <a:xfrm>
                      <a:off x="0" y="0"/>
                      <a:ext cx="5943600" cy="3341370"/>
                    </a:xfrm>
                    <a:prstGeom prst="rect">
                      <a:avLst/>
                    </a:prstGeom>
                  </pic:spPr>
                </pic:pic>
              </a:graphicData>
            </a:graphic>
          </wp:inline>
        </w:drawing>
      </w:r>
    </w:p>
    <w:p w:rsidR="00C753DA" w:rsidRPr="00DF629D" w:rsidRDefault="00AD5FF8" w:rsidP="00DF629D">
      <w:pPr>
        <w:jc w:val="center"/>
        <w:rPr>
          <w:rFonts w:ascii="Times New Roman" w:hAnsi="Times New Roman" w:cs="Times New Roman"/>
          <w:sz w:val="24"/>
          <w:szCs w:val="24"/>
        </w:rPr>
      </w:pPr>
      <w:r w:rsidRPr="00DF629D">
        <w:rPr>
          <w:rFonts w:ascii="Times New Roman" w:hAnsi="Times New Roman" w:cs="Times New Roman"/>
          <w:sz w:val="24"/>
          <w:szCs w:val="24"/>
        </w:rPr>
        <w:t>attack_timeline</w:t>
      </w:r>
    </w:p>
    <w:p w:rsidR="00C753DA" w:rsidRPr="00DF629D" w:rsidRDefault="001F1117" w:rsidP="00DF629D">
      <w:pPr>
        <w:jc w:val="center"/>
        <w:rPr>
          <w:rFonts w:ascii="Times New Roman" w:hAnsi="Times New Roman" w:cs="Times New Roman"/>
          <w:sz w:val="24"/>
          <w:szCs w:val="24"/>
        </w:rPr>
      </w:pPr>
      <w:r w:rsidRPr="00DF629D">
        <w:rPr>
          <w:rFonts w:ascii="Times New Roman" w:hAnsi="Times New Roman" w:cs="Times New Roman"/>
          <w:noProof/>
          <w:sz w:val="24"/>
          <w:szCs w:val="24"/>
        </w:rPr>
        <w:lastRenderedPageBreak/>
        <w:drawing>
          <wp:inline distT="0" distB="0" distL="0" distR="0">
            <wp:extent cx="5943600" cy="1311352"/>
            <wp:effectExtent l="0" t="0" r="0" b="3175"/>
            <wp:docPr id="1039" name="Picture 8" descr="C:\Users\kilonised\Downloads\pcap\assignment Files 2025\8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8" cstate="print"/>
                    <a:srcRect/>
                    <a:stretch/>
                  </pic:blipFill>
                  <pic:spPr>
                    <a:xfrm>
                      <a:off x="0" y="0"/>
                      <a:ext cx="5943600" cy="1311352"/>
                    </a:xfrm>
                    <a:prstGeom prst="rect">
                      <a:avLst/>
                    </a:prstGeom>
                    <a:ln>
                      <a:noFill/>
                    </a:ln>
                  </pic:spPr>
                </pic:pic>
              </a:graphicData>
            </a:graphic>
          </wp:inline>
        </w:drawing>
      </w:r>
    </w:p>
    <w:p w:rsidR="00C753DA" w:rsidRPr="00DF629D" w:rsidRDefault="00A67F90" w:rsidP="00DF629D">
      <w:pPr>
        <w:jc w:val="center"/>
        <w:rPr>
          <w:rFonts w:ascii="Times New Roman" w:hAnsi="Times New Roman" w:cs="Times New Roman"/>
          <w:sz w:val="24"/>
          <w:szCs w:val="24"/>
        </w:rPr>
      </w:pPr>
      <w:r w:rsidRPr="00DF629D">
        <w:rPr>
          <w:rFonts w:ascii="Times New Roman" w:hAnsi="Times New Roman" w:cs="Times New Roman"/>
          <w:sz w:val="24"/>
          <w:szCs w:val="24"/>
        </w:rPr>
        <w:t>d</w:t>
      </w:r>
      <w:r w:rsidR="006D7EF1" w:rsidRPr="00DF629D">
        <w:rPr>
          <w:rFonts w:ascii="Times New Roman" w:hAnsi="Times New Roman" w:cs="Times New Roman"/>
          <w:sz w:val="24"/>
          <w:szCs w:val="24"/>
        </w:rPr>
        <w:t>eepf</w:t>
      </w:r>
      <w:r w:rsidR="00DF629D">
        <w:rPr>
          <w:rFonts w:ascii="Times New Roman" w:hAnsi="Times New Roman" w:cs="Times New Roman"/>
          <w:sz w:val="24"/>
          <w:szCs w:val="24"/>
        </w:rPr>
        <w:t>ake</w:t>
      </w:r>
    </w:p>
    <w:p w:rsidR="00C753DA" w:rsidRPr="0007291D" w:rsidRDefault="001F1117" w:rsidP="00B140FD">
      <w:pPr>
        <w:ind w:firstLine="720"/>
        <w:rPr>
          <w:rFonts w:ascii="Times New Roman" w:hAnsi="Times New Roman" w:cs="Times New Roman"/>
          <w:sz w:val="24"/>
          <w:szCs w:val="24"/>
        </w:rPr>
      </w:pPr>
      <w:r w:rsidRPr="0007291D">
        <w:rPr>
          <w:rFonts w:ascii="Times New Roman" w:hAnsi="Times New Roman" w:cs="Times New Roman"/>
          <w:noProof/>
          <w:sz w:val="24"/>
          <w:szCs w:val="24"/>
        </w:rPr>
        <w:drawing>
          <wp:inline distT="0" distB="0" distL="0" distR="0">
            <wp:extent cx="5943600" cy="5943600"/>
            <wp:effectExtent l="0" t="0" r="0" b="0"/>
            <wp:docPr id="1040" name="Picture 9" descr="C:\Users\kilonised\Downloads\pcap\assignment Files 2025\News article 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9"/>
                    <pic:cNvPicPr/>
                  </pic:nvPicPr>
                  <pic:blipFill>
                    <a:blip r:embed="rId14" cstate="print"/>
                    <a:srcRect/>
                    <a:stretch/>
                  </pic:blipFill>
                  <pic:spPr>
                    <a:xfrm>
                      <a:off x="0" y="0"/>
                      <a:ext cx="5943600" cy="5943600"/>
                    </a:xfrm>
                    <a:prstGeom prst="rect">
                      <a:avLst/>
                    </a:prstGeom>
                    <a:ln>
                      <a:noFill/>
                    </a:ln>
                  </pic:spPr>
                </pic:pic>
              </a:graphicData>
            </a:graphic>
          </wp:inline>
        </w:drawing>
      </w:r>
    </w:p>
    <w:sectPr w:rsidR="00C753DA" w:rsidRPr="0007291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9E8" w:rsidRDefault="004E49E8" w:rsidP="00326959">
      <w:pPr>
        <w:spacing w:after="0" w:line="240" w:lineRule="auto"/>
      </w:pPr>
      <w:r>
        <w:separator/>
      </w:r>
    </w:p>
  </w:endnote>
  <w:endnote w:type="continuationSeparator" w:id="0">
    <w:p w:rsidR="004E49E8" w:rsidRDefault="004E49E8" w:rsidP="00326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9E8" w:rsidRDefault="004E49E8" w:rsidP="00326959">
      <w:pPr>
        <w:spacing w:after="0" w:line="240" w:lineRule="auto"/>
      </w:pPr>
      <w:r>
        <w:separator/>
      </w:r>
    </w:p>
  </w:footnote>
  <w:footnote w:type="continuationSeparator" w:id="0">
    <w:p w:rsidR="004E49E8" w:rsidRDefault="004E49E8" w:rsidP="00326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6309363"/>
      <w:docPartObj>
        <w:docPartGallery w:val="Page Numbers (Top of Page)"/>
        <w:docPartUnique/>
      </w:docPartObj>
    </w:sdtPr>
    <w:sdtEndPr>
      <w:rPr>
        <w:noProof/>
      </w:rPr>
    </w:sdtEndPr>
    <w:sdtContent>
      <w:p w:rsidR="00326959" w:rsidRDefault="00326959">
        <w:pPr>
          <w:pStyle w:val="Header"/>
          <w:jc w:val="right"/>
        </w:pPr>
        <w:r>
          <w:fldChar w:fldCharType="begin"/>
        </w:r>
        <w:r>
          <w:instrText xml:space="preserve"> PAGE   \* MERGEFORMAT </w:instrText>
        </w:r>
        <w:r>
          <w:fldChar w:fldCharType="separate"/>
        </w:r>
        <w:r w:rsidR="00117C7D">
          <w:rPr>
            <w:noProof/>
          </w:rPr>
          <w:t>17</w:t>
        </w:r>
        <w:r>
          <w:rPr>
            <w:noProof/>
          </w:rPr>
          <w:fldChar w:fldCharType="end"/>
        </w:r>
      </w:p>
    </w:sdtContent>
  </w:sdt>
  <w:p w:rsidR="00326959" w:rsidRDefault="003269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C5F844D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08E232D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7A8EFA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8FFADE8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multilevel"/>
    <w:tmpl w:val="1BACEAB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66B4756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061A55E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8"/>
    <w:multiLevelType w:val="multilevel"/>
    <w:tmpl w:val="82B4A4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0326337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A"/>
    <w:multiLevelType w:val="multilevel"/>
    <w:tmpl w:val="A1D058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C45DA7"/>
    <w:multiLevelType w:val="hybridMultilevel"/>
    <w:tmpl w:val="226CEB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BCA66DE"/>
    <w:multiLevelType w:val="multilevel"/>
    <w:tmpl w:val="558A0BE6"/>
    <w:lvl w:ilvl="0">
      <w:start w:val="1"/>
      <w:numFmt w:val="bullet"/>
      <w:lvlText w:val=""/>
      <w:lvlJc w:val="left"/>
      <w:pPr>
        <w:tabs>
          <w:tab w:val="left" w:pos="720"/>
        </w:tabs>
        <w:ind w:left="720" w:hanging="360"/>
      </w:pPr>
      <w:rPr>
        <w:rFonts w:ascii="Symbol" w:hAnsi="Symbol" w:hint="default"/>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610D068D"/>
    <w:multiLevelType w:val="multilevel"/>
    <w:tmpl w:val="6DFE11C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F9E11D9"/>
    <w:multiLevelType w:val="hybridMultilevel"/>
    <w:tmpl w:val="C1267D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9"/>
  </w:num>
  <w:num w:numId="3">
    <w:abstractNumId w:val="0"/>
  </w:num>
  <w:num w:numId="4">
    <w:abstractNumId w:val="13"/>
  </w:num>
  <w:num w:numId="5">
    <w:abstractNumId w:val="7"/>
  </w:num>
  <w:num w:numId="6">
    <w:abstractNumId w:val="5"/>
  </w:num>
  <w:num w:numId="7">
    <w:abstractNumId w:val="3"/>
  </w:num>
  <w:num w:numId="8">
    <w:abstractNumId w:val="6"/>
  </w:num>
  <w:num w:numId="9">
    <w:abstractNumId w:val="1"/>
  </w:num>
  <w:num w:numId="10">
    <w:abstractNumId w:val="8"/>
  </w:num>
  <w:num w:numId="11">
    <w:abstractNumId w:val="4"/>
  </w:num>
  <w:num w:numId="12">
    <w:abstractNumId w:val="10"/>
  </w:num>
  <w:num w:numId="13">
    <w:abstractNumId w:val="14"/>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3DA"/>
    <w:rsid w:val="000212DC"/>
    <w:rsid w:val="00021E44"/>
    <w:rsid w:val="00052FAF"/>
    <w:rsid w:val="0007291D"/>
    <w:rsid w:val="0007467F"/>
    <w:rsid w:val="000A1877"/>
    <w:rsid w:val="000A1D0D"/>
    <w:rsid w:val="00117C7D"/>
    <w:rsid w:val="00127699"/>
    <w:rsid w:val="00136285"/>
    <w:rsid w:val="00181503"/>
    <w:rsid w:val="001D71FE"/>
    <w:rsid w:val="001D75C0"/>
    <w:rsid w:val="001E1686"/>
    <w:rsid w:val="001F1117"/>
    <w:rsid w:val="0021761A"/>
    <w:rsid w:val="00243D76"/>
    <w:rsid w:val="00252B93"/>
    <w:rsid w:val="00294F60"/>
    <w:rsid w:val="002B5273"/>
    <w:rsid w:val="002F2042"/>
    <w:rsid w:val="003152E6"/>
    <w:rsid w:val="003157A4"/>
    <w:rsid w:val="00326959"/>
    <w:rsid w:val="0033480E"/>
    <w:rsid w:val="00345866"/>
    <w:rsid w:val="0037128A"/>
    <w:rsid w:val="003931AE"/>
    <w:rsid w:val="003A5CFC"/>
    <w:rsid w:val="003B134C"/>
    <w:rsid w:val="003F046C"/>
    <w:rsid w:val="003F04DB"/>
    <w:rsid w:val="00433BAF"/>
    <w:rsid w:val="00440655"/>
    <w:rsid w:val="0048409F"/>
    <w:rsid w:val="004C0BCB"/>
    <w:rsid w:val="004E229B"/>
    <w:rsid w:val="004E2A1A"/>
    <w:rsid w:val="004E49E8"/>
    <w:rsid w:val="00506EA4"/>
    <w:rsid w:val="00553E4E"/>
    <w:rsid w:val="005B312A"/>
    <w:rsid w:val="005D1AF5"/>
    <w:rsid w:val="0060460E"/>
    <w:rsid w:val="006620E0"/>
    <w:rsid w:val="006B03DD"/>
    <w:rsid w:val="006D7EF1"/>
    <w:rsid w:val="0070192C"/>
    <w:rsid w:val="00731F41"/>
    <w:rsid w:val="00732D50"/>
    <w:rsid w:val="007437CD"/>
    <w:rsid w:val="00761E1D"/>
    <w:rsid w:val="007D3791"/>
    <w:rsid w:val="00825EE0"/>
    <w:rsid w:val="0084202C"/>
    <w:rsid w:val="00860612"/>
    <w:rsid w:val="008779D7"/>
    <w:rsid w:val="008A782B"/>
    <w:rsid w:val="008D769B"/>
    <w:rsid w:val="008E572A"/>
    <w:rsid w:val="009037F7"/>
    <w:rsid w:val="0092368D"/>
    <w:rsid w:val="00940CE5"/>
    <w:rsid w:val="0095373C"/>
    <w:rsid w:val="009655C4"/>
    <w:rsid w:val="009B40A0"/>
    <w:rsid w:val="009C2250"/>
    <w:rsid w:val="00A04496"/>
    <w:rsid w:val="00A206D2"/>
    <w:rsid w:val="00A21F6A"/>
    <w:rsid w:val="00A56094"/>
    <w:rsid w:val="00A63BCC"/>
    <w:rsid w:val="00A67F90"/>
    <w:rsid w:val="00AB351C"/>
    <w:rsid w:val="00AD5FF8"/>
    <w:rsid w:val="00B140FD"/>
    <w:rsid w:val="00B1456F"/>
    <w:rsid w:val="00B30BB0"/>
    <w:rsid w:val="00B34EF4"/>
    <w:rsid w:val="00B7257F"/>
    <w:rsid w:val="00BA787D"/>
    <w:rsid w:val="00BA7968"/>
    <w:rsid w:val="00BC3DDE"/>
    <w:rsid w:val="00BC6E35"/>
    <w:rsid w:val="00BD07A5"/>
    <w:rsid w:val="00BE2909"/>
    <w:rsid w:val="00C45003"/>
    <w:rsid w:val="00C67B55"/>
    <w:rsid w:val="00C753DA"/>
    <w:rsid w:val="00C85185"/>
    <w:rsid w:val="00C86D6B"/>
    <w:rsid w:val="00CB34F7"/>
    <w:rsid w:val="00CC0BAC"/>
    <w:rsid w:val="00CC17C0"/>
    <w:rsid w:val="00CC4EDC"/>
    <w:rsid w:val="00CC6D64"/>
    <w:rsid w:val="00CD6A0C"/>
    <w:rsid w:val="00D55293"/>
    <w:rsid w:val="00D72808"/>
    <w:rsid w:val="00D9327B"/>
    <w:rsid w:val="00DD736E"/>
    <w:rsid w:val="00DF45E6"/>
    <w:rsid w:val="00DF629D"/>
    <w:rsid w:val="00E270CE"/>
    <w:rsid w:val="00E576F4"/>
    <w:rsid w:val="00E7251E"/>
    <w:rsid w:val="00E83D3E"/>
    <w:rsid w:val="00EB3F78"/>
    <w:rsid w:val="00ED1980"/>
    <w:rsid w:val="00ED3E3A"/>
    <w:rsid w:val="00ED4AEC"/>
    <w:rsid w:val="00ED5449"/>
    <w:rsid w:val="00F03F17"/>
    <w:rsid w:val="00F341AF"/>
    <w:rsid w:val="00F71F5D"/>
    <w:rsid w:val="00FA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BCF8"/>
  <w15:docId w15:val="{76CCE309-5FE8-47CD-A6A8-DE0E306A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07291D"/>
    <w:pPr>
      <w:keepNext/>
      <w:keepLines/>
      <w:spacing w:before="360" w:after="120" w:line="360" w:lineRule="auto"/>
      <w:jc w:val="center"/>
      <w:outlineLvl w:val="0"/>
    </w:pPr>
    <w:rPr>
      <w:rFonts w:ascii="Times New Roman" w:eastAsia="SimSun" w:hAnsi="Times New Roman" w:cs="Times New Roman"/>
      <w:b/>
      <w:color w:val="0F1115"/>
      <w:sz w:val="28"/>
      <w:szCs w:val="24"/>
      <w:shd w:val="clear" w:color="auto" w:fill="FFFFFF"/>
    </w:rPr>
  </w:style>
  <w:style w:type="paragraph" w:styleId="Heading2">
    <w:name w:val="heading 2"/>
    <w:basedOn w:val="Normal"/>
    <w:next w:val="Normal"/>
    <w:link w:val="Heading2Char"/>
    <w:uiPriority w:val="9"/>
    <w:qFormat/>
    <w:pPr>
      <w:keepNext/>
      <w:keepLines/>
      <w:spacing w:before="40" w:after="0"/>
      <w:outlineLvl w:val="1"/>
    </w:pPr>
    <w:rPr>
      <w:rFonts w:ascii="Times New Roman" w:eastAsia="SimSun" w:hAnsi="Times New Roman"/>
      <w:b/>
      <w:sz w:val="24"/>
      <w:szCs w:val="26"/>
    </w:rPr>
  </w:style>
  <w:style w:type="paragraph" w:styleId="Heading3">
    <w:name w:val="heading 3"/>
    <w:basedOn w:val="Normal"/>
    <w:next w:val="Normal"/>
    <w:link w:val="Heading3Char"/>
    <w:uiPriority w:val="9"/>
    <w:qFormat/>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91D"/>
    <w:rPr>
      <w:rFonts w:ascii="Times New Roman" w:eastAsia="SimSun" w:hAnsi="Times New Roman" w:cs="Times New Roman"/>
      <w:b/>
      <w:color w:val="0F1115"/>
      <w:sz w:val="28"/>
      <w:szCs w:val="24"/>
    </w:rPr>
  </w:style>
  <w:style w:type="character" w:customStyle="1" w:styleId="Heading2Char">
    <w:name w:val="Heading 2 Char"/>
    <w:basedOn w:val="DefaultParagraphFont"/>
    <w:link w:val="Heading2"/>
    <w:uiPriority w:val="9"/>
    <w:rPr>
      <w:rFonts w:ascii="Times New Roman" w:eastAsia="SimSun" w:hAnsi="Times New Roman" w:cs="SimSun"/>
      <w:b/>
      <w:sz w:val="24"/>
      <w:szCs w:val="26"/>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rPr>
  </w:style>
  <w:style w:type="character" w:customStyle="1" w:styleId="Heading4Char">
    <w:name w:val="Heading 4 Char"/>
    <w:basedOn w:val="DefaultParagraphFont"/>
    <w:link w:val="Heading4"/>
    <w:uiPriority w:val="9"/>
    <w:rPr>
      <w:rFonts w:ascii="Calibri Light" w:eastAsia="SimSun" w:hAnsi="Calibri Light" w:cs="SimSun"/>
      <w:i/>
      <w:iCs/>
      <w:color w:val="2E74B5"/>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3269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959"/>
  </w:style>
  <w:style w:type="paragraph" w:styleId="Footer">
    <w:name w:val="footer"/>
    <w:basedOn w:val="Normal"/>
    <w:link w:val="FooterChar"/>
    <w:uiPriority w:val="99"/>
    <w:unhideWhenUsed/>
    <w:rsid w:val="003269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959"/>
  </w:style>
  <w:style w:type="paragraph" w:styleId="NoSpacing">
    <w:name w:val="No Spacing"/>
    <w:uiPriority w:val="1"/>
    <w:qFormat/>
    <w:rsid w:val="0070192C"/>
    <w:pPr>
      <w:spacing w:after="0" w:line="240" w:lineRule="auto"/>
    </w:pPr>
  </w:style>
  <w:style w:type="paragraph" w:styleId="TOCHeading">
    <w:name w:val="TOC Heading"/>
    <w:basedOn w:val="Heading1"/>
    <w:next w:val="Normal"/>
    <w:uiPriority w:val="39"/>
    <w:unhideWhenUsed/>
    <w:qFormat/>
    <w:rsid w:val="00021E44"/>
    <w:pPr>
      <w:outlineLvl w:val="9"/>
    </w:pPr>
    <w:rPr>
      <w:rFonts w:asciiTheme="majorHAnsi" w:eastAsiaTheme="majorEastAsia" w:hAnsiTheme="majorHAnsi" w:cstheme="majorBidi"/>
      <w:b w:val="0"/>
      <w:color w:val="365F91" w:themeColor="accent1" w:themeShade="BF"/>
      <w:sz w:val="32"/>
    </w:rPr>
  </w:style>
  <w:style w:type="paragraph" w:styleId="TOC1">
    <w:name w:val="toc 1"/>
    <w:basedOn w:val="Normal"/>
    <w:next w:val="Normal"/>
    <w:autoRedefine/>
    <w:uiPriority w:val="39"/>
    <w:unhideWhenUsed/>
    <w:rsid w:val="00021E44"/>
    <w:pPr>
      <w:spacing w:after="100"/>
    </w:pPr>
  </w:style>
  <w:style w:type="paragraph" w:styleId="TOC2">
    <w:name w:val="toc 2"/>
    <w:basedOn w:val="Normal"/>
    <w:next w:val="Normal"/>
    <w:autoRedefine/>
    <w:uiPriority w:val="39"/>
    <w:unhideWhenUsed/>
    <w:rsid w:val="00021E44"/>
    <w:pPr>
      <w:spacing w:after="100"/>
      <w:ind w:left="220"/>
    </w:pPr>
  </w:style>
  <w:style w:type="character" w:styleId="Hyperlink">
    <w:name w:val="Hyperlink"/>
    <w:basedOn w:val="DefaultParagraphFont"/>
    <w:uiPriority w:val="99"/>
    <w:unhideWhenUsed/>
    <w:rsid w:val="00021E44"/>
    <w:rPr>
      <w:color w:val="0000FF" w:themeColor="hyperlink"/>
      <w:u w:val="single"/>
    </w:rPr>
  </w:style>
  <w:style w:type="character" w:styleId="Strong">
    <w:name w:val="Strong"/>
    <w:basedOn w:val="DefaultParagraphFont"/>
    <w:uiPriority w:val="22"/>
    <w:qFormat/>
    <w:rsid w:val="009B40A0"/>
    <w:rPr>
      <w:b/>
      <w:bCs/>
    </w:rPr>
  </w:style>
  <w:style w:type="table" w:styleId="TableGrid">
    <w:name w:val="Table Grid"/>
    <w:basedOn w:val="TableNormal"/>
    <w:uiPriority w:val="39"/>
    <w:rsid w:val="00ED5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35137FA-8D4C-4DE9-A08F-BBB2DC734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21</Pages>
  <Words>4950</Words>
  <Characters>28221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+254702896107</dc:creator>
  <cp:lastModifiedBy>+254702896107</cp:lastModifiedBy>
  <cp:revision>143</cp:revision>
  <dcterms:created xsi:type="dcterms:W3CDTF">2025-11-21T14:02:00Z</dcterms:created>
  <dcterms:modified xsi:type="dcterms:W3CDTF">2025-11-22T16:19:00Z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02e0dd0be2fb4ac499190bd48e02b3af</vt:lpwstr>
  </property>
</Properties>
</file>