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000000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000000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r w:rsidR="00F52E96" w:rsidRPr="00203C81">
        <w:rPr>
          <w:rFonts w:asciiTheme="majorHAnsi" w:hAnsiTheme="majorHAnsi"/>
        </w:rPr>
        <w:t xml:space="preserve">Yagmur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000000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000000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982FF6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00982FF6">
        <w:rPr>
          <w:rFonts w:asciiTheme="majorHAnsi" w:hAnsiTheme="majorHAnsi"/>
          <w:sz w:val="22"/>
          <w:szCs w:val="22"/>
        </w:rPr>
        <w:t xml:space="preserve"> These are to be completed </w:t>
      </w:r>
      <w:r w:rsidRPr="00982FF6">
        <w:rPr>
          <w:rFonts w:asciiTheme="majorHAnsi" w:hAnsiTheme="majorHAnsi"/>
          <w:i/>
          <w:iCs/>
          <w:sz w:val="22"/>
          <w:szCs w:val="22"/>
        </w:rPr>
        <w:t>before</w:t>
      </w:r>
      <w:r w:rsidRPr="00982FF6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00982FF6">
        <w:rPr>
          <w:rFonts w:asciiTheme="majorHAnsi" w:hAnsiTheme="majorHAnsi"/>
          <w:sz w:val="22"/>
          <w:szCs w:val="22"/>
        </w:rPr>
        <w:t>2</w:t>
      </w:r>
      <w:r w:rsidRPr="00982FF6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 w:rsidRPr="00982FF6">
        <w:rPr>
          <w:rFonts w:asciiTheme="majorHAnsi" w:hAnsiTheme="majorHAnsi"/>
          <w:sz w:val="22"/>
          <w:szCs w:val="22"/>
        </w:rPr>
        <w:t>8</w:t>
      </w:r>
      <w:r w:rsidRPr="00982FF6">
        <w:rPr>
          <w:rFonts w:asciiTheme="majorHAnsi" w:hAnsiTheme="majorHAnsi"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982FF6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Homework:</w:t>
      </w:r>
      <w:r w:rsidRPr="00982FF6">
        <w:rPr>
          <w:rFonts w:asciiTheme="majorHAnsi" w:hAnsiTheme="majorHAnsi"/>
          <w:sz w:val="22"/>
          <w:szCs w:val="22"/>
        </w:rPr>
        <w:t xml:space="preserve"> </w:t>
      </w:r>
      <w:r w:rsidR="000A7EB3" w:rsidRPr="00982FF6">
        <w:rPr>
          <w:rFonts w:asciiTheme="majorHAnsi" w:hAnsiTheme="majorHAnsi"/>
          <w:sz w:val="22"/>
          <w:szCs w:val="22"/>
        </w:rPr>
        <w:t>Most</w:t>
      </w:r>
      <w:r w:rsidRPr="00982FF6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982FF6">
        <w:rPr>
          <w:rFonts w:asciiTheme="majorHAnsi" w:hAnsiTheme="majorHAnsi"/>
          <w:sz w:val="22"/>
          <w:szCs w:val="22"/>
        </w:rPr>
        <w:t xml:space="preserve">by </w:t>
      </w:r>
      <w:r w:rsidR="00AB66A7" w:rsidRPr="00982FF6">
        <w:rPr>
          <w:rFonts w:asciiTheme="majorHAnsi" w:hAnsiTheme="majorHAnsi"/>
          <w:sz w:val="22"/>
          <w:szCs w:val="22"/>
        </w:rPr>
        <w:t>Sunday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>at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4608B4" w:rsidRPr="00982FF6">
        <w:rPr>
          <w:rFonts w:asciiTheme="majorHAnsi" w:hAnsiTheme="majorHAnsi"/>
          <w:sz w:val="22"/>
          <w:szCs w:val="22"/>
        </w:rPr>
        <w:t>11:59pm</w:t>
      </w:r>
      <w:r w:rsidR="00E230AF" w:rsidRPr="00982FF6">
        <w:rPr>
          <w:rFonts w:asciiTheme="majorHAnsi" w:hAnsiTheme="majorHAnsi"/>
          <w:sz w:val="22"/>
          <w:szCs w:val="22"/>
        </w:rPr>
        <w:t xml:space="preserve"> </w:t>
      </w:r>
      <w:r w:rsidR="00AB66A7" w:rsidRPr="00982FF6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982FF6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Pr="00982FF6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Exams:</w:t>
      </w:r>
      <w:r w:rsidRPr="00982FF6">
        <w:rPr>
          <w:rFonts w:asciiTheme="majorHAnsi" w:hAnsiTheme="majorHAnsi"/>
          <w:sz w:val="22"/>
          <w:szCs w:val="22"/>
        </w:rPr>
        <w:t xml:space="preserve"> There will be a midterm on </w:t>
      </w:r>
      <w:r w:rsidRPr="00982FF6">
        <w:rPr>
          <w:rFonts w:asciiTheme="majorHAnsi" w:hAnsiTheme="majorHAnsi"/>
          <w:b/>
          <w:bCs/>
          <w:sz w:val="22"/>
          <w:szCs w:val="22"/>
        </w:rPr>
        <w:t>Wednesday, October 18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There will be a final exam on </w:t>
      </w:r>
      <w:r w:rsidRPr="00982FF6">
        <w:rPr>
          <w:rFonts w:asciiTheme="majorHAnsi" w:hAnsiTheme="majorHAnsi"/>
          <w:b/>
          <w:bCs/>
          <w:sz w:val="22"/>
          <w:szCs w:val="22"/>
        </w:rPr>
        <w:t>Monday, December 4</w:t>
      </w:r>
      <w:r w:rsidRPr="00982FF6"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r w:rsidRPr="00982FF6">
        <w:rPr>
          <w:rFonts w:asciiTheme="majorHAnsi" w:hAnsiTheme="majorHAnsi"/>
          <w:b/>
          <w:bCs/>
          <w:sz w:val="22"/>
          <w:szCs w:val="22"/>
        </w:rPr>
        <w:t>.</w:t>
      </w:r>
      <w:r w:rsidRPr="00982FF6">
        <w:rPr>
          <w:rFonts w:asciiTheme="majorHAnsi" w:hAnsiTheme="majorHAnsi"/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982FF6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982FF6">
        <w:rPr>
          <w:rFonts w:asciiTheme="majorHAnsi" w:hAnsiTheme="majorHAnsi"/>
          <w:b/>
          <w:bCs/>
          <w:sz w:val="22"/>
          <w:szCs w:val="22"/>
        </w:rPr>
        <w:t>Comment:</w:t>
      </w:r>
      <w:r w:rsidRPr="00982FF6">
        <w:rPr>
          <w:rFonts w:asciiTheme="majorHAnsi" w:hAnsiTheme="majorHAnsi"/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000000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000000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000000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000000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, Public </w:t>
            </w:r>
            <w:proofErr w:type="gramStart"/>
            <w:r w:rsidR="001A0E49">
              <w:rPr>
                <w:rFonts w:asciiTheme="majorHAnsi" w:hAnsiTheme="majorHAnsi" w:cs="Calibri Light"/>
                <w:sz w:val="18"/>
                <w:szCs w:val="18"/>
              </w:rPr>
              <w:t>Lands</w:t>
            </w:r>
            <w:proofErr w:type="gramEnd"/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000000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Gellman, Walls &amp; Wibbenmeyer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000000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Wrenn, Klaiber &amp; Jaenicke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Shogren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000000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5AC6770E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Regulatory Impact Analysis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16DFFF64" w:rsidR="00FA68CD" w:rsidRPr="00FE03A6" w:rsidRDefault="00FE03A6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="Calibri Light"/>
                <w:sz w:val="18"/>
                <w:szCs w:val="18"/>
              </w:rPr>
              <w:instrText>HYPERLINK "https://github.com/adamtheising/environmental_economics/blob/main/journal%20articles/Mcgartland%202021.pdf"</w:instrText>
            </w:r>
            <w:r>
              <w:rPr>
                <w:rFonts w:asciiTheme="majorHAnsi" w:hAnsiTheme="majorHAnsi" w:cs="Calibri Light"/>
                <w:sz w:val="18"/>
                <w:szCs w:val="18"/>
              </w:rPr>
            </w:r>
            <w:r>
              <w:rPr>
                <w:rFonts w:asciiTheme="majorHAnsi" w:hAnsiTheme="majorHAnsi" w:cs="Calibri Light"/>
                <w:sz w:val="18"/>
                <w:szCs w:val="18"/>
              </w:rPr>
              <w:fldChar w:fldCharType="separate"/>
            </w:r>
            <w:r w:rsidR="00FA68CD" w:rsidRPr="00FE03A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McGartland (2021)</w:t>
            </w:r>
          </w:p>
          <w:p w14:paraId="31C343A1" w14:textId="7A478D2D" w:rsidR="00FA68CD" w:rsidRPr="0058377D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fldChar w:fldCharType="end"/>
            </w: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Cook </w:t>
              </w:r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</w:t>
              </w:r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07A5ECF" w:rsidR="00FA68CD" w:rsidRPr="00FE03A6" w:rsidRDefault="00FE03A6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Arrow et al. (1996)</w:t>
              </w:r>
            </w:hyperlink>
            <w:r w:rsidRPr="00FE03A6">
              <w:rPr>
                <w:rFonts w:asciiTheme="majorHAnsi" w:hAnsiTheme="majorHAnsi"/>
                <w:sz w:val="18"/>
                <w:szCs w:val="18"/>
              </w:rPr>
              <w:t xml:space="preserve"> and </w:t>
            </w:r>
            <w:hyperlink r:id="rId40" w:history="1">
              <w:r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Fraas et al. (2023)</w:t>
              </w:r>
            </w:hyperlink>
            <w:r w:rsidRPr="00FE03A6">
              <w:rPr>
                <w:rFonts w:asciiTheme="majorHAnsi" w:hAnsiTheme="majorHAnsi"/>
                <w:sz w:val="18"/>
                <w:szCs w:val="18"/>
              </w:rPr>
              <w:t xml:space="preserve"> and (</w:t>
            </w:r>
            <w:r w:rsidRPr="00FE03A6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FE03A6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41" w:history="1">
              <w:proofErr w:type="spellStart"/>
              <w:r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>Flyvberg</w:t>
              </w:r>
              <w:proofErr w:type="spellEnd"/>
              <w:r w:rsidRPr="00FE03A6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and Bester (2021)</w:t>
              </w:r>
            </w:hyperlink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2F7B9A" w:rsidRPr="000E3A8A" w14:paraId="6C98F1D2" w14:textId="77777777" w:rsidTr="004258A1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7C4872CE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1683A7DE" w:rsidR="002F7B9A" w:rsidRPr="0058377D" w:rsidRDefault="00000000" w:rsidP="004258A1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 w:history="1">
              <w:r w:rsidR="002F7B9A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2F7B9A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FE03A6" w:rsidRPr="00FE03A6">
              <w:rPr>
                <w:rFonts w:asciiTheme="majorHAnsi" w:hAnsiTheme="majorHAnsi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3" w:history="1">
              <w:r w:rsidR="00D4679F" w:rsidRPr="004618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Qiang et al (2021)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25EF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39542016" w:rsidR="002F7B9A" w:rsidRPr="003B1799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790D890E" w:rsidR="002F7B9A" w:rsidRPr="00D4679F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4679F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78EB" w14:textId="2765D0D5" w:rsidR="00D4679F" w:rsidRPr="00D4679F" w:rsidRDefault="001B5D5A" w:rsidP="00D4679F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4" w:history="1">
              <w:proofErr w:type="spellStart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Andarge</w:t>
              </w:r>
              <w:proofErr w:type="spellEnd"/>
              <w:r w:rsidR="00D4679F" w:rsidRPr="001B5D5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  <w:r w:rsid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D4679F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D4679F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D4679F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D4679F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30F28C6D" w:rsidR="002F7B9A" w:rsidRPr="00D4679F" w:rsidRDefault="00D4679F" w:rsidP="00D4679F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5">
              <w:r w:rsidRPr="00D4679F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4C4AA35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:</w:t>
            </w:r>
            <w:r w:rsid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</w:t>
            </w:r>
            <w:r w:rsidR="002F7B9A" w:rsidRPr="002F7B9A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</w:t>
            </w:r>
          </w:p>
        </w:tc>
      </w:tr>
      <w:tr w:rsidR="002F7B9A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34E9F8B6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78AB" w14:textId="4B8A0E7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>and (</w:t>
            </w:r>
            <w:r w:rsidR="004258A1" w:rsidRPr="004258A1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optional</w:t>
            </w:r>
            <w:r w:rsidR="004258A1">
              <w:rPr>
                <w:rFonts w:asciiTheme="majorHAnsi" w:hAnsiTheme="majorHAnsi" w:cs="Calibri Light"/>
                <w:sz w:val="18"/>
                <w:szCs w:val="18"/>
              </w:rPr>
              <w:t xml:space="preserve">) </w:t>
            </w:r>
            <w:hyperlink r:id="rId46" w:history="1">
              <w:r w:rsidR="004258A1" w:rsidRPr="0046183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Keohane et al. (1998)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2F7B9A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2F7B9A" w:rsidRPr="0058377D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41DE361A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A405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441E700D" w14:textId="28D5F5AA" w:rsidR="004258A1" w:rsidRPr="00D4679F" w:rsidRDefault="00000000" w:rsidP="004258A1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7">
              <w:r w:rsidR="002F7B9A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4258A1" w:rsidRPr="00D4679F"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(</w:t>
            </w:r>
            <w:r w:rsidR="004258A1" w:rsidRPr="00D4679F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4258A1" w:rsidRPr="00D4679F">
              <w:rPr>
                <w:rFonts w:asciiTheme="majorHAnsi" w:hAnsiTheme="majorHAnsi"/>
                <w:sz w:val="18"/>
                <w:szCs w:val="18"/>
              </w:rPr>
              <w:t>)</w:t>
            </w:r>
            <w:r w:rsidR="004258A1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32A66705" w14:textId="333E3FFE" w:rsidR="002F7B9A" w:rsidRPr="5A1919AE" w:rsidRDefault="004258A1" w:rsidP="004258A1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8" w:history="1">
              <w:r w:rsidRPr="00D4679F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Hernandez-Cortes and Meng (2023) 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DDC9" w14:textId="77777777" w:rsidR="002F7B9A" w:rsidRDefault="002F7B9A" w:rsidP="002F7B9A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34CB0974" w14:textId="049A0B94" w:rsidR="002F7B9A" w:rsidRPr="5A1919AE" w:rsidRDefault="002F7B9A" w:rsidP="002F7B9A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Nov 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2D3D45E7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9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  <w:r w:rsidR="004258A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1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000000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0A7EB3"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54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Pr="004258A1" w:rsidRDefault="00000000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5"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21091AE5" w14:textId="77777777" w:rsidR="00FA68CD" w:rsidRPr="004258A1" w:rsidRDefault="00000000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6">
              <w:proofErr w:type="spellStart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004258A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  <w:p w14:paraId="131B8F60" w14:textId="306C77D1" w:rsidR="004258A1" w:rsidRPr="5A1919AE" w:rsidRDefault="004258A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>nd (</w:t>
            </w:r>
            <w:r w:rsidRPr="004258A1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Pr="004258A1">
              <w:rPr>
                <w:rFonts w:asciiTheme="majorHAnsi" w:hAnsiTheme="majorHAnsi"/>
                <w:sz w:val="18"/>
                <w:szCs w:val="18"/>
              </w:rPr>
              <w:t xml:space="preserve">) </w:t>
            </w:r>
            <w:hyperlink r:id="rId57" w:history="1">
              <w:r w:rsidRPr="001B5D5A">
                <w:rPr>
                  <w:rStyle w:val="Hyperlink"/>
                  <w:rFonts w:asciiTheme="majorHAnsi" w:hAnsiTheme="majorHAnsi"/>
                  <w:sz w:val="18"/>
                  <w:szCs w:val="18"/>
                </w:rPr>
                <w:t>Keiser et al. (2023)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0AD77B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 –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1B815C1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8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000000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9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00000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60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B07E" w14:textId="77777777" w:rsidR="00B22047" w:rsidRDefault="00B22047" w:rsidP="00D11838">
      <w:r>
        <w:separator/>
      </w:r>
    </w:p>
  </w:endnote>
  <w:endnote w:type="continuationSeparator" w:id="0">
    <w:p w14:paraId="11E4A135" w14:textId="77777777" w:rsidR="00B22047" w:rsidRDefault="00B22047" w:rsidP="00D11838">
      <w:r>
        <w:continuationSeparator/>
      </w:r>
    </w:p>
  </w:endnote>
  <w:endnote w:type="continuationNotice" w:id="1">
    <w:p w14:paraId="7A14C0F2" w14:textId="77777777" w:rsidR="00B22047" w:rsidRDefault="00B22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93A7" w14:textId="77777777" w:rsidR="00B22047" w:rsidRDefault="00B22047" w:rsidP="00D11838">
      <w:r>
        <w:separator/>
      </w:r>
    </w:p>
  </w:footnote>
  <w:footnote w:type="continuationSeparator" w:id="0">
    <w:p w14:paraId="17ABD7B3" w14:textId="77777777" w:rsidR="00B22047" w:rsidRDefault="00B22047" w:rsidP="00D11838">
      <w:r>
        <w:continuationSeparator/>
      </w:r>
    </w:p>
  </w:footnote>
  <w:footnote w:type="continuationNotice" w:id="1">
    <w:p w14:paraId="34684AA2" w14:textId="77777777" w:rsidR="00B22047" w:rsidRDefault="00B220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5D5A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2F7B9A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58A1"/>
    <w:rsid w:val="00426DCD"/>
    <w:rsid w:val="00433979"/>
    <w:rsid w:val="00433F37"/>
    <w:rsid w:val="00435157"/>
    <w:rsid w:val="00445601"/>
    <w:rsid w:val="00451EC7"/>
    <w:rsid w:val="004608B4"/>
    <w:rsid w:val="004617FE"/>
    <w:rsid w:val="00461833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2FF6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2047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4679F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03A6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github.com/adamtheising/environmental_economics/blob/main/journal%20articles/Arrow_1996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aeaweb.org/articles?id=10.1257/jep.33.1.185" TargetMode="External"/><Relationship Id="rId47" Type="http://schemas.openxmlformats.org/officeDocument/2006/relationships/hyperlink" Target="https://www.resources.org/resources-radio/building-a-carbon-trading-system-in-new-york-city-with-danielle-spiegel-feld/" TargetMode="External"/><Relationship Id="rId50" Type="http://schemas.openxmlformats.org/officeDocument/2006/relationships/hyperlink" Target="https://www.jstor.org/stable/10.1086/427462" TargetMode="External"/><Relationship Id="rId55" Type="http://schemas.openxmlformats.org/officeDocument/2006/relationships/hyperlink" Target="https://www.pnas.org/doi/abs/10.1073/pnas.171980511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github.com/adamtheising/environmental_economics/blob/main/journal%20articles/fraas_etal2023.pdf" TargetMode="External"/><Relationship Id="rId45" Type="http://schemas.openxmlformats.org/officeDocument/2006/relationships/hyperlink" Target="https://www.epa.gov/sites/default/files/2016-06/documents/ejtg_5_6_16_v5.1.pdf" TargetMode="External"/><Relationship Id="rId53" Type="http://schemas.openxmlformats.org/officeDocument/2006/relationships/hyperlink" Target="https://www.aeaweb.org/articles?id=10.1257/jep.33.4.51" TargetMode="External"/><Relationship Id="rId58" Type="http://schemas.openxmlformats.org/officeDocument/2006/relationships/hyperlink" Target="https://www.youtube.com/watch?v=F4udLhOdPro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nyupress.org/9781479861781/toxic-communities/" TargetMode="External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github.com/adamtheising/environmental_economics/blob/main/journal%20articles/Qiang%20et%20al%202021.pdf" TargetMode="External"/><Relationship Id="rId48" Type="http://schemas.openxmlformats.org/officeDocument/2006/relationships/hyperlink" Target="https://github.com/adamtheising/environmental_economics/blob/main/journal%20articles/Hernandez-Cortes%20and%20Meng%20(2023).pdf" TargetMode="External"/><Relationship Id="rId56" Type="http://schemas.openxmlformats.org/officeDocument/2006/relationships/hyperlink" Target="https://www.nrdc.org/sites/default/files/watered-down-justice-report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github.com/adamtheising/environmental_economics/blob/main/journal%20articles/Cook%202022.pdf" TargetMode="External"/><Relationship Id="rId46" Type="http://schemas.openxmlformats.org/officeDocument/2006/relationships/hyperlink" Target="https://github.com/adamtheising/environmental_economics/blob/main/journal%20articles/Koehane%20et%20al%201998.pdf" TargetMode="External"/><Relationship Id="rId59" Type="http://schemas.openxmlformats.org/officeDocument/2006/relationships/hyperlink" Target="https://www.rff.org/events/rff-live/climate-change-and-the-supreme-court-west-virginia-v-epa/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github.com/adamtheising/environmental_economics/blob/main/journal%20articles/Flyvberg_Bester_2021.pdf" TargetMode="External"/><Relationship Id="rId54" Type="http://schemas.openxmlformats.org/officeDocument/2006/relationships/hyperlink" Target="https://www.pnas.org/doi/epdf/10.1073/pnas.1802870115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nber.org/papers/w30198" TargetMode="External"/><Relationship Id="rId57" Type="http://schemas.openxmlformats.org/officeDocument/2006/relationships/hyperlink" Target="https://github.com/adamtheising/environmental_economics/blob/main/journal%20articles/Keiser%20et%20al%202023.pdf" TargetMode="External"/><Relationship Id="rId10" Type="http://schemas.openxmlformats.org/officeDocument/2006/relationships/hyperlink" Target="mailto:wes.austin@georgetown.edu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github.com/adamtheising/environmental_economics/blob/main/journal%20articles/Andarge%20et%20al%202023.pdf" TargetMode="External"/><Relationship Id="rId52" Type="http://schemas.openxmlformats.org/officeDocument/2006/relationships/hyperlink" Target="https://www.resources.org/resources-radio/driving-toward-justice-transportation-and-equity-with-regan-patterson/" TargetMode="External"/><Relationship Id="rId60" Type="http://schemas.openxmlformats.org/officeDocument/2006/relationships/hyperlink" Target="https://www.rff.org/events/rff-live/inflation-reduction-a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2240</Words>
  <Characters>12771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Wes Austin</cp:lastModifiedBy>
  <cp:revision>2</cp:revision>
  <cp:lastPrinted>2023-08-22T23:06:00Z</cp:lastPrinted>
  <dcterms:created xsi:type="dcterms:W3CDTF">2023-09-25T22:20:00Z</dcterms:created>
  <dcterms:modified xsi:type="dcterms:W3CDTF">2023-09-25T22:20:00Z</dcterms:modified>
</cp:coreProperties>
</file>