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Calibri" w:hAnsi="Calibri"/>
          <w:b/>
          <w:i w:val="0"/>
          <w:color w:val="182430"/>
          <w:sz w:val="44"/>
        </w:rPr>
        <w:t>Adam Pangelinan</w:t>
      </w:r>
    </w:p>
    <w:p>
      <w:pPr>
        <w:keepNext/>
        <w:spacing w:after="80"/>
      </w:pPr>
      <w:r>
        <w:rPr>
          <w:rFonts w:ascii="Calibri" w:hAnsi="Calibri"/>
          <w:b/>
          <w:i w:val="0"/>
          <w:caps/>
          <w:color w:val="2448C7"/>
          <w:sz w:val="18"/>
        </w:rPr>
        <w:t>BROWSER AGENT ENGINEER | TYPESCRIPT, CDP, AI TOOLING</w:t>
      </w:r>
    </w:p>
    <w:p>
      <w:pPr>
        <w:spacing w:after="100" w:line="240" w:lineRule="auto"/>
        <w:jc w:val="left"/>
        <w:pBdr>
          <w:bottom w:val="single" w:sz="8" w:space="2" w:color="C3CED8"/>
        </w:pBdr>
      </w:pPr>
      <w:r>
        <w:rPr>
          <w:rFonts w:ascii="Calibri" w:hAnsi="Calibri"/>
          <w:b w:val="0"/>
          <w:i w:val="0"/>
          <w:color w:val="5E6E7A"/>
          <w:sz w:val="18"/>
        </w:rPr>
        <w:t>adamtpang@gmail.com</w:t>
      </w:r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r>
        <w:rPr>
          <w:rFonts w:ascii="Calibri" w:hAnsi="Calibri"/>
          <w:b w:val="0"/>
          <w:i w:val="0"/>
          <w:color w:val="5E6E7A"/>
          <w:sz w:val="18"/>
        </w:rPr>
        <w:t>+60 19 798 1734</w:t>
      </w:r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9">
        <w:r>
          <w:rPr>
            <w:rFonts w:ascii="Calibri" w:hAnsi="Calibri"/>
            <w:color w:val="2448C7"/>
            <w:sz w:val="18"/>
          </w:rPr>
          <w:t>adampang.com</w:t>
        </w:r>
      </w:hyperlink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10">
        <w:r>
          <w:rPr>
            <w:rFonts w:ascii="Calibri" w:hAnsi="Calibri"/>
            <w:color w:val="2448C7"/>
            <w:sz w:val="18"/>
          </w:rPr>
          <w:t>github.com/adamtpang</w:t>
        </w:r>
      </w:hyperlink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11">
        <w:r>
          <w:rPr>
            <w:rFonts w:ascii="Calibri" w:hAnsi="Calibri"/>
            <w:color w:val="2448C7"/>
            <w:sz w:val="18"/>
          </w:rPr>
          <w:t>linkedin.com/in/adamtpang</w:t>
        </w:r>
      </w:hyperlink>
    </w:p>
    <w:p>
      <w:pPr>
        <w:spacing w:before="80" w:after="60" w:line="259" w:lineRule="auto"/>
      </w:pPr>
      <w:r>
        <w:rPr>
          <w:rFonts w:ascii="Calibri" w:hAnsi="Calibri"/>
          <w:b w:val="0"/>
          <w:i w:val="0"/>
          <w:color w:val="182430"/>
          <w:sz w:val="19"/>
        </w:rPr>
        <w:t>Full-stack engineer with 2 to 3 years of experience shipping browser and AI agent tooling in TypeScript and Python. Builds CDP integrations, auditable workflows, evaluation systems, and developer-facing products from ambiguous idea to tested software. US citizen, available as soon as possible, and open to relocating to San Francisco.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SELECTED ENGINEERING WORK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Helium Harness | </w:t>
      </w:r>
      <w:r>
        <w:rPr>
          <w:rFonts w:ascii="Calibri" w:hAnsi="Calibri"/>
          <w:b w:val="0"/>
          <w:i w:val="0"/>
          <w:color w:val="182430"/>
          <w:sz w:val="18"/>
        </w:rPr>
        <w:t>Adapted browser-use/browser-harness into a Helium-specific CDP tool. Added Windows Helium discovery, Helium-first launch behavior, documentation, packaging, and unit coverage; a full local suite passes 141 tests with 2 Windows symlink skips.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summon.company | </w:t>
      </w:r>
      <w:r>
        <w:rPr>
          <w:rFonts w:ascii="Calibri" w:hAnsi="Calibri"/>
          <w:b w:val="0"/>
          <w:i w:val="0"/>
          <w:color w:val="182430"/>
          <w:sz w:val="18"/>
        </w:rPr>
        <w:t>Added 155 personal commits to a fork of the open-source Paperclip agent platform. Shipped a register-truth reconciler, task receipts, and Playwright and Vitest coverage that make disagreement between generated records and repository reality inspectable.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skill.supply | </w:t>
      </w:r>
      <w:r>
        <w:rPr>
          <w:rFonts w:ascii="Calibri" w:hAnsi="Calibri"/>
          <w:b w:val="0"/>
          <w:i w:val="0"/>
          <w:color w:val="182430"/>
          <w:sz w:val="18"/>
        </w:rPr>
        <w:t>Built and deployed a Next.js 16 career agent from an empty repository in under two weeks. Added structured Anthropic outputs, Zod validation, streamed run states, live job inventory across public ATS APIs, and explicit human-review boundaries.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Register-truth evaluation | </w:t>
      </w:r>
      <w:r>
        <w:rPr>
          <w:rFonts w:ascii="Calibri" w:hAnsi="Calibri"/>
          <w:b w:val="0"/>
          <w:i w:val="0"/>
          <w:color w:val="182430"/>
          <w:sz w:val="18"/>
        </w:rPr>
        <w:t>Designed 12 known-ground-truth scenarios across all five statuses. The real pipeline classified 12/12 correctly with zero false auto-closes across two security or payment cases.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EXPERIENCE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Anchor Marianas</w:t>
      </w:r>
      <w:r>
        <w:rPr>
          <w:rFonts w:ascii="Calibri" w:hAnsi="Calibri"/>
          <w:b/>
          <w:i w:val="0"/>
          <w:color w:val="5E6E7A"/>
          <w:sz w:val="18"/>
        </w:rPr>
        <w:t xml:space="preserve"> | Founder and Software Engineer</w:t>
      </w:r>
      <w:r>
        <w:rPr>
          <w:rFonts w:ascii="Calibri" w:hAnsi="Calibri"/>
          <w:b w:val="0"/>
          <w:i w:val="0"/>
          <w:color w:val="5E6E7A"/>
          <w:sz w:val="18"/>
        </w:rPr>
        <w:t xml:space="preserve"> | Oct 2024 to present | Remote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Sold and delivered software directly to clients, including Hilton-affiliated hospitality operators, carrying work from discovery through implementation.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EIGN</w:t>
      </w:r>
      <w:r>
        <w:rPr>
          <w:rFonts w:ascii="Calibri" w:hAnsi="Calibri"/>
          <w:b/>
          <w:i w:val="0"/>
          <w:color w:val="5E6E7A"/>
          <w:sz w:val="18"/>
        </w:rPr>
        <w:t xml:space="preserve"> | Software Engineer and B2B Sales</w:t>
      </w:r>
      <w:r>
        <w:rPr>
          <w:rFonts w:ascii="Calibri" w:hAnsi="Calibri"/>
          <w:b w:val="0"/>
          <w:i w:val="0"/>
          <w:color w:val="5E6E7A"/>
          <w:sz w:val="18"/>
        </w:rPr>
        <w:t xml:space="preserve"> | One-month trial, ended Dec 2025 | Remote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Built Lightmark.app's evidence-backed AI-visibility website diagnostic and worked across engineering, technical discovery, product demos, and outbound sales.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Guam Power Authority</w:t>
      </w:r>
      <w:r>
        <w:rPr>
          <w:rFonts w:ascii="Calibri" w:hAnsi="Calibri"/>
          <w:b/>
          <w:i w:val="0"/>
          <w:color w:val="5E6E7A"/>
          <w:sz w:val="18"/>
        </w:rPr>
        <w:t xml:space="preserve"> | Workflow Automation</w:t>
      </w:r>
      <w:r>
        <w:rPr>
          <w:rFonts w:ascii="Calibri" w:hAnsi="Calibri"/>
          <w:b w:val="0"/>
          <w:i w:val="0"/>
          <w:color w:val="5E6E7A"/>
          <w:sz w:val="18"/>
        </w:rPr>
        <w:t xml:space="preserve"> | 2024 | Guam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Automated a legacy Excel workflow from approximately two hours per run to approximately two minutes.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SKILLS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Product engineering: </w:t>
      </w:r>
      <w:r>
        <w:rPr>
          <w:rFonts w:ascii="Calibri" w:hAnsi="Calibri"/>
          <w:b w:val="0"/>
          <w:i w:val="0"/>
          <w:color w:val="182430"/>
          <w:sz w:val="18"/>
        </w:rPr>
        <w:t>TypeScript, React, Next.js, Node.js, REST APIs, Python, Go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Browser agents: </w:t>
      </w:r>
      <w:r>
        <w:rPr>
          <w:rFonts w:ascii="Calibri" w:hAnsi="Calibri"/>
          <w:b w:val="0"/>
          <w:i w:val="0"/>
          <w:color w:val="182430"/>
          <w:sz w:val="18"/>
        </w:rPr>
        <w:t>Chrome DevTools Protocol, Playwright, browser automation, MCP, tool use, human review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Quality: </w:t>
      </w:r>
      <w:r>
        <w:rPr>
          <w:rFonts w:ascii="Calibri" w:hAnsi="Calibri"/>
          <w:b w:val="0"/>
          <w:i w:val="0"/>
          <w:color w:val="182430"/>
          <w:sz w:val="18"/>
        </w:rPr>
        <w:t>pytest, Vitest, structured outputs, evaluation, documentation, public developer tooling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EDUCATION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App Academy</w:t>
      </w:r>
      <w:r>
        <w:rPr>
          <w:rFonts w:ascii="Calibri" w:hAnsi="Calibri"/>
          <w:b/>
          <w:i w:val="0"/>
          <w:color w:val="5E6E7A"/>
          <w:sz w:val="18"/>
        </w:rPr>
        <w:t xml:space="preserve"> | Full-Stack Web Development</w:t>
      </w:r>
      <w:r>
        <w:rPr>
          <w:rFonts w:ascii="Calibri" w:hAnsi="Calibri"/>
          <w:b w:val="0"/>
          <w:i w:val="0"/>
          <w:color w:val="5E6E7A"/>
          <w:sz w:val="18"/>
        </w:rPr>
        <w:t xml:space="preserve"> | 2022 to 2023 | San Francisco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Completed an intensive full-stack software engineering program.</w:t>
      </w:r>
    </w:p>
    <w:sectPr>
      <w:pgSz w:w="12240" w:h="15840"/>
      <w:pgMar w:top="893" w:right="979" w:bottom="835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dampang.com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| Software Engineer, Agent Platform</dc:title>
  <dc:subject>Role-specific software engineering resume</dc:subject>
  <dc:creator/>
  <cp:keywords>TypeScript, React, AI agents, evaluation, observability</cp:keywords>
  <dc:description>Prepared from candidate-supplied and locally verified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