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CREATIVE TOOLS, AI WORKFLOWS, HUMAN CONTROL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with 2 to 3 years of experience building responsive product surfaces and inspectable AI workflows. Maintains a private music-production layer on an openDAW derivative, with bounded generation, editable MIDI, provenance, and human approval before arrangement release.</w:t>
      </w:r>
    </w:p>
    <w:p>
      <w:pPr>
        <w:pStyle w:val="Heading1"/>
      </w:pPr>
      <w:r>
        <w:t>SELECTED PRODUCT AND ENGINEERING WORK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ptos" w:hAnsi="Aptos"/>
          <w:b/>
          <w:color w:val="0B2545"/>
          <w:sz w:val="17"/>
        </w:rPr>
        <w:t xml:space="preserve">Strummer music factory | Private openDAW derivative | </w:t>
      </w:r>
      <w:r>
        <w:rPr>
          <w:rFonts w:ascii="Aptos" w:hAnsi="Aptos"/>
          <w:color w:val="181C21"/>
          <w:sz w:val="17"/>
        </w:rPr>
        <w:t>Maintained a human-approved MCP workflow for song specs, chord-to-MIDI compilation, bounded audio previews, generation and extension, Demucs stem separation, and Ableton session scaffolding. Fresh verification passed 31/31 tests, exposed 20 tools, indexed 99 sounds and 84 song specs, and verified six generated assets.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ptos" w:hAnsi="Aptos"/>
          <w:b/>
          <w:color w:val="0B2545"/>
          <w:sz w:val="17"/>
        </w:rPr>
        <w:t xml:space="preserve">Human-approved song session | Private product proof | </w:t>
      </w:r>
      <w:r>
        <w:rPr>
          <w:rFonts w:ascii="Aptos" w:hAnsi="Aptos"/>
          <w:color w:val="181C21"/>
          <w:sz w:val="17"/>
        </w:rPr>
        <w:t>Built a responsive Next.js interaction that keeps arrangement work locked until a person chooses four bounded assets and approves the exact set, then releases five editable moves and a provenance receipt. ESLint, TypeScript, production build, desktop, and 390 px mobile checks passed.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career agent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Helium Harness | Python browser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profile and executable discovery, Windows detection, launch behavior, documentation, packaging, and unit coverage; the full local suite passes 141 tests with 2 Windows symlink skips.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reliability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AI and creative tooling: </w:t>
      </w:r>
      <w:r>
        <w:rPr>
          <w:rFonts w:ascii="Aptos" w:hAnsi="Aptos"/>
          <w:color w:val="181C21"/>
          <w:sz w:val="17"/>
        </w:rPr>
        <w:t>MCP, human approval, MIDI workflow integration, audio generation and extension orchestration, stem separation, provenance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Quality: </w:t>
      </w:r>
      <w:r>
        <w:rPr>
          <w:rFonts w:ascii="Aptos" w:hAnsi="Aptos"/>
          <w:color w:val="181C21"/>
          <w:sz w:val="17"/>
        </w:rPr>
        <w:t>responsive UI, accessibility, structured outputs, evaluations,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helium-harness" TargetMode="External"/><Relationship Id="rId13" Type="http://schemas.openxmlformats.org/officeDocument/2006/relationships/hyperlink" Target="https://github.com/adamtpang/summon.company/blob/master/outbound/register-truth-eval/EVAL-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Software Engineer, Fullstack, Pro-Create</dc:title>
  <dc:subject>Role-specific resume for Suno Professional Creation</dc:subject>
  <dc:creator/>
  <cp:keywords>TypeScript, React, creative tools, AI workflows, music software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