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Benteler ČR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12. července 1995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22895 vedená u Krajského soudu v Ústí nad Labem</w:t>
      </w:r>
    </w:p>
    <w:p>
      <w:pPr/>
      <w:r>
        <w:rPr>
          <w:b/>
        </w:rPr>
        <w:t>Sídlo:</w:t>
      </w:r>
      <w:r>
        <w:rPr>
          <w:rStyle w:val="Light"/>
        </w:rPr>
        <w:tab/>
        <w:t>Školní 713, 463 31  Chrastava</w:t>
      </w:r>
    </w:p>
    <w:p>
      <w:pPr/>
      <w:r>
        <w:rPr>
          <w:b/>
        </w:rPr>
        <w:t>IČO:</w:t>
      </w:r>
      <w:r>
        <w:rPr>
          <w:rStyle w:val="Light"/>
        </w:rPr>
        <w:tab/>
        <w:t>63145936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kovářství, podkovářství</w:t>
      </w:r>
      <w:r>
        <w:rPr>
          <w:rStyle w:val="Light"/>
        </w:rPr>
        <w:br/>
        <w:t>obráběčství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JAROSLAV LEIBL, dat. nar. 6. června 1975</w:t>
      </w:r>
      <w:r>
        <w:rPr>
          <w:rStyle w:val="Light"/>
        </w:rPr>
        <w:br/>
        <w:t>Vysoká 1321, 464 01  Frýdlant</w:t>
      </w:r>
      <w:r>
        <w:rPr>
          <w:rStyle w:val="Light"/>
        </w:rPr>
        <w:br/>
        <w:t>Den vzniku funkce: 24. dubna 2014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BERTRAND FAULCONNIER, dat. nar. 21. prosince 1972</w:t>
      </w:r>
      <w:r>
        <w:rPr>
          <w:rStyle w:val="Light"/>
        </w:rPr>
        <w:br/>
        <w:t>90031  Stupava, Jilemnického 14, Slovenská republika</w:t>
      </w:r>
      <w:r>
        <w:rPr>
          <w:rStyle w:val="Light"/>
        </w:rPr>
        <w:br/>
        <w:t>Den vzniku funkce: 8. ledna 2018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Každý jednatel jedná za společnost samostatně.</w:t>
      </w:r>
    </w:p>
    <w:p>
      <w:pPr/>
      <w:r>
        <w:rPr>
          <w:b/>
        </w:rPr>
        <w:t>Prokura:</w:t>
      </w:r>
      <w:r>
        <w:rPr>
          <w:rStyle w:val="Light"/>
        </w:rPr>
        <w:br/>
        <w:t>Bc. TOMÁŠ TRÁVNÍČEK, dat. nar. 24. října 1974</w:t>
      </w:r>
      <w:r>
        <w:rPr>
          <w:rStyle w:val="Light"/>
        </w:rPr>
        <w:br/>
        <w:t>č.p. 62, 463 31  Oldřichov v Hájích</w:t>
      </w:r>
      <w:r>
        <w:rPr>
          <w:rStyle w:val="Light"/>
        </w:rPr>
        <w:br/>
        <w:t>Ing. JAN ČERNÝ, dat. nar. 16. února 1976</w:t>
      </w:r>
      <w:r>
        <w:rPr>
          <w:rStyle w:val="Light"/>
        </w:rPr>
        <w:br/>
        <w:t>č.p. 329, 463 12  Dlouhý Most</w:t>
      </w:r>
      <w:r>
        <w:rPr>
          <w:rStyle w:val="Light"/>
        </w:rPr>
        <w:br/>
        <w:t>RADEK JEDLIČKA, dat. nar. 29. srpna 1978</w:t>
      </w:r>
      <w:r>
        <w:rPr>
          <w:rStyle w:val="Light"/>
        </w:rPr>
        <w:br/>
        <w:t>Vřesová 383, Minkovice, 463 12  Šimonovice</w:t>
      </w:r>
      <w:r>
        <w:rPr>
          <w:rStyle w:val="Light"/>
        </w:rPr>
        <w:br/>
        <w:t>Ing. PETR MARIJCZUK, dat. nar. 22. května 1971</w:t>
      </w:r>
      <w:r>
        <w:rPr>
          <w:rStyle w:val="Light"/>
        </w:rPr>
        <w:br/>
        <w:t>Vřesová 131, Liberec XVI-Nový Harcov, 460 15  Liberec</w:t>
      </w:r>
      <w:r>
        <w:rPr>
          <w:rStyle w:val="Light"/>
        </w:rPr>
        <w:br/>
        <w:t>Ing. ALEŠ VESELÝ, dat. nar. 1. června 1977</w:t>
      </w:r>
      <w:r>
        <w:rPr>
          <w:rStyle w:val="Light"/>
        </w:rPr>
        <w:br/>
        <w:t>Na Mlýnku 843, Liberec XII-Staré Pavlovice, 460 01  Liberec</w:t>
      </w:r>
      <w:r>
        <w:rPr>
          <w:rStyle w:val="Light"/>
        </w:rPr>
        <w:br/>
        <w:t>Prokuristé jednají za společnost vždy dva společně. Prokurista není oprávněn zcizit nebo zatížit nemovitou věc. Prokura se nevztahuje jen na určitou pobočku nebo na určitý závod.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Benteler International Aktiengesellschaft</w:t>
      </w:r>
      <w:r>
        <w:rPr>
          <w:rStyle w:val="Light"/>
        </w:rPr>
        <w:br/>
        <w:t>5020  Salzburk, Schillerstraße 25, Rakouská republika</w:t>
      </w:r>
      <w:r>
        <w:rPr>
          <w:rStyle w:val="Light"/>
        </w:rPr>
        <w:br/>
        <w:t>Registrační číslo: FN 319670 dzapsaná v obchodním rejstříku vedeném u Zemského soudu v Salzburku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260 500 000,-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základníKmenový list: kmenový list nebyl vydán</w:t>
      </w:r>
    </w:p>
    <w:p>
      <w:pPr/>
      <w:r>
        <w:rPr>
          <w:b/>
        </w:rPr>
        <w:t xml:space="preserve">            Zástavní právo:</w:t>
      </w:r>
      <w:r>
        <w:rPr>
          <w:rStyle w:val="Light"/>
        </w:rPr>
        <w:br/>
        <w:t>K podílu společníka je zřízeno zástavní právo první v pořadí ve prospěch Commerzbank Aktiengesellschaft, banky založené a existující podle německého práva, se sídlem Kaiserstraße 16, 60311 Frankfurt nad Mohanem, Spolková republika Německo, zapsané v obchodním rejstříku vedeném místním soudem ve Frankfurtu nad Mohanem pod registračním číslem HRB 32000 ("Zástavní věřitel"), na základě zástavní smlouvy ohledně podílu v Benteler ČR s.r.o. uzavřené dne 12. ledna 2021 mezi Zástavním věřitelem a Benteler International Aktiengesellschaft, se sídlem 5020 Salzburk, Schillerstraße 25, Rakouská republika, Registrační číslo: FN 319670 d ("Zástavce") k zajištění veškerých současných, budoucích, existujících, i podmíněných dluhů Povinných (jak jsou definováni v Zástavní smlouvě), které mají být uhrazeny na základě Finančních dokumentů (jak jsou definovány v Zástavní smlouvě) nebo v souvislosti s nimi, v rozsahu, v jakém vzniknou v souvislosti s Úvěrovou linkou 1 (jak je definována v Zástavní smlouvě), přičemž Zajištěné dluhy (jak jsou definovány v Zástavní smlouvě) musí vzniknout (pokud již neexistují) nejpozději k 10. výročí uzavření Zástavní smlouvy a maximální celková výše jistiny Zajištěných dluhů nepřekročí v jakékoli měně částku 450.000.000 EUR. Zástavce neuzavře bez předchozího písemného souhlasu Zástavního věřitele jakoukoli transakci nebo sérii transakcí (ať už souvisejících či nikoli), týkající se prodeje, převodu, nebo jiného nakládání s podílem nebo zatížení podílu a nezřídí ani neumožní zřízení jakéhokoli dalšího zástavního práva nebo jiného zajištění k podílu nebo předkupního práva k podílu či jiného věcného práva k podílu nebo jiného zatížení podílu, ani nebude jinak nakládat s podílem, s výjimkou převodů podle článku 8 (Výkon Zástavního práva) a s dalšími výjimkami povolenými podle Finančních dokumentů (jak jsou definovány v Zástavní smlouvě), přičemž se tyto zákazy zřizují jako věcné právo do doby než vznikne povinnost Zástavního věřitele vystavit Zástavci potvrzení o tom, že veškeré Zajištěné dluhy byly neodvolatelně splaceny v plné výši, nejdéle však do 10. výročí dne uzavření Zástavní smlouvy.</w:t>
      </w:r>
      <w:r>
        <w:rPr>
          <w:rStyle w:val="Light"/>
        </w:rPr>
        <w:br/>
        <w:t>Datum vzniku zástavního práva: 20. ledna 2021</w:t>
      </w:r>
    </w:p>
    <w:p>
      <w:pPr/>
      <w:r>
        <w:rPr>
          <w:b/>
        </w:rPr>
        <w:t xml:space="preserve">            Zástavní právo:</w:t>
      </w:r>
      <w:r>
        <w:rPr>
          <w:rStyle w:val="Light"/>
        </w:rPr>
        <w:br/>
        <w:t>K podílu společníka je zřízeno zástavní právo druhé v pořadí ve prospěch Commerzbank Aktiengesellschaft, banky založené a existující podle německého práva, se sídlem Kaiserstraße 16, 60311 Frankfurt nad Mohanem, Spolková republika Německo, zapsané v obchodním rejstříku vedeném místním soudem ve Frankfurtu nad Mohanem pod registračním číslem HRB 32000 ("Zástavní věřitel"), na základě zástavní smlouvy ohledně podílu v Benteler ČR s.r.o. uzavřené dne 12. ledna 2021 mezi Zástavním věřitelem a Benteler International Aktiengesellschaft, se sídlem 5020 Salzburk, Schillerstraße 25, Rakouská republika, Registrační číslo: FN 319670 d ("Zástavce") k zajištění veškerých současných, budoucích, existujících, i podmíněných dluhů Povinných (jak jsou definováni v Zástavní smlouvě), které mají být uhrazeny na základě Finančních dokumentů (jak jsou definovány v Zástavní smlouvě) nebo v souvislosti s nimi, v rozsahu, v jakém nevzniknou v souvislosti s Úvěrovou linkou 1 (jak je definována v Zástavní smlouvě), přičemž Zajištěné dluhy (jak jsou definovány v Zástavní smlouvě) musí vzniknout (pokud již neexistují) nejpozději k 10. výročí uzavření Zástavní smlouvy a maximální celková výše jistiny Zajištěných dluhů nepřekročí v jakékoli měně částku 3.600.000.000 EUR. Zástavce neuzavře bez předchozího písemného souhlasu Zástavního věřitele jakoukoli transakci nebo sérii transakcí (ať už souvisejících či nikoli), týkající se prodeje, převodu, nebo jiného nakládání s podílem nebo zatížení podílu a nezřídí ani neumožní zřízení jakéhokoli dalšího zástavního práva nebo jiného zajištění k podílu nebo předkupního práva k podílu či jiného věcného práva k podílu nebo jiného zatížení podílu, ani nebude jinak nakládat s podílem, s výjimkou převodů podle článku 9 (Výkon Zástavního práva) a s dalšími výjimkami povolenými podle Finančních dokumentů (jak jsou definovány v Zástavní smlouvě), přičemž se tyto zákazy zřizují jako věcné právo do doby než vznikne povinnost Zástavního věřitele vystavit Zástavci potvrzení o tom, že veškeré Zajištěné dluhy byly neodvolatelně splaceny v plné výši, nejdéle však do 10. výročí dne uzavření Zástavní smlouvy.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260 500 000,-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