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Nestlé Česko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18. června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10481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4 - Modřany, Mezi vodami 2035/31, PSČ 14320</w:t>
      </w:r>
    </w:p>
    <w:p>
      <w:pPr/>
      <w:r>
        <w:rPr>
          <w:b/>
        </w:rPr>
        <w:t>IČO:</w:t>
      </w:r>
      <w:r>
        <w:rPr>
          <w:rStyle w:val="Light"/>
        </w:rPr>
        <w:tab/>
        <w:t>45799504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pekařství, cukrářství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prostor.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MICHIEL BERNARD GERARD KERNKAMP, dat. nar. 26. února 1969</w:t>
      </w:r>
      <w:r>
        <w:rPr>
          <w:rStyle w:val="Light"/>
        </w:rPr>
        <w:br/>
        <w:t>DK-2100  Kodaň, Hovedstaden, Oesterled 17, Dánské království</w:t>
      </w:r>
      <w:r>
        <w:rPr>
          <w:rStyle w:val="Light"/>
        </w:rPr>
        <w:br/>
        <w:t>Den vzniku funkce: 1. října 2020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 xml:space="preserve">Jednatel zastupuje společnost samostatně. </w:t>
      </w:r>
    </w:p>
    <w:p>
      <w:pPr/>
      <w:r>
        <w:rPr>
          <w:b/>
        </w:rPr>
        <w:t>Prokura:</w:t>
      </w:r>
      <w:r>
        <w:rPr>
          <w:rStyle w:val="Light"/>
        </w:rPr>
        <w:br/>
        <w:t>Ing. LENKA ŠKOPOVÁ, dat. nar. 12. července 1980</w:t>
      </w:r>
      <w:r>
        <w:rPr>
          <w:rStyle w:val="Light"/>
        </w:rPr>
        <w:br/>
        <w:t>Janského 2235/49, Stodůlky, 155 00  Praha 5</w:t>
      </w:r>
      <w:r>
        <w:rPr>
          <w:rStyle w:val="Light"/>
        </w:rPr>
        <w:br/>
        <w:t>Prokurista podepisuje tím způsobem, že k firmě společnosti připojí dodatek označující prokuru a svůj podpis.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Société des Produits Nestlé S.A.</w:t>
      </w:r>
      <w:r>
        <w:rPr>
          <w:rStyle w:val="Light"/>
        </w:rPr>
        <w:br/>
        <w:t>CH-1800  Vevey, Avenue Nestlé 55, Švýcarská konfederace</w:t>
      </w:r>
      <w:r>
        <w:rPr>
          <w:rStyle w:val="Light"/>
        </w:rPr>
        <w:br/>
        <w:t>Registrační číslo: CHE-109.815.753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300 000 000,-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