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tblpY="437"/>
        <w:tblW w:w="9445" w:type="dxa"/>
        <w:tblLook w:val="04A0" w:firstRow="1" w:lastRow="0" w:firstColumn="1" w:lastColumn="0" w:noHBand="0" w:noVBand="1"/>
      </w:tblPr>
      <w:tblGrid>
        <w:gridCol w:w="2605"/>
        <w:gridCol w:w="2094"/>
        <w:gridCol w:w="4746"/>
      </w:tblGrid>
      <w:tr w:rsidR="00381FE0" w14:paraId="308964F1" w14:textId="77777777" w:rsidTr="00381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E93BBF5" w14:textId="77777777" w:rsidR="00381FE0" w:rsidRDefault="00381FE0" w:rsidP="00381FE0"/>
        </w:tc>
        <w:tc>
          <w:tcPr>
            <w:tcW w:w="2094" w:type="dxa"/>
          </w:tcPr>
          <w:p w14:paraId="149E7DAC" w14:textId="0199BF56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Composition</w:t>
            </w:r>
          </w:p>
        </w:tc>
        <w:tc>
          <w:tcPr>
            <w:tcW w:w="4746" w:type="dxa"/>
          </w:tcPr>
          <w:p w14:paraId="1F47F6E5" w14:textId="53BB4084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Indications</w:t>
            </w:r>
          </w:p>
        </w:tc>
      </w:tr>
      <w:tr w:rsidR="00381FE0" w14:paraId="79296321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21F23058" w14:textId="01969ECF" w:rsidR="00381FE0" w:rsidRDefault="00381FE0" w:rsidP="00381FE0">
            <w:pPr>
              <w:jc w:val="center"/>
            </w:pPr>
            <w:r>
              <w:t>Whole Blood</w:t>
            </w:r>
          </w:p>
        </w:tc>
        <w:tc>
          <w:tcPr>
            <w:tcW w:w="2094" w:type="dxa"/>
            <w:vAlign w:val="center"/>
          </w:tcPr>
          <w:p w14:paraId="63355BAF" w14:textId="47635063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Everything</w:t>
            </w:r>
          </w:p>
        </w:tc>
        <w:tc>
          <w:tcPr>
            <w:tcW w:w="4746" w:type="dxa"/>
          </w:tcPr>
          <w:p w14:paraId="110B3FDD" w14:textId="48937240" w:rsidR="00381FE0" w:rsidRDefault="00381FE0" w:rsidP="00381FE0">
            <w:pPr>
              <w:pStyle w:val="ListParagraph"/>
              <w:numPr>
                <w:ilvl w:val="0"/>
                <w:numId w:val="1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replacement needed after significant blood loss </w:t>
            </w:r>
          </w:p>
        </w:tc>
      </w:tr>
      <w:tr w:rsidR="00381FE0" w14:paraId="1CD57D16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43CCD75C" w14:textId="67033F58" w:rsidR="00381FE0" w:rsidRDefault="00381FE0" w:rsidP="00381FE0">
            <w:pPr>
              <w:jc w:val="center"/>
            </w:pPr>
            <w:r>
              <w:t>Packed RBCs (PRBC)</w:t>
            </w:r>
          </w:p>
        </w:tc>
        <w:tc>
          <w:tcPr>
            <w:tcW w:w="2094" w:type="dxa"/>
            <w:vAlign w:val="center"/>
          </w:tcPr>
          <w:p w14:paraId="246EAD54" w14:textId="6EE2C84A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RBCs + some plasma, PLT, WBC</w:t>
            </w:r>
          </w:p>
        </w:tc>
        <w:tc>
          <w:tcPr>
            <w:tcW w:w="4746" w:type="dxa"/>
          </w:tcPr>
          <w:p w14:paraId="23C9B20E" w14:textId="77777777" w:rsidR="00381FE0" w:rsidRDefault="00381FE0" w:rsidP="00381FE0">
            <w:pPr>
              <w:pStyle w:val="ListParagraph"/>
              <w:numPr>
                <w:ilvl w:val="0"/>
                <w:numId w:val="1"/>
              </w:numPr>
              <w:ind w:left="325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Symptomatic anemia</w:t>
            </w:r>
          </w:p>
          <w:p w14:paraId="44FC3F3D" w14:textId="71B4105A" w:rsidR="00381FE0" w:rsidRDefault="00381FE0" w:rsidP="00381FE0">
            <w:pPr>
              <w:pStyle w:val="ListParagraph"/>
              <w:numPr>
                <w:ilvl w:val="0"/>
                <w:numId w:val="1"/>
              </w:numPr>
              <w:ind w:left="325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Hgb &lt;7</w:t>
            </w:r>
          </w:p>
        </w:tc>
      </w:tr>
      <w:tr w:rsidR="00381FE0" w14:paraId="08811641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452C7701" w14:textId="11F12408" w:rsidR="00381FE0" w:rsidRDefault="00381FE0" w:rsidP="00381FE0">
            <w:pPr>
              <w:jc w:val="center"/>
            </w:pPr>
            <w:r>
              <w:t>Platelets</w:t>
            </w:r>
          </w:p>
        </w:tc>
        <w:tc>
          <w:tcPr>
            <w:tcW w:w="2094" w:type="dxa"/>
            <w:vAlign w:val="center"/>
          </w:tcPr>
          <w:p w14:paraId="55DE3C2D" w14:textId="73E38179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Platelets</w:t>
            </w:r>
          </w:p>
        </w:tc>
        <w:tc>
          <w:tcPr>
            <w:tcW w:w="4746" w:type="dxa"/>
          </w:tcPr>
          <w:p w14:paraId="1D273FAF" w14:textId="77777777" w:rsidR="00381FE0" w:rsidRDefault="00381FE0" w:rsidP="00381FE0">
            <w:pPr>
              <w:pStyle w:val="ListParagraph"/>
              <w:numPr>
                <w:ilvl w:val="0"/>
                <w:numId w:val="2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Bleeding</w:t>
            </w:r>
          </w:p>
          <w:p w14:paraId="49B769E2" w14:textId="25265AD3" w:rsidR="00381FE0" w:rsidRDefault="00381FE0" w:rsidP="00381FE0">
            <w:pPr>
              <w:pStyle w:val="ListParagraph"/>
              <w:numPr>
                <w:ilvl w:val="0"/>
                <w:numId w:val="2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PLT &lt;5-10</w:t>
            </w:r>
          </w:p>
        </w:tc>
      </w:tr>
      <w:tr w:rsidR="00381FE0" w14:paraId="0E8D8B81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5B3F7FF2" w14:textId="06081AD6" w:rsidR="00381FE0" w:rsidRDefault="00381FE0" w:rsidP="00381FE0">
            <w:pPr>
              <w:jc w:val="center"/>
            </w:pPr>
            <w:r>
              <w:t>Plasma (FFP)</w:t>
            </w:r>
          </w:p>
        </w:tc>
        <w:tc>
          <w:tcPr>
            <w:tcW w:w="2094" w:type="dxa"/>
            <w:vAlign w:val="center"/>
          </w:tcPr>
          <w:p w14:paraId="2E1C59EE" w14:textId="08D4C9A2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Plasma + </w:t>
            </w:r>
            <w:proofErr w:type="spellStart"/>
            <w:r>
              <w:t>coags</w:t>
            </w:r>
            <w:proofErr w:type="spellEnd"/>
          </w:p>
        </w:tc>
        <w:tc>
          <w:tcPr>
            <w:tcW w:w="4746" w:type="dxa"/>
          </w:tcPr>
          <w:p w14:paraId="10B2D256" w14:textId="19B7A145" w:rsidR="00381FE0" w:rsidRDefault="00381FE0" w:rsidP="00381FE0">
            <w:pPr>
              <w:pStyle w:val="ListParagraph"/>
              <w:numPr>
                <w:ilvl w:val="0"/>
                <w:numId w:val="3"/>
              </w:numPr>
              <w:ind w:left="325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Bleeding due to </w:t>
            </w:r>
            <w:proofErr w:type="spellStart"/>
            <w:r>
              <w:t>coag</w:t>
            </w:r>
            <w:proofErr w:type="spellEnd"/>
            <w:r>
              <w:t xml:space="preserve"> deficiency </w:t>
            </w:r>
          </w:p>
        </w:tc>
      </w:tr>
      <w:tr w:rsidR="00381FE0" w14:paraId="2078F1E0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672D7F3F" w14:textId="2C54BBED" w:rsidR="00381FE0" w:rsidRDefault="00381FE0" w:rsidP="00381FE0">
            <w:pPr>
              <w:jc w:val="center"/>
            </w:pPr>
            <w:r>
              <w:t>Albumin</w:t>
            </w:r>
          </w:p>
        </w:tc>
        <w:tc>
          <w:tcPr>
            <w:tcW w:w="2094" w:type="dxa"/>
            <w:vAlign w:val="center"/>
          </w:tcPr>
          <w:p w14:paraId="5777743E" w14:textId="05BFDB85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 or 25%</w:t>
            </w:r>
          </w:p>
        </w:tc>
        <w:tc>
          <w:tcPr>
            <w:tcW w:w="4746" w:type="dxa"/>
          </w:tcPr>
          <w:p w14:paraId="0AFCF7CE" w14:textId="77777777" w:rsidR="00381FE0" w:rsidRDefault="00381FE0" w:rsidP="00381FE0">
            <w:pPr>
              <w:pStyle w:val="ListParagraph"/>
              <w:numPr>
                <w:ilvl w:val="0"/>
                <w:numId w:val="3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Hypoproteinemia </w:t>
            </w:r>
          </w:p>
          <w:p w14:paraId="17125306" w14:textId="77777777" w:rsidR="00381FE0" w:rsidRDefault="00381FE0" w:rsidP="00381FE0">
            <w:pPr>
              <w:pStyle w:val="ListParagraph"/>
              <w:numPr>
                <w:ilvl w:val="0"/>
                <w:numId w:val="3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Burns</w:t>
            </w:r>
          </w:p>
          <w:p w14:paraId="1CB35EFE" w14:textId="1BF9E03D" w:rsidR="00381FE0" w:rsidRDefault="00381FE0" w:rsidP="00381FE0">
            <w:pPr>
              <w:pStyle w:val="ListParagraph"/>
              <w:numPr>
                <w:ilvl w:val="0"/>
                <w:numId w:val="3"/>
              </w:numPr>
              <w:ind w:left="325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blood volume</w:t>
            </w:r>
          </w:p>
        </w:tc>
      </w:tr>
      <w:tr w:rsidR="00381FE0" w14:paraId="27F7CED0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5AE3EAA7" w14:textId="244C345D" w:rsidR="00381FE0" w:rsidRDefault="00381FE0" w:rsidP="00381FE0">
            <w:pPr>
              <w:jc w:val="center"/>
            </w:pPr>
            <w:r>
              <w:t>IV Immunoglobulin (IVIG)</w:t>
            </w:r>
          </w:p>
        </w:tc>
        <w:tc>
          <w:tcPr>
            <w:tcW w:w="2094" w:type="dxa"/>
            <w:vAlign w:val="center"/>
          </w:tcPr>
          <w:p w14:paraId="74ADDF0F" w14:textId="5478AF42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</w:t>
            </w:r>
          </w:p>
        </w:tc>
        <w:tc>
          <w:tcPr>
            <w:tcW w:w="4746" w:type="dxa"/>
          </w:tcPr>
          <w:p w14:paraId="7E478F5F" w14:textId="77777777" w:rsidR="00381FE0" w:rsidRDefault="00381FE0" w:rsidP="00381FE0">
            <w:pPr>
              <w:pStyle w:val="ListParagraph"/>
              <w:numPr>
                <w:ilvl w:val="0"/>
                <w:numId w:val="4"/>
              </w:numPr>
              <w:ind w:left="325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Hypogammaglobulinemia </w:t>
            </w:r>
          </w:p>
          <w:p w14:paraId="4D532CD9" w14:textId="18D7D147" w:rsidR="00381FE0" w:rsidRDefault="00381FE0" w:rsidP="00381FE0">
            <w:pPr>
              <w:pStyle w:val="ListParagraph"/>
              <w:numPr>
                <w:ilvl w:val="0"/>
                <w:numId w:val="4"/>
              </w:numPr>
              <w:ind w:left="325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autoimmune disorders</w:t>
            </w:r>
          </w:p>
        </w:tc>
      </w:tr>
    </w:tbl>
    <w:p w14:paraId="51A54FF7" w14:textId="58A38496" w:rsidR="007B325E" w:rsidRPr="00381FE0" w:rsidRDefault="00381FE0" w:rsidP="00381FE0">
      <w:pPr>
        <w:jc w:val="center"/>
        <w:rPr>
          <w:b/>
          <w:bCs/>
          <w:sz w:val="22"/>
          <w:szCs w:val="22"/>
        </w:rPr>
      </w:pPr>
      <w:r w:rsidRPr="00381FE0">
        <w:rPr>
          <w:b/>
          <w:bCs/>
          <w:sz w:val="22"/>
          <w:szCs w:val="22"/>
        </w:rPr>
        <w:t>Types of Blood Products</w:t>
      </w:r>
    </w:p>
    <w:p w14:paraId="766FC5D8" w14:textId="77777777" w:rsidR="00381FE0" w:rsidRDefault="00381FE0"/>
    <w:p w14:paraId="06C9E22D" w14:textId="77777777" w:rsidR="00381FE0" w:rsidRDefault="00381FE0"/>
    <w:p w14:paraId="5524EF61" w14:textId="19EDA335" w:rsidR="00381FE0" w:rsidRPr="00381FE0" w:rsidRDefault="00381FE0" w:rsidP="00381FE0">
      <w:pPr>
        <w:jc w:val="center"/>
        <w:rPr>
          <w:b/>
          <w:bCs/>
          <w:sz w:val="22"/>
          <w:szCs w:val="22"/>
        </w:rPr>
      </w:pPr>
      <w:r w:rsidRPr="00381FE0">
        <w:rPr>
          <w:b/>
          <w:bCs/>
          <w:sz w:val="22"/>
          <w:szCs w:val="22"/>
        </w:rPr>
        <w:t>ABO Compatibility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81FE0" w14:paraId="5BAB2843" w14:textId="77777777" w:rsidTr="00381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43DC347" w14:textId="15C7DEE3" w:rsidR="00381FE0" w:rsidRDefault="00381FE0" w:rsidP="00381FE0">
            <w:pPr>
              <w:jc w:val="center"/>
            </w:pPr>
            <w:r>
              <w:t>Genotype</w:t>
            </w:r>
          </w:p>
        </w:tc>
        <w:tc>
          <w:tcPr>
            <w:tcW w:w="1870" w:type="dxa"/>
            <w:vAlign w:val="center"/>
          </w:tcPr>
          <w:p w14:paraId="30796831" w14:textId="7346FCA5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Blood Type</w:t>
            </w:r>
          </w:p>
        </w:tc>
        <w:tc>
          <w:tcPr>
            <w:tcW w:w="1870" w:type="dxa"/>
            <w:vAlign w:val="center"/>
          </w:tcPr>
          <w:p w14:paraId="3C9EDAC5" w14:textId="70E04B6B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 Cell Antigens</w:t>
            </w:r>
          </w:p>
        </w:tc>
        <w:tc>
          <w:tcPr>
            <w:tcW w:w="1870" w:type="dxa"/>
            <w:vAlign w:val="center"/>
          </w:tcPr>
          <w:p w14:paraId="353B8F89" w14:textId="5B65BC88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Serum Antibodies</w:t>
            </w:r>
          </w:p>
        </w:tc>
        <w:tc>
          <w:tcPr>
            <w:tcW w:w="1870" w:type="dxa"/>
            <w:vAlign w:val="center"/>
          </w:tcPr>
          <w:p w14:paraId="48FE37B0" w14:textId="5456F3DC" w:rsidR="00381FE0" w:rsidRDefault="00381FE0" w:rsidP="0038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Compatible RBC products</w:t>
            </w:r>
          </w:p>
        </w:tc>
      </w:tr>
      <w:tr w:rsidR="00381FE0" w14:paraId="6F4685E2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50347D90" w14:textId="7D24F228" w:rsidR="00381FE0" w:rsidRDefault="00381FE0" w:rsidP="00381FE0">
            <w:pPr>
              <w:jc w:val="center"/>
            </w:pPr>
            <w:r>
              <w:t>OO</w:t>
            </w:r>
          </w:p>
        </w:tc>
        <w:tc>
          <w:tcPr>
            <w:tcW w:w="1870" w:type="dxa"/>
            <w:vAlign w:val="center"/>
          </w:tcPr>
          <w:p w14:paraId="08C1D462" w14:textId="0D6AE836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  <w:tc>
          <w:tcPr>
            <w:tcW w:w="1870" w:type="dxa"/>
            <w:vAlign w:val="center"/>
          </w:tcPr>
          <w:p w14:paraId="0EFD69A1" w14:textId="7F5A1098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870" w:type="dxa"/>
            <w:vAlign w:val="center"/>
          </w:tcPr>
          <w:p w14:paraId="2AC9F78B" w14:textId="03BDE3F8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A, B</w:t>
            </w:r>
          </w:p>
        </w:tc>
        <w:tc>
          <w:tcPr>
            <w:tcW w:w="1870" w:type="dxa"/>
            <w:vAlign w:val="center"/>
          </w:tcPr>
          <w:p w14:paraId="212A4FDD" w14:textId="26DF5159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</w:tr>
      <w:tr w:rsidR="00381FE0" w14:paraId="7307D940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F8B1C91" w14:textId="07B6A3DE" w:rsidR="00381FE0" w:rsidRDefault="00381FE0" w:rsidP="00381FE0">
            <w:pPr>
              <w:jc w:val="center"/>
            </w:pPr>
            <w:r>
              <w:t>AO, AA</w:t>
            </w:r>
          </w:p>
        </w:tc>
        <w:tc>
          <w:tcPr>
            <w:tcW w:w="1870" w:type="dxa"/>
            <w:vAlign w:val="center"/>
          </w:tcPr>
          <w:p w14:paraId="16D3F56B" w14:textId="04B91FB1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  <w:vAlign w:val="center"/>
          </w:tcPr>
          <w:p w14:paraId="5C7ABE65" w14:textId="4D018AF0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  <w:vAlign w:val="center"/>
          </w:tcPr>
          <w:p w14:paraId="6BE70F31" w14:textId="4F3BF786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  <w:vAlign w:val="center"/>
          </w:tcPr>
          <w:p w14:paraId="1A3EB73A" w14:textId="67BA2D52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A, O</w:t>
            </w:r>
          </w:p>
        </w:tc>
      </w:tr>
      <w:tr w:rsidR="00381FE0" w14:paraId="1E296FD1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F265A66" w14:textId="2FCA1766" w:rsidR="00381FE0" w:rsidRDefault="00381FE0" w:rsidP="00381FE0">
            <w:pPr>
              <w:jc w:val="center"/>
            </w:pPr>
            <w:r>
              <w:t>BO, BB</w:t>
            </w:r>
          </w:p>
        </w:tc>
        <w:tc>
          <w:tcPr>
            <w:tcW w:w="1870" w:type="dxa"/>
            <w:vAlign w:val="center"/>
          </w:tcPr>
          <w:p w14:paraId="4D66AEFB" w14:textId="76F07E7D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  <w:vAlign w:val="center"/>
          </w:tcPr>
          <w:p w14:paraId="7753A84D" w14:textId="03318AD5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  <w:vAlign w:val="center"/>
          </w:tcPr>
          <w:p w14:paraId="5F6C78FF" w14:textId="1EA7C5CD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  <w:vAlign w:val="center"/>
          </w:tcPr>
          <w:p w14:paraId="5F6AC58C" w14:textId="5AE99E1B" w:rsidR="00381FE0" w:rsidRDefault="00381FE0" w:rsidP="00381F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B, O</w:t>
            </w:r>
          </w:p>
        </w:tc>
      </w:tr>
      <w:tr w:rsidR="00381FE0" w14:paraId="226FBB94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6B3643E" w14:textId="333C843B" w:rsidR="00381FE0" w:rsidRDefault="00381FE0" w:rsidP="00381FE0">
            <w:pPr>
              <w:jc w:val="center"/>
            </w:pPr>
            <w:r>
              <w:t>AB</w:t>
            </w:r>
          </w:p>
        </w:tc>
        <w:tc>
          <w:tcPr>
            <w:tcW w:w="1870" w:type="dxa"/>
            <w:vAlign w:val="center"/>
          </w:tcPr>
          <w:p w14:paraId="1B1964A9" w14:textId="0D2DCC01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1870" w:type="dxa"/>
            <w:vAlign w:val="center"/>
          </w:tcPr>
          <w:p w14:paraId="38375B78" w14:textId="32E15350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1870" w:type="dxa"/>
            <w:vAlign w:val="center"/>
          </w:tcPr>
          <w:p w14:paraId="3EBCEDA6" w14:textId="50393139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870" w:type="dxa"/>
            <w:vAlign w:val="center"/>
          </w:tcPr>
          <w:p w14:paraId="70F5D816" w14:textId="1E904600" w:rsidR="00381FE0" w:rsidRDefault="00381FE0" w:rsidP="00381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AB, A, B, O</w:t>
            </w:r>
          </w:p>
        </w:tc>
      </w:tr>
      <w:tr w:rsidR="00381FE0" w14:paraId="53CD7F5D" w14:textId="77777777" w:rsidTr="0038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58F5410D" w14:textId="637B54FD" w:rsidR="00381FE0" w:rsidRPr="00381FE0" w:rsidRDefault="00381FE0">
            <w:pPr>
              <w:rPr>
                <w:b w:val="0"/>
                <w:bCs w:val="0"/>
              </w:rPr>
            </w:pPr>
            <w:r w:rsidRPr="00381FE0">
              <w:rPr>
                <w:b w:val="0"/>
                <w:bCs w:val="0"/>
              </w:rPr>
              <w:t>*Rh positive can have either positive or negative blood</w:t>
            </w:r>
          </w:p>
        </w:tc>
      </w:tr>
      <w:tr w:rsidR="00381FE0" w14:paraId="410DC441" w14:textId="77777777" w:rsidTr="00381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5"/>
          </w:tcPr>
          <w:p w14:paraId="682A7D17" w14:textId="38A503B1" w:rsidR="00381FE0" w:rsidRPr="00381FE0" w:rsidRDefault="00381FE0">
            <w:pPr>
              <w:rPr>
                <w:b w:val="0"/>
                <w:bCs w:val="0"/>
              </w:rPr>
            </w:pPr>
            <w:r w:rsidRPr="00381FE0">
              <w:rPr>
                <w:b w:val="0"/>
                <w:bCs w:val="0"/>
              </w:rPr>
              <w:t>** Rh negative can have only negative blood</w:t>
            </w:r>
          </w:p>
        </w:tc>
      </w:tr>
    </w:tbl>
    <w:p w14:paraId="315B872B" w14:textId="77777777" w:rsidR="00381FE0" w:rsidRDefault="00381FE0"/>
    <w:sectPr w:rsidR="00381FE0" w:rsidSect="00381FE0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C062" w14:textId="77777777" w:rsidR="009A546D" w:rsidRDefault="009A546D" w:rsidP="00381FE0">
      <w:pPr>
        <w:spacing w:after="0" w:line="240" w:lineRule="auto"/>
      </w:pPr>
      <w:r>
        <w:separator/>
      </w:r>
    </w:p>
  </w:endnote>
  <w:endnote w:type="continuationSeparator" w:id="0">
    <w:p w14:paraId="5CB88A1E" w14:textId="77777777" w:rsidR="009A546D" w:rsidRDefault="009A546D" w:rsidP="0038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0E7B" w14:textId="77777777" w:rsidR="009A546D" w:rsidRDefault="009A546D" w:rsidP="00381FE0">
      <w:pPr>
        <w:spacing w:after="0" w:line="240" w:lineRule="auto"/>
      </w:pPr>
      <w:r>
        <w:separator/>
      </w:r>
    </w:p>
  </w:footnote>
  <w:footnote w:type="continuationSeparator" w:id="0">
    <w:p w14:paraId="50C10D54" w14:textId="77777777" w:rsidR="009A546D" w:rsidRDefault="009A546D" w:rsidP="00381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FAEA6" w14:textId="1B868C8D" w:rsidR="00381FE0" w:rsidRPr="00381FE0" w:rsidRDefault="00381FE0" w:rsidP="00381FE0">
    <w:pPr>
      <w:pStyle w:val="Header"/>
      <w:jc w:val="center"/>
      <w:rPr>
        <w:b/>
        <w:bCs/>
      </w:rPr>
    </w:pPr>
    <w:r w:rsidRPr="00381FE0">
      <w:rPr>
        <w:b/>
        <w:bCs/>
      </w:rPr>
      <w:t>All Things Blood Products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A54"/>
    <w:multiLevelType w:val="hybridMultilevel"/>
    <w:tmpl w:val="345C3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1AB7"/>
    <w:multiLevelType w:val="hybridMultilevel"/>
    <w:tmpl w:val="1A5A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5EE9"/>
    <w:multiLevelType w:val="hybridMultilevel"/>
    <w:tmpl w:val="90F2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31E98"/>
    <w:multiLevelType w:val="hybridMultilevel"/>
    <w:tmpl w:val="AC921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6648">
    <w:abstractNumId w:val="0"/>
  </w:num>
  <w:num w:numId="2" w16cid:durableId="1631864621">
    <w:abstractNumId w:val="3"/>
  </w:num>
  <w:num w:numId="3" w16cid:durableId="1360088719">
    <w:abstractNumId w:val="2"/>
  </w:num>
  <w:num w:numId="4" w16cid:durableId="85734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E0"/>
    <w:rsid w:val="00381FE0"/>
    <w:rsid w:val="0055284E"/>
    <w:rsid w:val="005A49E4"/>
    <w:rsid w:val="005F2C32"/>
    <w:rsid w:val="005F5DE0"/>
    <w:rsid w:val="007B325E"/>
    <w:rsid w:val="00860CE5"/>
    <w:rsid w:val="009A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2DD8"/>
  <w15:chartTrackingRefBased/>
  <w15:docId w15:val="{1955C595-DCCD-B048-8993-7318A83D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E0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E0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E0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E0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E0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E0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E0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E0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E0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E0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E0"/>
    <w:rPr>
      <w:b/>
      <w:bCs/>
      <w:smallCaps/>
      <w:color w:val="B4341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FE0"/>
  </w:style>
  <w:style w:type="paragraph" w:styleId="Footer">
    <w:name w:val="footer"/>
    <w:basedOn w:val="Normal"/>
    <w:link w:val="FooterChar"/>
    <w:uiPriority w:val="99"/>
    <w:unhideWhenUsed/>
    <w:rsid w:val="00381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FE0"/>
  </w:style>
  <w:style w:type="table" w:styleId="TableGrid">
    <w:name w:val="Table Grid"/>
    <w:basedOn w:val="TableNormal"/>
    <w:uiPriority w:val="39"/>
    <w:rsid w:val="00381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381F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4C22" w:themeFill="accent1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5B7A6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381F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8C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64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64926" w:themeFill="accent3"/>
      </w:tcPr>
    </w:tblStylePr>
    <w:tblStylePr w:type="band1Vert">
      <w:tblPr/>
      <w:tcPr>
        <w:shd w:val="clear" w:color="auto" w:fill="EBB19F" w:themeFill="accent3" w:themeFillTint="66"/>
      </w:tcPr>
    </w:tblStylePr>
    <w:tblStylePr w:type="band1Horz">
      <w:tblPr/>
      <w:tcPr>
        <w:shd w:val="clear" w:color="auto" w:fill="EBB19F" w:themeFill="accent3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381FE0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4" w:space="0" w:color="F1937A" w:themeColor="accent1" w:themeTint="99"/>
        <w:left w:val="single" w:sz="4" w:space="0" w:color="F1937A" w:themeColor="accent1" w:themeTint="99"/>
        <w:bottom w:val="single" w:sz="4" w:space="0" w:color="F1937A" w:themeColor="accent1" w:themeTint="99"/>
        <w:right w:val="single" w:sz="4" w:space="0" w:color="F1937A" w:themeColor="accent1" w:themeTint="99"/>
        <w:insideH w:val="single" w:sz="4" w:space="0" w:color="F1937A" w:themeColor="accent1" w:themeTint="99"/>
        <w:insideV w:val="single" w:sz="4" w:space="0" w:color="F1937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2" w:themeFill="accent1" w:themeFillTint="33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381F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table" w:styleId="GridTable4-Accent1">
    <w:name w:val="Grid Table 4 Accent 1"/>
    <w:basedOn w:val="TableNormal"/>
    <w:uiPriority w:val="49"/>
    <w:rsid w:val="00381FE0"/>
    <w:pPr>
      <w:spacing w:after="0" w:line="240" w:lineRule="auto"/>
    </w:pPr>
    <w:tblPr>
      <w:tblStyleRowBandSize w:val="1"/>
      <w:tblStyleColBandSize w:val="1"/>
      <w:tblBorders>
        <w:top w:val="single" w:sz="4" w:space="0" w:color="F1937A" w:themeColor="accent1" w:themeTint="99"/>
        <w:left w:val="single" w:sz="4" w:space="0" w:color="F1937A" w:themeColor="accent1" w:themeTint="99"/>
        <w:bottom w:val="single" w:sz="4" w:space="0" w:color="F1937A" w:themeColor="accent1" w:themeTint="99"/>
        <w:right w:val="single" w:sz="4" w:space="0" w:color="F1937A" w:themeColor="accent1" w:themeTint="99"/>
        <w:insideH w:val="single" w:sz="4" w:space="0" w:color="F1937A" w:themeColor="accent1" w:themeTint="99"/>
        <w:insideV w:val="single" w:sz="4" w:space="0" w:color="F1937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4C22" w:themeColor="accent1"/>
          <w:left w:val="single" w:sz="4" w:space="0" w:color="E84C22" w:themeColor="accent1"/>
          <w:bottom w:val="single" w:sz="4" w:space="0" w:color="E84C22" w:themeColor="accent1"/>
          <w:right w:val="single" w:sz="4" w:space="0" w:color="E84C22" w:themeColor="accent1"/>
          <w:insideH w:val="nil"/>
          <w:insideV w:val="nil"/>
        </w:tcBorders>
        <w:shd w:val="clear" w:color="auto" w:fill="E84C22" w:themeFill="accent1"/>
      </w:tcPr>
    </w:tblStylePr>
    <w:tblStylePr w:type="lastRow">
      <w:rPr>
        <w:b/>
        <w:bCs/>
      </w:rPr>
      <w:tblPr/>
      <w:tcPr>
        <w:tcBorders>
          <w:top w:val="double" w:sz="4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2" w:themeFill="accent1" w:themeFillTint="33"/>
      </w:tcPr>
    </w:tblStylePr>
    <w:tblStylePr w:type="band1Horz">
      <w:tblPr/>
      <w:tcPr>
        <w:shd w:val="clear" w:color="auto" w:fill="FADAD2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1</cp:revision>
  <dcterms:created xsi:type="dcterms:W3CDTF">2026-06-23T11:27:00Z</dcterms:created>
  <dcterms:modified xsi:type="dcterms:W3CDTF">2026-06-23T11:41:00Z</dcterms:modified>
</cp:coreProperties>
</file>