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 — Executive Memo</w:t>
      </w:r>
    </w:p>
    <w:p>
      <w:pPr>
        <w:spacing w:after="160"/>
      </w:pPr>
      <w:r>
        <w:rPr>
          <w:i/>
          <w:iCs/>
          <w:color w:val="595959"/>
        </w:rPr>
        <w:t xml:space="preserve">FIN 321 · International Business Finance · Summer 2026 (Sec. 701)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3.4 / 20</w:t>
            </w:r>
            <w:r>
              <w:t xml:space="preserve">  (17% of the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Due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Friday, July 24, 2026 · 11:59 PM HST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nzvr97mlblrcipdy3hv0">
              <w:r>
                <w:rPr>
                  <w:rStyle w:val="Hyperlink"/>
                  <w:color w:val="0563C1"/>
                  <w:u w:val="single"/>
                </w:rPr>
                <w:t xml:space="preserve">https://adamwstauffer.github.io/ai-lms/fx-hedging-stage1.html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Submit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 &amp; push the memo; submit the file link via Lamaku</w:t>
            </w:r>
          </w:p>
        </w:tc>
      </w:tr>
    </w:tbl>
    <w:p/>
    <w:p>
      <w:pPr>
        <w:pStyle w:val="Heading2"/>
      </w:pPr>
      <w:r>
        <w:t xml:space="preserve">Goal</w:t>
      </w:r>
    </w:p>
    <w:p>
      <w:r>
        <w:t xml:space="preserve">Using the decision-memo template, write a 300–400 word memo to your CFO explaining your firm’s FX receivable exposure and why hedging is worth considering. The CFO has 90 seconds — executive tone, no filler.</w:t>
      </w:r>
    </w:p>
    <w:p>
      <w:pPr>
        <w:pStyle w:val="Heading2"/>
      </w:pPr>
      <w:r>
        <w:t xml:space="preserve">Your scenario</w:t>
      </w:r>
    </w:p>
    <w:p>
      <w:r>
        <w:t xml:space="preserve">Use your assigned scenario (sent to you individually). Your firm expects a foreign-currency receivable on a future date; exchange-rate moves could change how much you ultimately receive in USD.</w:t>
      </w:r>
    </w:p>
    <w:p>
      <w:pPr>
        <w:pStyle w:val="Heading2"/>
      </w:pPr>
      <w:r>
        <w:t xml:space="preserve">What to include</w:t>
      </w:r>
    </w:p>
    <w:p>
      <w:pPr>
        <w:pStyle w:val="ListParagraph"/>
        <w:numPr>
          <w:ilvl w:val="0"/>
          <w:numId w:val="2"/>
        </w:numPr>
      </w:pPr>
      <w:r>
        <w:t xml:space="preserve">What the exposure is — currency, amount, timing.</w:t>
      </w:r>
    </w:p>
    <w:p>
      <w:pPr>
        <w:pStyle w:val="ListParagraph"/>
        <w:numPr>
          <w:ilvl w:val="0"/>
          <w:numId w:val="2"/>
        </w:numPr>
      </w:pPr>
      <w:r>
        <w:t xml:space="preserve">Why it’s risky — what could go wrong for USD proceeds.</w:t>
      </w:r>
    </w:p>
    <w:p>
      <w:pPr>
        <w:pStyle w:val="ListParagraph"/>
        <w:numPr>
          <w:ilvl w:val="0"/>
          <w:numId w:val="2"/>
        </w:numPr>
      </w:pPr>
      <w:r>
        <w:t xml:space="preserve">Three hedge families — forward, money market, options — with honest quick pros/cons.</w:t>
      </w:r>
    </w:p>
    <w:p>
      <w:pPr>
        <w:pStyle w:val="ListParagraph"/>
        <w:numPr>
          <w:ilvl w:val="0"/>
          <w:numId w:val="2"/>
        </w:numPr>
      </w:pPr>
      <w:r>
        <w:t xml:space="preserve">Next steps — how you’ll build it across Phases 2–5 (spec → AI build + audit → live data → validation &amp; recommendation), framed as a plan the CFO can approve.</w:t>
      </w:r>
    </w:p>
    <w:p>
      <w:pPr>
        <w:pStyle w:val="Heading2"/>
      </w:pPr>
      <w:r>
        <w:t xml:space="preserve">Deliverable</w:t>
      </w:r>
    </w:p>
    <w:p>
      <w:pPr>
        <w:pStyle w:val="ListParagraph"/>
        <w:numPr>
          <w:ilvl w:val="0"/>
          <w:numId w:val="3"/>
        </w:numPr>
      </w:pPr>
      <w:r>
        <w:t xml:space="preserve">File: docs/decisions/YYYY-MM-DD-{lastname}-{scenario-slug}-hedge-framing.md</w:t>
      </w:r>
    </w:p>
    <w:p>
      <w:pPr>
        <w:pStyle w:val="ListParagraph"/>
        <w:numPr>
          <w:ilvl w:val="0"/>
          <w:numId w:val="3"/>
        </w:numPr>
      </w:pPr>
      <w:r>
        <w:t xml:space="preserve">One page, from the decision-memo template, YAML frontmatter intact. Committed and pushed.</w:t>
      </w:r>
    </w:p>
    <w:p>
      <w:pPr>
        <w:pStyle w:val="Heading2"/>
      </w:pPr>
      <w:r>
        <w:t xml:space="preserve">Rubric (each 25% of this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Exposure framing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Currency, amount, timing, and business consequence stated precisely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Hedge families &amp; trade-offs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three families, honest pros/cons, not boilerplate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Correctly frames the Phase 2–5 arc as a plan the CFO can approve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Professionalism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tone, template used, correct location/filename, committed</w:t>
            </w:r>
          </w:p>
        </w:tc>
      </w:tr>
    </w:tbl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3"/>
        </w:numPr>
      </w:pPr>
      <w:r>
        <w:t xml:space="preserve">Full instructions (website): </w:t>
      </w:r>
      <w:hyperlink w:history="1" r:id="rIdynb0ytxkus8czgr0cf8cy">
        <w:r>
          <w:rPr>
            <w:rStyle w:val="Hyperlink"/>
            <w:color w:val="0563C1"/>
            <w:u w:val="single"/>
          </w:rPr>
          <w:t xml:space="preserve">https://adamwstauffer.github.io/ai-lms/fx-hedging-stage1.html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Open Sans" w:cs="Open Sans" w:eastAsia="Open Sans" w:hAnsi="Open Sans"/>
      <w:b/>
      <w:bCs/>
      <w:color w:val="0247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Open Sans" w:cs="Open Sans" w:eastAsia="Open Sans" w:hAnsi="Open Sans"/>
      <w:b/>
      <w:bCs/>
      <w:color w:val="0247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nzvr97mlblrcipdy3hv0" Type="http://schemas.openxmlformats.org/officeDocument/2006/relationships/hyperlink" Target="https://adamwstauffer.github.io/ai-lms/fx-hedging-stage1.html" TargetMode="External"/><Relationship Id="rIdynb0ytxkus8czgr0cf8cy" Type="http://schemas.openxmlformats.org/officeDocument/2006/relationships/hyperlink" Target="https://adamwstauffer.github.io/ai-lms/fx-hedging-stage1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— Executive Memo</dc:title>
  <dc:creator>Adam W. Stauffer</dc:creator>
  <cp:lastModifiedBy>Un-named</cp:lastModifiedBy>
  <cp:revision>1</cp:revision>
  <dcterms:created xsi:type="dcterms:W3CDTF">2026-07-23T20:16:26.136Z</dcterms:created>
  <dcterms:modified xsi:type="dcterms:W3CDTF">2026-07-23T20:16:26.136Z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