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b w:val="1"/>
          <w:sz w:val="36"/>
          <w:rtl w:val="0"/>
        </w:rPr>
        <w:t xml:space="preserve">Documento de Especificações Técnicas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SUMARIO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Escopo</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Especificações de Caso de Uso</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Cadastro de Usuário</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Login</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Manter Teleconsultorias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1</w:t>
      </w:r>
      <w:r w:rsidRPr="00000000" w:rsidR="00000000" w:rsidDel="00000000">
        <w:rPr>
          <w:sz w:val="14"/>
          <w:rtl w:val="0"/>
        </w:rPr>
        <w:t xml:space="preserve">          </w:t>
      </w:r>
      <w:r w:rsidRPr="00000000" w:rsidR="00000000" w:rsidDel="00000000">
        <w:rPr>
          <w:rtl w:val="0"/>
        </w:rPr>
        <w:t xml:space="preserve">Escopo</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tab/>
        <w:t xml:space="preserve">Este documento especifica as funcionalidades que estão previstas para serem implementadas nesta primeira iteração:</w:t>
      </w:r>
    </w:p>
    <w:p w:rsidP="00000000" w:rsidRPr="00000000" w:rsidR="00000000" w:rsidDel="00000000" w:rsidRDefault="00000000">
      <w:pPr>
        <w:contextualSpacing w:val="0"/>
        <w:rPr/>
      </w:pPr>
      <w:r w:rsidRPr="00000000" w:rsidR="00000000" w:rsidDel="00000000">
        <w:rPr>
          <w:rtl w:val="0"/>
        </w:rPr>
        <w:t xml:space="preserve">        </w:t>
        <w:tab/>
        <w:t xml:space="preserve">Para possibilitar o uso do sistema com segurança e confiabilidade das informações, será implementado o controle de acesso ao sistema por meio de um cadastro usuários. Ao realizar o login, será requisitado que o usuário informe o e-mail e senha cadastrados, para que seja efetivada a autenticação do sistema.</w:t>
      </w:r>
    </w:p>
    <w:p w:rsidP="00000000" w:rsidRPr="00000000" w:rsidR="00000000" w:rsidDel="00000000" w:rsidRDefault="00000000">
      <w:pPr>
        <w:contextualSpacing w:val="0"/>
        <w:rPr/>
      </w:pPr>
      <w:r w:rsidRPr="00000000" w:rsidR="00000000" w:rsidDel="00000000">
        <w:rPr>
          <w:rtl w:val="0"/>
        </w:rPr>
        <w:t xml:space="preserve">        </w:t>
        <w:tab/>
        <w:t xml:space="preserve">Após efetuar o login, o sistema irá disponibilizar os módulos de, Teleconsultorias, </w:t>
      </w:r>
      <w:r w:rsidRPr="00000000" w:rsidR="00000000" w:rsidDel="00000000">
        <w:rPr>
          <w:color w:val="ff0000"/>
          <w:u w:val="single"/>
          <w:rtl w:val="0"/>
        </w:rPr>
        <w:t xml:space="preserve">Telecardiologias- Telediagnóstico </w:t>
      </w:r>
      <w:r w:rsidRPr="00000000" w:rsidR="00000000" w:rsidDel="00000000">
        <w:rPr>
          <w:rtl w:val="0"/>
        </w:rPr>
        <w:t xml:space="preserve">, e Teleducação.</w:t>
      </w:r>
    </w:p>
    <w:p w:rsidP="00000000" w:rsidRPr="00000000" w:rsidR="00000000" w:rsidDel="00000000" w:rsidRDefault="00000000">
      <w:pPr>
        <w:contextualSpacing w:val="0"/>
        <w:rPr/>
      </w:pPr>
      <w:r w:rsidRPr="00000000" w:rsidR="00000000" w:rsidDel="00000000">
        <w:rPr>
          <w:sz w:val="24"/>
          <w:rtl w:val="0"/>
        </w:rPr>
        <w:t xml:space="preserve">          </w:t>
        <w:tab/>
        <w:t xml:space="preserve">Deve ser disponibilizado ao usuário logado a possibilidade de alterar as suas informações que poderão sofrer alterações de acordo com o Layout de dados do Usuário.</w:t>
      </w:r>
    </w:p>
    <w:p w:rsidP="00000000" w:rsidRPr="00000000" w:rsidR="00000000" w:rsidDel="00000000" w:rsidRDefault="00000000">
      <w:pPr>
        <w:contextualSpacing w:val="0"/>
        <w:rPr/>
      </w:pPr>
      <w:r w:rsidRPr="00000000" w:rsidR="00000000" w:rsidDel="00000000">
        <w:rPr>
          <w:sz w:val="24"/>
          <w:rtl w:val="0"/>
        </w:rPr>
        <w:t xml:space="preserve">          </w:t>
        <w:tab/>
        <w:t xml:space="preserve">O módulo de Teleconsultorias deve disponibilizar as seguintes funcionalidades: Cadastro de Teleconsultorias, Responder Teleconsultorias, avaliação de respostas, consulta a teleconsultorias finalizadas, impressão em PDF dos dados da teleconsultoria. Para teleconsultorias on-line deve ser disponibilizado os links das salas virtuais de acordo com a agenda de atendimentos.</w:t>
      </w:r>
    </w:p>
    <w:p w:rsidP="00000000" w:rsidRPr="00000000" w:rsidR="00000000" w:rsidDel="00000000" w:rsidRDefault="00000000">
      <w:pPr>
        <w:contextualSpacing w:val="0"/>
        <w:rPr/>
      </w:pPr>
      <w:r w:rsidRPr="00000000" w:rsidR="00000000" w:rsidDel="00000000">
        <w:rPr>
          <w:sz w:val="24"/>
          <w:rtl w:val="0"/>
        </w:rPr>
        <w:t xml:space="preserve">          </w:t>
        <w:tab/>
        <w:t xml:space="preserve">O módulo de Telecardiologia deve disponibilizar as seguintes funcionalidades: Cadastro de telecardiologia, cadastro de laudos, consulta de Laudos, impressão em PDF dos laudos.</w:t>
      </w:r>
    </w:p>
    <w:p w:rsidP="00000000" w:rsidRPr="00000000" w:rsidR="00000000" w:rsidDel="00000000" w:rsidRDefault="00000000">
      <w:pPr>
        <w:contextualSpacing w:val="0"/>
        <w:rPr/>
      </w:pPr>
      <w:r w:rsidRPr="00000000" w:rsidR="00000000" w:rsidDel="00000000">
        <w:rPr>
          <w:sz w:val="24"/>
          <w:rtl w:val="0"/>
        </w:rPr>
        <w:t xml:space="preserve">          </w:t>
        <w:tab/>
        <w:t xml:space="preserve">O módulo de Teleducação deve disponibilizar as seguintes funcionalidades: Visualização dos cursos gravados, agenda mensal de cursos ao vivo.</w:t>
      </w:r>
    </w:p>
    <w:p w:rsidP="00000000" w:rsidRPr="00000000" w:rsidR="00000000" w:rsidDel="00000000" w:rsidRDefault="00000000">
      <w:pPr>
        <w:contextualSpacing w:val="0"/>
        <w:rPr/>
      </w:pPr>
      <w:r w:rsidRPr="00000000" w:rsidR="00000000" w:rsidDel="00000000">
        <w:rPr>
          <w:sz w:val="24"/>
          <w:rtl w:val="0"/>
        </w:rPr>
        <w:t xml:space="preserve">          </w:t>
        <w:tab/>
        <w:t xml:space="preserve">Será disponibilizado ainda na pagina inicial a funcionalidade para consulta de prontuários.</w:t>
      </w:r>
    </w:p>
    <w:p w:rsidP="00000000" w:rsidRPr="00000000" w:rsidR="00000000" w:rsidDel="00000000" w:rsidRDefault="00000000">
      <w:pPr>
        <w:contextualSpacing w:val="0"/>
        <w:rPr/>
      </w:pPr>
      <w:r w:rsidRPr="00000000" w:rsidR="00000000" w:rsidDel="00000000">
        <w:rPr>
          <w:sz w:val="24"/>
          <w:rtl w:val="0"/>
        </w:rPr>
        <w:t xml:space="preserve">          </w:t>
        <w:tab/>
        <w:t xml:space="preserve">Todos serviços auxiliares que sejam necessários para o desenvolvimento das funcionalidades previstas acima serão desenvolvidos.</w:t>
      </w:r>
    </w:p>
    <w:p w:rsidP="00000000" w:rsidRPr="00000000" w:rsidR="00000000" w:rsidDel="00000000" w:rsidRDefault="00000000">
      <w:pPr>
        <w:contextualSpacing w:val="0"/>
        <w:rPr/>
      </w:pPr>
      <w:r w:rsidRPr="00000000" w:rsidR="00000000" w:rsidDel="00000000">
        <w:rPr>
          <w:sz w:val="24"/>
          <w:rtl w:val="0"/>
        </w:rPr>
        <w:t xml:space="preserve">          </w:t>
        <w:tab/>
        <w:t xml:space="preserve">Não está previsto para a primeira versão as seguintes funcionalidades e funcionalidades que surgirem no decorrer do desenvolvimento: Cadastro de Micro e Macro regiões, Cadastro de municípios vinculados, cadastro de estabelecimento de saúde, cadastro de áreas da medicina, cadastro de profissões, entre outras não citadas. As informações derivadas destas funcionalidades, deverão ser providas pelo sistema que estava sendo desenvolvido utilizando a tecnologia Flex e Php.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1.1        Especificação de casos de uso</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1.1.1         UC-01 Cadastro de Usuários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1.1.2         UC-02 Login no Sistema</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b w:val="1"/>
          <w:rtl w:val="0"/>
        </w:rPr>
        <w:t xml:space="preserve">1.1.3         UC-01 Manter Teleconsultorias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ind w:firstLine="720"/>
        <w:contextualSpacing w:val="0"/>
        <w:jc w:val="both"/>
        <w:rPr/>
      </w:pPr>
      <w:r w:rsidRPr="00000000" w:rsidR="00000000" w:rsidDel="00000000">
        <w:rPr>
          <w:rtl w:val="0"/>
        </w:rPr>
        <w:t xml:space="preserve">O usuário que tiver permissão para cadastrar uma teleconsultoria (usuário do Tipo PSF sendo ele médicos e ou enfermeiros e usuários da central telemedicina), solicitará através do menu oculto, tiles ou menu lateral a opção </w:t>
      </w:r>
      <w:r w:rsidRPr="00000000" w:rsidR="00000000" w:rsidDel="00000000">
        <w:rPr>
          <w:b w:val="1"/>
          <w:rtl w:val="0"/>
        </w:rPr>
        <w:t xml:space="preserve">nova teleconsultoria</w:t>
      </w:r>
      <w:r w:rsidRPr="00000000" w:rsidR="00000000" w:rsidDel="00000000">
        <w:rPr>
          <w:rtl w:val="0"/>
        </w:rPr>
        <w:t xml:space="preserve">, preencherá as informações do paciente, as informações complementares a teleconsultorias (área da saúde, especialidade, solicitante), a ficha do paciente e irá realizar o up-load de imagens.</w:t>
      </w:r>
    </w:p>
    <w:p w:rsidP="00000000" w:rsidRPr="00000000" w:rsidR="00000000" w:rsidDel="00000000" w:rsidRDefault="00000000">
      <w:pPr>
        <w:ind w:firstLine="720"/>
        <w:contextualSpacing w:val="0"/>
        <w:jc w:val="both"/>
        <w:rPr/>
      </w:pPr>
      <w:r w:rsidRPr="00000000" w:rsidR="00000000" w:rsidDel="00000000">
        <w:rPr>
          <w:rtl w:val="0"/>
        </w:rPr>
        <w:t xml:space="preserve">O sistema irá realizar a validação retornando as inconsistências quando houver, e persistirão as informações quando não houver.</w:t>
      </w:r>
    </w:p>
    <w:p w:rsidP="00000000" w:rsidRPr="00000000" w:rsidR="00000000" w:rsidDel="00000000" w:rsidRDefault="00000000">
      <w:pPr>
        <w:ind w:firstLine="720"/>
        <w:contextualSpacing w:val="0"/>
        <w:jc w:val="both"/>
        <w:rPr/>
      </w:pPr>
      <w:r w:rsidRPr="00000000" w:rsidR="00000000" w:rsidDel="00000000">
        <w:rPr>
          <w:rtl w:val="0"/>
        </w:rPr>
        <w:t xml:space="preserve">Após o cadastro da teleconsultoria o sistema deverá retornar tela de aterrissagem e exibir a mensagem de sucesso com a lista de teleconsultorias atualizada. O sistema deverá ordenar inicialmente a teleconsultoria pela data de cadastro, sendo que quando houver uma resposta a data desta deverá ser considerada para a ordenação da maior para a menor.</w:t>
      </w:r>
    </w:p>
    <w:p w:rsidP="00000000" w:rsidRPr="00000000" w:rsidR="00000000" w:rsidDel="00000000" w:rsidRDefault="00000000">
      <w:pPr>
        <w:ind w:firstLine="720"/>
        <w:contextualSpacing w:val="0"/>
        <w:jc w:val="both"/>
        <w:rPr/>
      </w:pPr>
      <w:r w:rsidRPr="00000000" w:rsidR="00000000" w:rsidDel="00000000">
        <w:rPr>
          <w:rtl w:val="0"/>
        </w:rPr>
        <w:t xml:space="preserve">Ao cadastrar uma teleconsultoria o sistema deverá exibi-la na lista da tela </w:t>
      </w:r>
      <w:r w:rsidRPr="00000000" w:rsidR="00000000" w:rsidDel="00000000">
        <w:rPr>
          <w:b w:val="1"/>
          <w:rtl w:val="0"/>
        </w:rPr>
        <w:t xml:space="preserve">Responder Teleconsultorias</w:t>
      </w:r>
      <w:r w:rsidRPr="00000000" w:rsidR="00000000" w:rsidDel="00000000">
        <w:rPr>
          <w:rtl w:val="0"/>
        </w:rPr>
        <w:t xml:space="preserve">, que será visualizada apenas pelos usuários do tipo teleconsultores. Os usuários que estiverem cadastrados com a mesma especialidade que a teleconsultoria terão acesso as informações, poderão emitir uma opinião auxiliar para ajudar o médico/enfermeiro na solução do caso.</w:t>
      </w:r>
    </w:p>
    <w:p w:rsidP="00000000" w:rsidRPr="00000000" w:rsidR="00000000" w:rsidDel="00000000" w:rsidRDefault="00000000">
      <w:pPr>
        <w:ind w:firstLine="720"/>
        <w:contextualSpacing w:val="0"/>
        <w:jc w:val="both"/>
        <w:rPr/>
      </w:pPr>
      <w:r w:rsidRPr="00000000" w:rsidR="00000000" w:rsidDel="00000000">
        <w:rPr>
          <w:rtl w:val="0"/>
        </w:rPr>
        <w:t xml:space="preserve">Havendo uma resposta para uma teleconsultoria, o sistema deverá exibir no menu da pagina inicial uma notificação.</w:t>
      </w:r>
    </w:p>
    <w:p w:rsidP="00000000" w:rsidRPr="00000000" w:rsidR="00000000" w:rsidDel="00000000" w:rsidRDefault="00000000">
      <w:pPr>
        <w:contextualSpacing w:val="0"/>
        <w:rPr/>
      </w:pPr>
      <w:r w:rsidRPr="00000000" w:rsidR="00000000" w:rsidDel="00000000">
        <w:rPr>
          <w:rtl w:val="0"/>
        </w:rPr>
        <w:t xml:space="preserve">        </w:t>
        <w:tab/>
        <w:t xml:space="preserve">O usuário irá visualizar a resposta, não respondendo a sua dúvida, o usuário terá a possibilidade de enviar uma réplica, todas as respostas enviadas pelo teleconsultor poderão ser avaliadas. Sendo que a avaliação poderá chegar a um consenso e finalizar a teleconsultoria.</w:t>
      </w:r>
    </w:p>
    <w:p w:rsidP="00000000" w:rsidRPr="00000000" w:rsidR="00000000" w:rsidDel="00000000" w:rsidRDefault="00000000">
      <w:pPr>
        <w:contextualSpacing w:val="0"/>
        <w:rPr/>
      </w:pPr>
      <w:r w:rsidRPr="00000000" w:rsidR="00000000" w:rsidDel="00000000">
        <w:rPr>
          <w:rtl w:val="0"/>
        </w:rPr>
        <w:t xml:space="preserve">        </w:t>
        <w:tab/>
        <w:t xml:space="preserve">As teleconsultorias finalizadas irão ser listadas separadamente, podendo ser consultadas quando for necessário através da funcionalidade </w:t>
      </w:r>
      <w:r w:rsidRPr="00000000" w:rsidR="00000000" w:rsidDel="00000000">
        <w:rPr>
          <w:b w:val="1"/>
          <w:rtl w:val="0"/>
        </w:rPr>
        <w:t xml:space="preserve">Consulta Teleconsultorias Finalizadas </w:t>
      </w:r>
      <w:r w:rsidRPr="00000000" w:rsidR="00000000" w:rsidDel="00000000">
        <w:rPr>
          <w:rtl w:val="0"/>
        </w:rPr>
        <w:t xml:space="preserve">, nesta funcionalidades ele poderá realizar a impressão dos dados.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ind w:left="440" w:firstLine="0"/>
        <w:contextualSpacing w:val="0"/>
        <w:rPr/>
      </w:pPr>
      <w:r w:rsidRPr="00000000" w:rsidR="00000000" w:rsidDel="00000000">
        <w:rPr>
          <w:rtl w:val="0"/>
        </w:rPr>
        <w:t xml:space="preserve"> </w:t>
      </w:r>
    </w:p>
    <w:p w:rsidP="00000000" w:rsidRPr="00000000" w:rsidR="00000000" w:rsidDel="00000000" w:rsidRDefault="00000000">
      <w:pPr>
        <w:ind w:left="440" w:firstLine="0"/>
        <w:contextualSpacing w:val="0"/>
        <w:rPr/>
      </w:pPr>
      <w:r w:rsidRPr="00000000" w:rsidR="00000000" w:rsidDel="00000000">
        <w:rPr>
          <w:b w:val="1"/>
          <w:rtl w:val="0"/>
        </w:rPr>
        <w:t xml:space="preserve">Cenários alternativos</w:t>
      </w:r>
    </w:p>
    <w:p w:rsidP="00000000" w:rsidRPr="00000000" w:rsidR="00000000" w:rsidDel="00000000" w:rsidRDefault="00000000">
      <w:pPr>
        <w:ind w:left="440" w:firstLine="0"/>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a) Se alguma requisição der erro o sistema deverá exibir a pagina de erro 404.</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b) A qualquer momento o usuário pode cancelar o cadastro e as informações são descartadas.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c) O sistema identifica dados em formato inválido e exibe mensagem informativa ao usuário.</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d) Usuário solicita a atualização da teleconsultoria, o sistema disponibiliza os dados que poderão ser atualizados.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e) Usuário solicita a exclusão da teleconsultoria, o sistema realiza a validação, efetiva a exclusão e o caso de uso se encerra;</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f) Sistema identifica que existe dados relacionados a teleconsultoria, exibe mensagem informando ao usuário, e interrompe a exclusão.</w:t>
      </w:r>
    </w:p>
    <w:p w:rsidP="00000000" w:rsidRPr="00000000" w:rsidR="00000000" w:rsidDel="00000000" w:rsidRDefault="00000000">
      <w:pPr>
        <w:ind w:left="440" w:firstLine="0"/>
        <w:contextualSpacing w:val="0"/>
        <w:rPr/>
      </w:pPr>
      <w:r w:rsidRPr="00000000" w:rsidR="00000000" w:rsidDel="00000000">
        <w:rPr>
          <w:rtl w:val="0"/>
        </w:rPr>
      </w:r>
    </w:p>
    <w:p w:rsidP="00000000" w:rsidRPr="00000000" w:rsidR="00000000" w:rsidDel="00000000" w:rsidRDefault="00000000">
      <w:pPr>
        <w:ind w:left="440" w:firstLine="0"/>
        <w:contextualSpacing w:val="0"/>
      </w:pPr>
      <w:commentRangeStart w:id="0"/>
      <w:r w:rsidRPr="00000000" w:rsidR="00000000" w:rsidDel="00000000">
        <w:rPr>
          <w:b w:val="1"/>
          <w:rtl w:val="0"/>
        </w:rPr>
        <w:t xml:space="preserve">Regras para Teleconsultorias</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Somente usuário do Tipo Central, Teleconsultores, e Psf participam deste caso de uso.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80" w:before="280"/>
        <w:contextualSpacing w:val="0"/>
        <w:jc w:val="both"/>
      </w:pPr>
      <w:bookmarkStart w:id="0" w:colFirst="0" w:name="h.a54rz92k0dp3" w:colLast="0"/>
      <w:bookmarkEnd w:id="0"/>
      <w:r w:rsidRPr="00000000" w:rsidR="00000000" w:rsidDel="00000000">
        <w:rPr>
          <w:rFonts w:cs="Arial" w:hAnsi="Arial" w:eastAsia="Arial" w:ascii="Arial"/>
          <w:color w:val="000000"/>
          <w:rtl w:val="0"/>
        </w:rPr>
        <w:t xml:space="preserve">Atributos do Paciente</w:t>
      </w:r>
      <w:r w:rsidRPr="00000000" w:rsidR="00000000" w:rsidDel="00000000">
        <w:rPr>
          <w:rtl w:val="0"/>
        </w:rPr>
      </w:r>
    </w:p>
    <w:tbl>
      <w:tblPr>
        <w:bidiVisual w:val="0"/>
        <w:tblW w:w="923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510"/>
        <w:gridCol w:w="1535"/>
        <w:gridCol w:w="2030"/>
        <w:gridCol w:w="815"/>
        <w:gridCol w:w="2345"/>
      </w:tblGrid>
      <w:tr>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b w:val="1"/>
                <w:sz w:val="20"/>
                <w:rtl w:val="0"/>
              </w:rPr>
              <w:t xml:space="preserve">Nome do Atributo</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b w:val="1"/>
                <w:sz w:val="20"/>
                <w:rtl w:val="0"/>
              </w:rPr>
              <w:t xml:space="preserve">Tipo</w:t>
            </w:r>
          </w:p>
          <w:p w:rsidP="00000000" w:rsidRPr="00000000" w:rsidR="00000000" w:rsidDel="00000000" w:rsidRDefault="00000000">
            <w:pPr>
              <w:contextualSpacing w:val="0"/>
              <w:jc w:val="center"/>
              <w:rPr/>
            </w:pPr>
            <w:r w:rsidRPr="00000000" w:rsidR="00000000" w:rsidDel="00000000">
              <w:rPr>
                <w:b w:val="1"/>
                <w:sz w:val="20"/>
                <w:rtl w:val="0"/>
              </w:rPr>
              <w:t xml:space="preserve">(tamanho)</w:t>
            </w:r>
          </w:p>
        </w:tc>
        <w:tc>
          <w:tcPr>
            <w:tcMar>
              <w:top w:w="100.0" w:type="dxa"/>
              <w:left w:w="100.0" w:type="dxa"/>
              <w:bottom w:w="100.0" w:type="dxa"/>
              <w:right w:w="100.0" w:type="dxa"/>
            </w:tcMar>
          </w:tcPr>
          <w:p w:rsidP="00000000" w:rsidRPr="00000000" w:rsidR="00000000" w:rsidDel="00000000" w:rsidRDefault="00000000">
            <w:pPr>
              <w:ind w:hanging="439"/>
              <w:contextualSpacing w:val="0"/>
              <w:jc w:val="center"/>
              <w:rPr/>
            </w:pPr>
            <w:r w:rsidRPr="00000000" w:rsidR="00000000" w:rsidDel="00000000">
              <w:rPr>
                <w:b w:val="1"/>
                <w:sz w:val="20"/>
                <w:rtl w:val="0"/>
              </w:rPr>
              <w:t xml:space="preserve">Formato/Domínio</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0"/>
                <w:rtl w:val="0"/>
              </w:rPr>
              <w:t xml:space="preserve">Obrig</w:t>
            </w:r>
          </w:p>
        </w:tc>
        <w:tc>
          <w:tcPr>
            <w:tcMar>
              <w:top w:w="100.0" w:type="dxa"/>
              <w:left w:w="100.0" w:type="dxa"/>
              <w:bottom w:w="100.0" w:type="dxa"/>
              <w:right w:w="100.0" w:type="dxa"/>
            </w:tcMar>
          </w:tcPr>
          <w:p w:rsidP="00000000" w:rsidRPr="00000000" w:rsidR="00000000" w:rsidDel="00000000" w:rsidRDefault="00000000">
            <w:pPr>
              <w:ind w:hanging="439"/>
              <w:contextualSpacing w:val="0"/>
              <w:jc w:val="center"/>
              <w:rPr/>
            </w:pPr>
            <w:r w:rsidRPr="00000000" w:rsidR="00000000" w:rsidDel="00000000">
              <w:rPr>
                <w:b w:val="1"/>
                <w:sz w:val="20"/>
                <w:rtl w:val="0"/>
              </w:rPr>
              <w:t xml:space="preserve">Definição/</w:t>
            </w:r>
          </w:p>
          <w:p w:rsidP="00000000" w:rsidRPr="00000000" w:rsidR="00000000" w:rsidDel="00000000" w:rsidRDefault="00000000">
            <w:pPr>
              <w:ind w:hanging="439"/>
              <w:contextualSpacing w:val="0"/>
              <w:jc w:val="center"/>
              <w:rPr/>
            </w:pPr>
            <w:r w:rsidRPr="00000000" w:rsidR="00000000" w:rsidDel="00000000">
              <w:rPr>
                <w:b w:val="1"/>
                <w:sz w:val="20"/>
                <w:rtl w:val="0"/>
              </w:rPr>
              <w:t xml:space="preserve">Observação</w:t>
            </w:r>
          </w:p>
        </w:tc>
      </w:tr>
      <w:tr>
        <w:tc>
          <w:tcPr>
            <w:tcMar>
              <w:top w:w="100.0" w:type="dxa"/>
              <w:left w:w="100.0" w:type="dxa"/>
              <w:bottom w:w="100.0" w:type="dxa"/>
              <w:right w:w="100.0" w:type="dxa"/>
            </w:tcMar>
          </w:tcPr>
          <w:p w:rsidP="00000000" w:rsidRPr="00000000" w:rsidR="00000000" w:rsidDel="00000000" w:rsidRDefault="00000000">
            <w:pPr>
              <w:ind w:hanging="439"/>
              <w:contextualSpacing w:val="0"/>
              <w:rPr/>
            </w:pPr>
            <w:r w:rsidRPr="00000000" w:rsidR="00000000" w:rsidDel="00000000">
              <w:rPr>
                <w:color w:val="0000ff"/>
                <w:sz w:val="20"/>
                <w:rtl w:val="0"/>
              </w:rPr>
              <w:t xml:space="preserve">PCTID</w:t>
            </w:r>
          </w:p>
        </w:tc>
        <w:tc>
          <w:tcPr>
            <w:tcMar>
              <w:top w:w="100.0" w:type="dxa"/>
              <w:left w:w="100.0" w:type="dxa"/>
              <w:bottom w:w="100.0" w:type="dxa"/>
              <w:right w:w="100.0" w:type="dxa"/>
            </w:tcMar>
          </w:tcPr>
          <w:p w:rsidP="00000000" w:rsidRPr="00000000" w:rsidR="00000000" w:rsidDel="00000000" w:rsidRDefault="00000000">
            <w:pPr>
              <w:ind w:hanging="439"/>
              <w:contextualSpacing w:val="0"/>
              <w:jc w:val="center"/>
              <w:rPr/>
            </w:pPr>
            <w:r w:rsidRPr="00000000" w:rsidR="00000000" w:rsidDel="00000000">
              <w:rPr>
                <w:color w:val="0000ff"/>
                <w:sz w:val="20"/>
                <w:rtl w:val="0"/>
              </w:rPr>
              <w:t xml:space="preserve">Numérico (11)</w:t>
            </w:r>
          </w:p>
        </w:tc>
        <w:tc>
          <w:tcPr>
            <w:tcMar>
              <w:top w:w="100.0" w:type="dxa"/>
              <w:left w:w="100.0" w:type="dxa"/>
              <w:bottom w:w="100.0" w:type="dxa"/>
              <w:right w:w="100.0" w:type="dxa"/>
            </w:tcMar>
          </w:tcPr>
          <w:p w:rsidP="00000000" w:rsidRPr="00000000" w:rsidR="00000000" w:rsidDel="00000000" w:rsidRDefault="00000000">
            <w:pPr>
              <w:ind w:hanging="439"/>
              <w:contextualSpacing w:val="0"/>
              <w:rPr/>
            </w:pPr>
            <w:r w:rsidRPr="00000000" w:rsidR="00000000" w:rsidDel="00000000">
              <w:rPr>
                <w:color w:val="0000ff"/>
                <w:sz w:val="20"/>
                <w:rtl w:val="0"/>
              </w:rPr>
              <w:t xml:space="preserve">1 a 99999</w:t>
            </w:r>
          </w:p>
        </w:tc>
        <w:tc>
          <w:tcPr>
            <w:tcMar>
              <w:top w:w="100.0" w:type="dxa"/>
              <w:left w:w="100.0" w:type="dxa"/>
              <w:bottom w:w="100.0" w:type="dxa"/>
              <w:right w:w="100.0" w:type="dxa"/>
            </w:tcMar>
          </w:tcPr>
          <w:p w:rsidP="00000000" w:rsidRPr="00000000" w:rsidR="00000000" w:rsidDel="00000000" w:rsidRDefault="00000000">
            <w:pPr>
              <w:ind w:hanging="439"/>
              <w:contextualSpacing w:val="0"/>
              <w:jc w:val="center"/>
              <w:rPr/>
            </w:pPr>
            <w:r w:rsidRPr="00000000" w:rsidR="00000000" w:rsidDel="00000000">
              <w:rPr>
                <w:color w:val="0000ff"/>
                <w:sz w:val="20"/>
                <w:rtl w:val="0"/>
              </w:rPr>
              <w:t xml:space="preserve">X</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color w:val="0000ff"/>
                <w:sz w:val="20"/>
                <w:rtl w:val="0"/>
              </w:rPr>
              <w:t xml:space="preserve">Número identificador do paciente no sistema</w:t>
            </w:r>
          </w:p>
        </w:tc>
      </w:tr>
      <w:tr>
        <w:tc>
          <w:tcPr>
            <w:tcMar>
              <w:top w:w="100.0" w:type="dxa"/>
              <w:left w:w="100.0" w:type="dxa"/>
              <w:bottom w:w="100.0" w:type="dxa"/>
              <w:right w:w="100.0" w:type="dxa"/>
            </w:tcMar>
          </w:tcPr>
          <w:p w:rsidP="00000000" w:rsidRPr="00000000" w:rsidR="00000000" w:rsidDel="00000000" w:rsidRDefault="00000000">
            <w:pPr>
              <w:ind w:hanging="439"/>
              <w:contextualSpacing w:val="0"/>
              <w:rPr/>
            </w:pPr>
            <w:r w:rsidRPr="00000000" w:rsidR="00000000" w:rsidDel="00000000">
              <w:rPr>
                <w:color w:val="0000ff"/>
                <w:sz w:val="20"/>
                <w:rtl w:val="0"/>
              </w:rPr>
              <w:t xml:space="preserve">PCTNOME</w:t>
            </w:r>
          </w:p>
        </w:tc>
        <w:tc>
          <w:tcPr>
            <w:tcMar>
              <w:top w:w="100.0" w:type="dxa"/>
              <w:left w:w="100.0" w:type="dxa"/>
              <w:bottom w:w="100.0" w:type="dxa"/>
              <w:right w:w="100.0" w:type="dxa"/>
            </w:tcMar>
          </w:tcPr>
          <w:p w:rsidP="00000000" w:rsidRPr="00000000" w:rsidR="00000000" w:rsidDel="00000000" w:rsidRDefault="00000000">
            <w:pPr>
              <w:ind w:hanging="439"/>
              <w:contextualSpacing w:val="0"/>
              <w:rPr/>
            </w:pPr>
            <w:r w:rsidRPr="00000000" w:rsidR="00000000" w:rsidDel="00000000">
              <w:rPr>
                <w:color w:val="0000ff"/>
                <w:sz w:val="20"/>
                <w:rtl w:val="0"/>
              </w:rPr>
              <w:t xml:space="preserve">Alfanumérico</w:t>
            </w:r>
          </w:p>
        </w:tc>
        <w:tc>
          <w:tcPr>
            <w:tcMar>
              <w:top w:w="100.0" w:type="dxa"/>
              <w:left w:w="100.0" w:type="dxa"/>
              <w:bottom w:w="100.0" w:type="dxa"/>
              <w:right w:w="100.0" w:type="dxa"/>
            </w:tcMar>
          </w:tcPr>
          <w:p w:rsidP="00000000" w:rsidRPr="00000000" w:rsidR="00000000" w:rsidDel="00000000" w:rsidRDefault="00000000">
            <w:pPr>
              <w:ind w:hanging="439"/>
              <w:contextualSpacing w:val="0"/>
              <w:rPr/>
            </w:pPr>
            <w:r w:rsidRPr="00000000" w:rsidR="00000000" w:rsidDel="00000000">
              <w:rPr>
                <w:color w:val="0000ff"/>
                <w:sz w:val="20"/>
                <w:rtl w:val="0"/>
              </w:rPr>
              <w:t xml:space="preserve">“João da Silva”</w:t>
            </w:r>
          </w:p>
        </w:tc>
        <w:tc>
          <w:tcPr>
            <w:tcMar>
              <w:top w:w="100.0" w:type="dxa"/>
              <w:left w:w="100.0" w:type="dxa"/>
              <w:bottom w:w="100.0" w:type="dxa"/>
              <w:right w:w="100.0" w:type="dxa"/>
            </w:tcMar>
          </w:tcPr>
          <w:p w:rsidP="00000000" w:rsidRPr="00000000" w:rsidR="00000000" w:rsidDel="00000000" w:rsidRDefault="00000000">
            <w:pPr>
              <w:ind w:hanging="439"/>
              <w:contextualSpacing w:val="0"/>
              <w:jc w:val="center"/>
              <w:rPr/>
            </w:pPr>
            <w:r w:rsidRPr="00000000" w:rsidR="00000000" w:rsidDel="00000000">
              <w:rPr>
                <w:color w:val="0000ff"/>
                <w:sz w:val="20"/>
                <w:rtl w:val="0"/>
              </w:rPr>
              <w:t xml:space="preserve">X</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color w:val="0000ff"/>
                <w:sz w:val="20"/>
                <w:rtl w:val="0"/>
              </w:rPr>
              <w:t xml:space="preserve">Nome do paciente</w:t>
            </w:r>
          </w:p>
        </w:tc>
      </w:tr>
      <w:tr>
        <w:tc>
          <w:tcPr>
            <w:tcMar>
              <w:top w:w="100.0" w:type="dxa"/>
              <w:left w:w="100.0" w:type="dxa"/>
              <w:bottom w:w="100.0" w:type="dxa"/>
              <w:right w:w="100.0" w:type="dxa"/>
            </w:tcMar>
          </w:tcPr>
          <w:p w:rsidP="00000000" w:rsidRPr="00000000" w:rsidR="00000000" w:rsidDel="00000000" w:rsidRDefault="00000000">
            <w:pPr>
              <w:ind w:hanging="439"/>
              <w:contextualSpacing w:val="0"/>
              <w:rPr/>
            </w:pPr>
            <w:r w:rsidRPr="00000000" w:rsidR="00000000" w:rsidDel="00000000">
              <w:rPr>
                <w:color w:val="0000ff"/>
                <w:sz w:val="20"/>
                <w:rtl w:val="0"/>
              </w:rPr>
              <w:t xml:space="preserve">PCTCNS</w:t>
            </w:r>
          </w:p>
        </w:tc>
        <w:tc>
          <w:tcPr>
            <w:tcMar>
              <w:top w:w="100.0" w:type="dxa"/>
              <w:left w:w="100.0" w:type="dxa"/>
              <w:bottom w:w="100.0" w:type="dxa"/>
              <w:right w:w="100.0" w:type="dxa"/>
            </w:tcMar>
          </w:tcPr>
          <w:p w:rsidP="00000000" w:rsidRPr="00000000" w:rsidR="00000000" w:rsidDel="00000000" w:rsidRDefault="00000000">
            <w:pPr>
              <w:ind w:hanging="439"/>
              <w:contextualSpacing w:val="0"/>
              <w:rPr/>
            </w:pPr>
            <w:r w:rsidRPr="00000000" w:rsidR="00000000" w:rsidDel="00000000">
              <w:rPr>
                <w:color w:val="0000ff"/>
                <w:sz w:val="20"/>
                <w:rtl w:val="0"/>
              </w:rPr>
              <w:t xml:space="preserve">Numérico</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color w:val="0000ff"/>
                <w:sz w:val="20"/>
                <w:rtl w:val="0"/>
              </w:rPr>
              <w:t xml:space="preserve">Cartão Nacional do SUS</w:t>
            </w:r>
          </w:p>
        </w:tc>
      </w:tr>
      <w:tr>
        <w:tc>
          <w:tcPr>
            <w:tcMar>
              <w:top w:w="100.0" w:type="dxa"/>
              <w:left w:w="100.0" w:type="dxa"/>
              <w:bottom w:w="100.0" w:type="dxa"/>
              <w:right w:w="100.0" w:type="dxa"/>
            </w:tcMar>
          </w:tcPr>
          <w:p w:rsidP="00000000" w:rsidRPr="00000000" w:rsidR="00000000" w:rsidDel="00000000" w:rsidRDefault="00000000">
            <w:pPr>
              <w:ind w:hanging="439"/>
              <w:contextualSpacing w:val="0"/>
              <w:rPr/>
            </w:pPr>
            <w:r w:rsidRPr="00000000" w:rsidR="00000000" w:rsidDel="00000000">
              <w:rPr>
                <w:color w:val="0000ff"/>
                <w:sz w:val="20"/>
                <w:rtl w:val="0"/>
              </w:rPr>
              <w:t xml:space="preserve">PCTCPF</w:t>
            </w:r>
          </w:p>
        </w:tc>
        <w:tc>
          <w:tcPr>
            <w:tcMar>
              <w:top w:w="100.0" w:type="dxa"/>
              <w:left w:w="100.0" w:type="dxa"/>
              <w:bottom w:w="100.0" w:type="dxa"/>
              <w:right w:w="100.0" w:type="dxa"/>
            </w:tcMar>
          </w:tcPr>
          <w:p w:rsidP="00000000" w:rsidRPr="00000000" w:rsidR="00000000" w:rsidDel="00000000" w:rsidRDefault="00000000">
            <w:pPr>
              <w:ind w:hanging="439"/>
              <w:contextualSpacing w:val="0"/>
              <w:rPr/>
            </w:pPr>
            <w:r w:rsidRPr="00000000" w:rsidR="00000000" w:rsidDel="00000000">
              <w:rPr>
                <w:color w:val="0000ff"/>
                <w:sz w:val="20"/>
                <w:rtl w:val="0"/>
              </w:rPr>
              <w:t xml:space="preserve">Numérico (11)</w:t>
            </w:r>
          </w:p>
        </w:tc>
        <w:tc>
          <w:tcPr>
            <w:tcMar>
              <w:top w:w="100.0" w:type="dxa"/>
              <w:left w:w="100.0" w:type="dxa"/>
              <w:bottom w:w="100.0" w:type="dxa"/>
              <w:right w:w="100.0" w:type="dxa"/>
            </w:tcMar>
          </w:tcPr>
          <w:p w:rsidP="00000000" w:rsidRPr="00000000" w:rsidR="00000000" w:rsidDel="00000000" w:rsidRDefault="00000000">
            <w:pPr>
              <w:ind w:hanging="439"/>
              <w:contextualSpacing w:val="0"/>
              <w:rPr/>
            </w:pPr>
            <w:r w:rsidRPr="00000000" w:rsidR="00000000" w:rsidDel="00000000">
              <w:rPr>
                <w:color w:val="0000ff"/>
                <w:sz w:val="20"/>
                <w:rtl w:val="0"/>
              </w:rPr>
              <w:t xml:space="preserve">999.999.999-99</w:t>
            </w:r>
          </w:p>
        </w:tc>
        <w:tc>
          <w:tcPr>
            <w:tcMar>
              <w:top w:w="100.0" w:type="dxa"/>
              <w:left w:w="100.0" w:type="dxa"/>
              <w:bottom w:w="100.0" w:type="dxa"/>
              <w:right w:w="100.0" w:type="dxa"/>
            </w:tcMar>
          </w:tcPr>
          <w:p w:rsidP="00000000" w:rsidRPr="00000000" w:rsidR="00000000" w:rsidDel="00000000" w:rsidRDefault="00000000">
            <w:pPr>
              <w:ind w:hanging="439"/>
              <w:contextualSpacing w:val="0"/>
              <w:jc w:val="center"/>
              <w:rPr/>
            </w:pPr>
            <w:r w:rsidRPr="00000000" w:rsidR="00000000" w:rsidDel="00000000">
              <w:rPr>
                <w:color w:val="0000ff"/>
                <w:sz w:val="20"/>
                <w:rtl w:val="0"/>
              </w:rPr>
              <w:t xml:space="preserve">X</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color w:val="0000ff"/>
                <w:sz w:val="20"/>
                <w:rtl w:val="0"/>
              </w:rPr>
              <w:t xml:space="preserve">Cadastro de Pessoa Física</w:t>
            </w:r>
          </w:p>
        </w:tc>
      </w:tr>
      <w:tr>
        <w:tc>
          <w:tcPr>
            <w:tcMar>
              <w:top w:w="100.0" w:type="dxa"/>
              <w:left w:w="100.0" w:type="dxa"/>
              <w:bottom w:w="100.0" w:type="dxa"/>
              <w:right w:w="100.0" w:type="dxa"/>
            </w:tcMar>
          </w:tcPr>
          <w:p w:rsidP="00000000" w:rsidRPr="00000000" w:rsidR="00000000" w:rsidDel="00000000" w:rsidRDefault="00000000">
            <w:pPr>
              <w:ind w:hanging="439"/>
              <w:contextualSpacing w:val="0"/>
              <w:rPr/>
            </w:pPr>
            <w:r w:rsidRPr="00000000" w:rsidR="00000000" w:rsidDel="00000000">
              <w:rPr>
                <w:color w:val="0000ff"/>
                <w:sz w:val="20"/>
                <w:rtl w:val="0"/>
              </w:rPr>
              <w:t xml:space="preserve">PCTRG</w:t>
            </w:r>
          </w:p>
        </w:tc>
        <w:tc>
          <w:tcPr>
            <w:tcMar>
              <w:top w:w="100.0" w:type="dxa"/>
              <w:left w:w="100.0" w:type="dxa"/>
              <w:bottom w:w="100.0" w:type="dxa"/>
              <w:right w:w="100.0" w:type="dxa"/>
            </w:tcMar>
          </w:tcPr>
          <w:p w:rsidP="00000000" w:rsidRPr="00000000" w:rsidR="00000000" w:rsidDel="00000000" w:rsidRDefault="00000000">
            <w:pPr>
              <w:ind w:hanging="439"/>
              <w:contextualSpacing w:val="0"/>
              <w:rPr/>
            </w:pPr>
            <w:r w:rsidRPr="00000000" w:rsidR="00000000" w:rsidDel="00000000">
              <w:rPr>
                <w:color w:val="0000ff"/>
                <w:sz w:val="20"/>
                <w:rtl w:val="0"/>
              </w:rPr>
              <w:t xml:space="preserve">Numérico (11)</w:t>
            </w:r>
          </w:p>
        </w:tc>
        <w:tc>
          <w:tcPr>
            <w:tcMar>
              <w:top w:w="100.0" w:type="dxa"/>
              <w:left w:w="100.0" w:type="dxa"/>
              <w:bottom w:w="100.0" w:type="dxa"/>
              <w:right w:w="100.0" w:type="dxa"/>
            </w:tcMar>
          </w:tcPr>
          <w:p w:rsidP="00000000" w:rsidRPr="00000000" w:rsidR="00000000" w:rsidDel="00000000" w:rsidRDefault="00000000">
            <w:pPr>
              <w:ind w:hanging="439"/>
              <w:contextualSpacing w:val="0"/>
              <w:rPr/>
            </w:pPr>
            <w:r w:rsidRPr="00000000" w:rsidR="00000000" w:rsidDel="00000000">
              <w:rPr>
                <w:color w:val="0000ff"/>
                <w:sz w:val="20"/>
                <w:rtl w:val="0"/>
              </w:rPr>
              <w:t xml:space="preserve">1 a 99999999999</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color w:val="0000ff"/>
                <w:sz w:val="20"/>
                <w:rtl w:val="0"/>
              </w:rPr>
              <w:t xml:space="preserve">Registro Nacional</w:t>
            </w:r>
          </w:p>
        </w:tc>
      </w:tr>
      <w:tr>
        <w:tc>
          <w:tcPr>
            <w:tcMar>
              <w:top w:w="100.0" w:type="dxa"/>
              <w:left w:w="100.0" w:type="dxa"/>
              <w:bottom w:w="100.0" w:type="dxa"/>
              <w:right w:w="100.0" w:type="dxa"/>
            </w:tcMar>
          </w:tcPr>
          <w:p w:rsidP="00000000" w:rsidRPr="00000000" w:rsidR="00000000" w:rsidDel="00000000" w:rsidRDefault="00000000">
            <w:pPr>
              <w:ind w:hanging="439"/>
              <w:contextualSpacing w:val="0"/>
              <w:rPr/>
            </w:pPr>
            <w:r w:rsidRPr="00000000" w:rsidR="00000000" w:rsidDel="00000000">
              <w:rPr>
                <w:color w:val="0000ff"/>
                <w:sz w:val="20"/>
                <w:rtl w:val="0"/>
              </w:rPr>
              <w:t xml:space="preserve">PCTNOMEMAE</w:t>
            </w:r>
          </w:p>
        </w:tc>
        <w:tc>
          <w:tcPr>
            <w:tcMar>
              <w:top w:w="100.0" w:type="dxa"/>
              <w:left w:w="100.0" w:type="dxa"/>
              <w:bottom w:w="100.0" w:type="dxa"/>
              <w:right w:w="100.0" w:type="dxa"/>
            </w:tcMar>
          </w:tcPr>
          <w:p w:rsidP="00000000" w:rsidRPr="00000000" w:rsidR="00000000" w:rsidDel="00000000" w:rsidRDefault="00000000">
            <w:pPr>
              <w:ind w:hanging="439"/>
              <w:contextualSpacing w:val="0"/>
              <w:rPr/>
            </w:pPr>
            <w:r w:rsidRPr="00000000" w:rsidR="00000000" w:rsidDel="00000000">
              <w:rPr>
                <w:color w:val="0000ff"/>
                <w:sz w:val="20"/>
                <w:rtl w:val="0"/>
              </w:rPr>
              <w:t xml:space="preserve">Numerico (1)</w:t>
            </w:r>
          </w:p>
        </w:tc>
        <w:tc>
          <w:tcPr>
            <w:tcMar>
              <w:top w:w="100.0" w:type="dxa"/>
              <w:left w:w="100.0" w:type="dxa"/>
              <w:bottom w:w="100.0" w:type="dxa"/>
              <w:right w:w="100.0" w:type="dxa"/>
            </w:tcMar>
          </w:tcPr>
          <w:p w:rsidP="00000000" w:rsidRPr="00000000" w:rsidR="00000000" w:rsidDel="00000000" w:rsidRDefault="00000000">
            <w:pPr>
              <w:ind w:hanging="439"/>
              <w:contextualSpacing w:val="0"/>
              <w:rPr/>
            </w:pPr>
            <w:r w:rsidRPr="00000000" w:rsidR="00000000" w:rsidDel="00000000">
              <w:rPr>
                <w:color w:val="0000ff"/>
                <w:sz w:val="20"/>
                <w:rtl w:val="0"/>
              </w:rPr>
              <w:t xml:space="preserve">Mensalista</w:t>
            </w:r>
          </w:p>
          <w:p w:rsidP="00000000" w:rsidRPr="00000000" w:rsidR="00000000" w:rsidDel="00000000" w:rsidRDefault="00000000">
            <w:pPr>
              <w:ind w:hanging="439"/>
              <w:contextualSpacing w:val="0"/>
              <w:rPr/>
            </w:pPr>
            <w:r w:rsidRPr="00000000" w:rsidR="00000000" w:rsidDel="00000000">
              <w:rPr>
                <w:color w:val="0000ff"/>
                <w:sz w:val="20"/>
                <w:rtl w:val="0"/>
              </w:rPr>
              <w:t xml:space="preserve">Rotativo</w:t>
            </w:r>
          </w:p>
        </w:tc>
        <w:tc>
          <w:tcPr>
            <w:tcMar>
              <w:top w:w="100.0" w:type="dxa"/>
              <w:left w:w="100.0" w:type="dxa"/>
              <w:bottom w:w="100.0" w:type="dxa"/>
              <w:right w:w="100.0" w:type="dxa"/>
            </w:tcMar>
          </w:tcPr>
          <w:p w:rsidP="00000000" w:rsidRPr="00000000" w:rsidR="00000000" w:rsidDel="00000000" w:rsidRDefault="00000000">
            <w:pPr>
              <w:ind w:hanging="439"/>
              <w:contextualSpacing w:val="0"/>
              <w:jc w:val="center"/>
              <w:rPr/>
            </w:pPr>
            <w:r w:rsidRPr="00000000" w:rsidR="00000000" w:rsidDel="00000000">
              <w:rPr>
                <w:color w:val="0000ff"/>
                <w:sz w:val="20"/>
                <w:rtl w:val="0"/>
              </w:rPr>
              <w:t xml:space="preserve">X</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color w:val="0000ff"/>
                <w:sz w:val="20"/>
                <w:rtl w:val="0"/>
              </w:rPr>
              <w:t xml:space="preserve">Nome da Mãe</w:t>
            </w:r>
          </w:p>
        </w:tc>
      </w:tr>
      <w:tr>
        <w:tc>
          <w:tcPr>
            <w:tcMar>
              <w:top w:w="100.0" w:type="dxa"/>
              <w:left w:w="100.0" w:type="dxa"/>
              <w:bottom w:w="100.0" w:type="dxa"/>
              <w:right w:w="100.0" w:type="dxa"/>
            </w:tcMar>
          </w:tcPr>
          <w:p w:rsidP="00000000" w:rsidRPr="00000000" w:rsidR="00000000" w:rsidDel="00000000" w:rsidRDefault="00000000">
            <w:pPr>
              <w:ind w:hanging="439"/>
              <w:contextualSpacing w:val="0"/>
              <w:rPr/>
            </w:pPr>
            <w:r w:rsidRPr="00000000" w:rsidR="00000000" w:rsidDel="00000000">
              <w:rPr>
                <w:color w:val="0000ff"/>
                <w:sz w:val="20"/>
                <w:rtl w:val="0"/>
              </w:rPr>
              <w:t xml:space="preserve">PCTDATANASCIMENTO</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hanging="439"/>
              <w:contextualSpacing w:val="0"/>
              <w:rPr/>
            </w:pPr>
            <w:r w:rsidRPr="00000000" w:rsidR="00000000" w:rsidDel="00000000">
              <w:rPr>
                <w:color w:val="0000ff"/>
                <w:sz w:val="20"/>
                <w:rtl w:val="0"/>
              </w:rPr>
              <w:t xml:space="preserve">(99) 9999-9999</w:t>
            </w:r>
          </w:p>
        </w:tc>
        <w:tc>
          <w:tcPr>
            <w:tcMar>
              <w:top w:w="100.0" w:type="dxa"/>
              <w:left w:w="100.0" w:type="dxa"/>
              <w:bottom w:w="100.0" w:type="dxa"/>
              <w:right w:w="100.0" w:type="dxa"/>
            </w:tcMar>
          </w:tcPr>
          <w:p w:rsidP="00000000" w:rsidRPr="00000000" w:rsidR="00000000" w:rsidDel="00000000" w:rsidRDefault="00000000">
            <w:pPr>
              <w:ind w:hanging="439"/>
              <w:contextualSpacing w:val="0"/>
              <w:jc w:val="center"/>
              <w:rPr/>
            </w:pPr>
            <w:r w:rsidRPr="00000000" w:rsidR="00000000" w:rsidDel="00000000">
              <w:rPr>
                <w:color w:val="0000ff"/>
                <w:sz w:val="20"/>
                <w:rtl w:val="0"/>
              </w:rPr>
              <w:t xml:space="preserve">X</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color w:val="0000ff"/>
                <w:sz w:val="20"/>
                <w:rtl w:val="0"/>
              </w:rPr>
              <w:t xml:space="preserve">Data de Nascimento</w:t>
            </w:r>
          </w:p>
        </w:tc>
      </w:tr>
      <w:tr>
        <w:tc>
          <w:tcPr>
            <w:tcMar>
              <w:top w:w="100.0" w:type="dxa"/>
              <w:left w:w="100.0" w:type="dxa"/>
              <w:bottom w:w="100.0" w:type="dxa"/>
              <w:right w:w="100.0" w:type="dxa"/>
            </w:tcMar>
          </w:tcPr>
          <w:p w:rsidP="00000000" w:rsidRPr="00000000" w:rsidR="00000000" w:rsidDel="00000000" w:rsidRDefault="00000000">
            <w:pPr>
              <w:ind w:hanging="439"/>
              <w:contextualSpacing w:val="0"/>
              <w:rPr/>
            </w:pPr>
            <w:r w:rsidRPr="00000000" w:rsidR="00000000" w:rsidDel="00000000">
              <w:rPr>
                <w:color w:val="0000ff"/>
                <w:sz w:val="20"/>
                <w:rtl w:val="0"/>
              </w:rPr>
              <w:t xml:space="preserve">PCTSEXO</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hanging="439"/>
              <w:contextualSpacing w:val="0"/>
              <w:jc w:val="center"/>
              <w:rPr/>
            </w:pPr>
            <w:r w:rsidRPr="00000000" w:rsidR="00000000" w:rsidDel="00000000">
              <w:rPr>
                <w:color w:val="0000ff"/>
                <w:sz w:val="20"/>
                <w:rtl w:val="0"/>
              </w:rPr>
              <w:t xml:space="preserve">X</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color w:val="0000ff"/>
                <w:sz w:val="20"/>
                <w:rtl w:val="0"/>
              </w:rPr>
              <w:t xml:space="preserve">Sexo do Paciente</w:t>
            </w:r>
          </w:p>
        </w:tc>
      </w:tr>
      <w:tr>
        <w:tc>
          <w:tcPr>
            <w:tcMar>
              <w:top w:w="100.0" w:type="dxa"/>
              <w:left w:w="100.0" w:type="dxa"/>
              <w:bottom w:w="100.0" w:type="dxa"/>
              <w:right w:w="100.0" w:type="dxa"/>
            </w:tcMar>
          </w:tcPr>
          <w:p w:rsidP="00000000" w:rsidRPr="00000000" w:rsidR="00000000" w:rsidDel="00000000" w:rsidRDefault="00000000">
            <w:pPr>
              <w:ind w:hanging="439"/>
              <w:contextualSpacing w:val="0"/>
              <w:rPr/>
            </w:pPr>
            <w:r w:rsidRPr="00000000" w:rsidR="00000000" w:rsidDel="00000000">
              <w:rPr>
                <w:color w:val="0000ff"/>
                <w:sz w:val="20"/>
                <w:rtl w:val="0"/>
              </w:rPr>
              <w:t xml:space="preserve">PCTENDERECO</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color w:val="0000ff"/>
                <w:sz w:val="20"/>
                <w:rtl w:val="0"/>
              </w:rPr>
              <w:t xml:space="preserve">Endereço</w:t>
            </w:r>
          </w:p>
        </w:tc>
      </w:tr>
      <w:tr>
        <w:tc>
          <w:tcPr>
            <w:tcMar>
              <w:top w:w="100.0" w:type="dxa"/>
              <w:left w:w="100.0" w:type="dxa"/>
              <w:bottom w:w="100.0" w:type="dxa"/>
              <w:right w:w="100.0" w:type="dxa"/>
            </w:tcMar>
          </w:tcPr>
          <w:p w:rsidP="00000000" w:rsidRPr="00000000" w:rsidR="00000000" w:rsidDel="00000000" w:rsidRDefault="00000000">
            <w:pPr>
              <w:ind w:hanging="439"/>
              <w:contextualSpacing w:val="0"/>
              <w:rPr/>
            </w:pPr>
            <w:r w:rsidRPr="00000000" w:rsidR="00000000" w:rsidDel="00000000">
              <w:rPr>
                <w:color w:val="0000ff"/>
                <w:sz w:val="20"/>
                <w:rtl w:val="0"/>
              </w:rPr>
              <w:t xml:space="preserve">PCTBAIRRO</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color w:val="0000ff"/>
                <w:sz w:val="20"/>
                <w:rtl w:val="0"/>
              </w:rPr>
              <w:t xml:space="preserve">Bairro</w:t>
            </w:r>
          </w:p>
        </w:tc>
      </w:tr>
      <w:tr>
        <w:tc>
          <w:tcPr>
            <w:tcMar>
              <w:top w:w="100.0" w:type="dxa"/>
              <w:left w:w="100.0" w:type="dxa"/>
              <w:bottom w:w="100.0" w:type="dxa"/>
              <w:right w:w="100.0" w:type="dxa"/>
            </w:tcMar>
          </w:tcPr>
          <w:p w:rsidP="00000000" w:rsidRPr="00000000" w:rsidR="00000000" w:rsidDel="00000000" w:rsidRDefault="00000000">
            <w:pPr>
              <w:ind w:hanging="439"/>
              <w:contextualSpacing w:val="0"/>
              <w:rPr/>
            </w:pPr>
            <w:r w:rsidRPr="00000000" w:rsidR="00000000" w:rsidDel="00000000">
              <w:rPr>
                <w:color w:val="0000ff"/>
                <w:sz w:val="20"/>
                <w:rtl w:val="0"/>
              </w:rPr>
              <w:t xml:space="preserve">PCTCEP</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color w:val="0000ff"/>
                <w:sz w:val="20"/>
                <w:rtl w:val="0"/>
              </w:rPr>
              <w:t xml:space="preserve">Cep</w:t>
            </w:r>
          </w:p>
        </w:tc>
      </w:tr>
      <w:tr>
        <w:tc>
          <w:tcPr>
            <w:tcMar>
              <w:top w:w="100.0" w:type="dxa"/>
              <w:left w:w="100.0" w:type="dxa"/>
              <w:bottom w:w="100.0" w:type="dxa"/>
              <w:right w:w="100.0" w:type="dxa"/>
            </w:tcMar>
          </w:tcPr>
          <w:p w:rsidP="00000000" w:rsidRPr="00000000" w:rsidR="00000000" w:rsidDel="00000000" w:rsidRDefault="00000000">
            <w:pPr>
              <w:ind w:hanging="439"/>
              <w:contextualSpacing w:val="0"/>
              <w:rPr/>
            </w:pPr>
            <w:r w:rsidRPr="00000000" w:rsidR="00000000" w:rsidDel="00000000">
              <w:rPr>
                <w:color w:val="0000ff"/>
                <w:sz w:val="20"/>
                <w:rtl w:val="0"/>
              </w:rPr>
              <w:t xml:space="preserve">PCTUF</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color w:val="0000ff"/>
                <w:sz w:val="20"/>
                <w:rtl w:val="0"/>
              </w:rPr>
              <w:t xml:space="preserve">Unidade Federativa</w:t>
            </w:r>
          </w:p>
        </w:tc>
      </w:tr>
      <w:tr>
        <w:tc>
          <w:tcPr>
            <w:tcMar>
              <w:top w:w="100.0" w:type="dxa"/>
              <w:left w:w="100.0" w:type="dxa"/>
              <w:bottom w:w="100.0" w:type="dxa"/>
              <w:right w:w="100.0" w:type="dxa"/>
            </w:tcMar>
          </w:tcPr>
          <w:p w:rsidP="00000000" w:rsidRPr="00000000" w:rsidR="00000000" w:rsidDel="00000000" w:rsidRDefault="00000000">
            <w:pPr>
              <w:ind w:hanging="439"/>
              <w:contextualSpacing w:val="0"/>
              <w:rPr/>
            </w:pPr>
            <w:r w:rsidRPr="00000000" w:rsidR="00000000" w:rsidDel="00000000">
              <w:rPr>
                <w:color w:val="0000ff"/>
                <w:sz w:val="20"/>
                <w:rtl w:val="0"/>
              </w:rPr>
              <w:t xml:space="preserve">PCTCIDADE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color w:val="0000ff"/>
                <w:sz w:val="20"/>
                <w:rtl w:val="0"/>
              </w:rPr>
              <w:t xml:space="preserve">Cidade</w:t>
            </w:r>
          </w:p>
        </w:tc>
      </w:tr>
      <w:tr>
        <w:tc>
          <w:tcPr>
            <w:tcMar>
              <w:top w:w="100.0" w:type="dxa"/>
              <w:left w:w="100.0" w:type="dxa"/>
              <w:bottom w:w="100.0" w:type="dxa"/>
              <w:right w:w="100.0" w:type="dxa"/>
            </w:tcMar>
          </w:tcPr>
          <w:p w:rsidP="00000000" w:rsidRPr="00000000" w:rsidR="00000000" w:rsidDel="00000000" w:rsidRDefault="00000000">
            <w:pPr>
              <w:ind w:hanging="439"/>
              <w:contextualSpacing w:val="0"/>
              <w:rPr/>
            </w:pPr>
            <w:r w:rsidRPr="00000000" w:rsidR="00000000" w:rsidDel="00000000">
              <w:rPr>
                <w:color w:val="0000ff"/>
                <w:sz w:val="20"/>
                <w:rtl w:val="0"/>
              </w:rPr>
              <w:t xml:space="preserve">PCTTELEFONE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color w:val="0000ff"/>
                <w:sz w:val="20"/>
                <w:rtl w:val="0"/>
              </w:rPr>
              <w:t xml:space="preserve">Telefone</w:t>
            </w:r>
          </w:p>
        </w:tc>
      </w:tr>
      <w:tr>
        <w:tc>
          <w:tcPr>
            <w:tcMar>
              <w:top w:w="100.0" w:type="dxa"/>
              <w:left w:w="100.0" w:type="dxa"/>
              <w:bottom w:w="100.0" w:type="dxa"/>
              <w:right w:w="100.0" w:type="dxa"/>
            </w:tcMar>
          </w:tcPr>
          <w:p w:rsidP="00000000" w:rsidRPr="00000000" w:rsidR="00000000" w:rsidDel="00000000" w:rsidRDefault="00000000">
            <w:pPr>
              <w:ind w:hanging="439"/>
              <w:contextualSpacing w:val="0"/>
              <w:rPr/>
            </w:pPr>
            <w:r w:rsidRPr="00000000" w:rsidR="00000000" w:rsidDel="00000000">
              <w:rPr>
                <w:color w:val="0000ff"/>
                <w:sz w:val="20"/>
                <w:rtl w:val="0"/>
              </w:rPr>
              <w:t xml:space="preserve">PCTDATECADASTRO</w:t>
            </w:r>
          </w:p>
        </w:tc>
        <w:tc>
          <w:tcPr>
            <w:tcMar>
              <w:top w:w="100.0" w:type="dxa"/>
              <w:left w:w="100.0" w:type="dxa"/>
              <w:bottom w:w="100.0" w:type="dxa"/>
              <w:right w:w="100.0" w:type="dxa"/>
            </w:tcMar>
          </w:tcPr>
          <w:p w:rsidP="00000000" w:rsidRPr="00000000" w:rsidR="00000000" w:rsidDel="00000000" w:rsidRDefault="00000000">
            <w:pPr>
              <w:ind w:hanging="439"/>
              <w:contextualSpacing w:val="0"/>
              <w:rPr/>
            </w:pPr>
            <w:r w:rsidRPr="00000000" w:rsidR="00000000" w:rsidDel="00000000">
              <w:rPr>
                <w:color w:val="0000ff"/>
                <w:sz w:val="20"/>
                <w:rtl w:val="0"/>
              </w:rPr>
              <w:t xml:space="preserve">Datetime</w:t>
            </w:r>
          </w:p>
        </w:tc>
        <w:tc>
          <w:tcPr>
            <w:tcMar>
              <w:top w:w="100.0" w:type="dxa"/>
              <w:left w:w="100.0" w:type="dxa"/>
              <w:bottom w:w="100.0" w:type="dxa"/>
              <w:right w:w="100.0" w:type="dxa"/>
            </w:tcMar>
          </w:tcPr>
          <w:p w:rsidP="00000000" w:rsidRPr="00000000" w:rsidR="00000000" w:rsidDel="00000000" w:rsidRDefault="00000000">
            <w:pPr>
              <w:ind w:hanging="439"/>
              <w:contextualSpacing w:val="0"/>
              <w:rPr/>
            </w:pPr>
            <w:r w:rsidRPr="00000000" w:rsidR="00000000" w:rsidDel="00000000">
              <w:rPr>
                <w:color w:val="0000ff"/>
                <w:sz w:val="20"/>
                <w:rtl w:val="0"/>
              </w:rPr>
              <w:t xml:space="preserve">99999999 99:99:99</w:t>
            </w:r>
          </w:p>
        </w:tc>
        <w:tc>
          <w:tcPr>
            <w:tcMar>
              <w:top w:w="100.0" w:type="dxa"/>
              <w:left w:w="100.0" w:type="dxa"/>
              <w:bottom w:w="100.0" w:type="dxa"/>
              <w:right w:w="100.0" w:type="dxa"/>
            </w:tcMar>
          </w:tcPr>
          <w:p w:rsidP="00000000" w:rsidRPr="00000000" w:rsidR="00000000" w:rsidDel="00000000" w:rsidRDefault="00000000">
            <w:pPr>
              <w:ind w:hanging="439"/>
              <w:contextualSpacing w:val="0"/>
              <w:jc w:val="center"/>
              <w:rPr/>
            </w:pPr>
            <w:r w:rsidRPr="00000000" w:rsidR="00000000" w:rsidDel="00000000">
              <w:rPr>
                <w:color w:val="0000ff"/>
                <w:sz w:val="20"/>
                <w:rtl w:val="0"/>
              </w:rPr>
              <w:t xml:space="preserve">X</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color w:val="0000ff"/>
                <w:sz w:val="20"/>
                <w:rtl w:val="0"/>
              </w:rPr>
              <w:t xml:space="preserve">Data do Cadastro</w:t>
            </w:r>
          </w:p>
        </w:tc>
      </w:tr>
    </w:tbl>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Rafael da luz:</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Verificar outros tipos de regras.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Especificações Técnicas.docx</dc:title>
</cp:coreProperties>
</file>