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88413" w14:textId="72A56C10" w:rsidR="00BE4C20" w:rsidRPr="00BE4C20" w:rsidRDefault="00BE4C20" w:rsidP="00BE4C20">
      <w:pPr>
        <w:pStyle w:val="Title"/>
      </w:pPr>
      <w:r>
        <w:t xml:space="preserve">Machine Learning for Trading – Project </w:t>
      </w:r>
      <w:r w:rsidR="002F188D">
        <w:t>8</w:t>
      </w:r>
    </w:p>
    <w:p w14:paraId="7B1F9F9F" w14:textId="77777777" w:rsidR="00D5034D" w:rsidRDefault="00BE4C20" w:rsidP="00D5034D">
      <w:pPr>
        <w:pStyle w:val="Subtitle"/>
      </w:pPr>
      <w:r>
        <w:t>Tri Nguyen</w:t>
      </w:r>
      <w:r w:rsidR="00D5034D">
        <w:br/>
      </w:r>
      <w:hyperlink r:id="rId8" w:history="1">
        <w:r w:rsidRPr="007B23D4">
          <w:rPr>
            <w:rStyle w:val="Hyperlink"/>
          </w:rPr>
          <w:t>tnguyen497@gatech.edu</w:t>
        </w:r>
      </w:hyperlink>
    </w:p>
    <w:p w14:paraId="72C30A13" w14:textId="1D513EBF" w:rsidR="00896D94" w:rsidRDefault="002F188D" w:rsidP="00896D94">
      <w:pPr>
        <w:pStyle w:val="Heading1"/>
      </w:pPr>
      <w:r>
        <w:t>Framing the Trading Problem for Q-learner</w:t>
      </w:r>
    </w:p>
    <w:p w14:paraId="2723181A" w14:textId="6002E464" w:rsidR="00896D94" w:rsidRDefault="002F188D" w:rsidP="00896D94">
      <w:r>
        <w:t>In this project, Q-learner is used to solve the trading problem. The integral elements required by the Q-learner are the states, actions and rewards. In other to determine those elements, first, it is necessary to frame the trading problem in terms of a learner trying to maximize the rewards for its actions.</w:t>
      </w:r>
    </w:p>
    <w:p w14:paraId="1ABC3402" w14:textId="5DC2A62D" w:rsidR="002F188D" w:rsidRDefault="002F188D" w:rsidP="00896D94">
      <w:r>
        <w:t>Thinking of trading as a Q-learning problem is almost</w:t>
      </w:r>
      <w:r w:rsidR="00B745EC">
        <w:t xml:space="preserve"> natural. In reality, trading involves the trader taking actions (buy, sell, hold etc</w:t>
      </w:r>
      <w:r w:rsidR="003C3794">
        <w:t>.</w:t>
      </w:r>
      <w:r w:rsidR="00B745EC">
        <w:t>), and receiving monetary rewards. In fact, given the constraints of the project, we define:</w:t>
      </w:r>
    </w:p>
    <w:p w14:paraId="0813D1AA" w14:textId="5C9BD6FC" w:rsidR="00B745EC" w:rsidRDefault="00B745EC" w:rsidP="00896D94">
      <w:r w:rsidRPr="00B745EC">
        <w:rPr>
          <w:b/>
        </w:rPr>
        <w:t>Q-learning actions</w:t>
      </w:r>
      <w:r>
        <w:t>: LONG (to a maximum of 1000 shares), SHORT (to a maximum of 1000 shares shorted), and DO NOTHING (maintain the current holding).</w:t>
      </w:r>
    </w:p>
    <w:p w14:paraId="61936234" w14:textId="082E3BDC" w:rsidR="00B745EC" w:rsidRDefault="00B745EC" w:rsidP="00896D94">
      <w:r w:rsidRPr="00B745EC">
        <w:rPr>
          <w:b/>
        </w:rPr>
        <w:t>Q-learning rewards</w:t>
      </w:r>
      <w:r>
        <w:t>: The daily return (next trading day vs today) as a result of an action taken today.</w:t>
      </w:r>
    </w:p>
    <w:p w14:paraId="09DD57B4" w14:textId="77777777" w:rsidR="00B745EC" w:rsidRDefault="00B745EC" w:rsidP="00B745EC">
      <w:r>
        <w:t>The final piece of the q-learning puzzle is the states. While for a real trader, intuitively, his or her state would be the current holding. However, we also want to encompass the states of the stock movement itself in order to predict the future. Therefore:</w:t>
      </w:r>
    </w:p>
    <w:p w14:paraId="245FCC3F" w14:textId="479867EE" w:rsidR="00B745EC" w:rsidRDefault="00B745EC" w:rsidP="00B745EC">
      <w:r w:rsidRPr="00B745EC">
        <w:rPr>
          <w:b/>
        </w:rPr>
        <w:t>Q-learning states</w:t>
      </w:r>
      <w:r>
        <w:t>: given by the indicators (to be described) of the stock on any given day.</w:t>
      </w:r>
    </w:p>
    <w:p w14:paraId="3CD7F54B" w14:textId="33A9EBF6" w:rsidR="00B745EC" w:rsidRDefault="00B745EC" w:rsidP="00B745EC">
      <w:r>
        <w:t xml:space="preserve">Note that we have left out Holding as a component of the states. The reason being we can cover Holding as part of the environment in which the learner operates (for calculating the rewards), which leaves the states simpler to maintain and </w:t>
      </w:r>
      <w:r w:rsidR="003C3794">
        <w:t>understand</w:t>
      </w:r>
      <w:r>
        <w:t>.</w:t>
      </w:r>
    </w:p>
    <w:p w14:paraId="59FC5247" w14:textId="0627EF64" w:rsidR="00B745EC" w:rsidRDefault="00B166EC" w:rsidP="00B745EC">
      <w:r>
        <w:t>The indicators used to describe the states of the stock on any given day are:</w:t>
      </w:r>
    </w:p>
    <w:p w14:paraId="54646D6D" w14:textId="77777777" w:rsidR="00B166EC" w:rsidRPr="00B166EC" w:rsidRDefault="00B166EC" w:rsidP="00B166EC">
      <w:pPr>
        <w:rPr>
          <w:b/>
        </w:rPr>
      </w:pPr>
      <w:r w:rsidRPr="00B166EC">
        <w:rPr>
          <w:b/>
        </w:rPr>
        <w:t>Momentum</w:t>
      </w:r>
    </w:p>
    <w:p w14:paraId="2BC6D421" w14:textId="77777777" w:rsidR="00B166EC" w:rsidRDefault="00B166EC" w:rsidP="00B166EC">
      <w:r>
        <w:t>Momentum of a stock over n days is the return of a certain day compared to n days before, specifically:</w:t>
      </w:r>
    </w:p>
    <w:p w14:paraId="05C4AE30" w14:textId="77777777" w:rsidR="00B166EC" w:rsidRDefault="00B166EC" w:rsidP="00B166EC">
      <w:r>
        <w:lastRenderedPageBreak/>
        <w:t>Momentum (n day) = (today price/price n days ago) – 1</w:t>
      </w:r>
    </w:p>
    <w:p w14:paraId="5E420BF5" w14:textId="2A16DF9A" w:rsidR="00B166EC" w:rsidRPr="00B166EC" w:rsidRDefault="00B166EC" w:rsidP="00B745EC">
      <w:pPr>
        <w:rPr>
          <w:b/>
        </w:rPr>
      </w:pPr>
      <w:r w:rsidRPr="00B166EC">
        <w:rPr>
          <w:b/>
        </w:rPr>
        <w:t>Price/simple moving average ratio</w:t>
      </w:r>
    </w:p>
    <w:p w14:paraId="39F78E72" w14:textId="2CB35A2C" w:rsidR="00B745EC" w:rsidRDefault="00B166EC" w:rsidP="00B745EC">
      <w:r>
        <w:t>Price/SMA shows the prices of the stock relative to its mean value (simple moving average).</w:t>
      </w:r>
    </w:p>
    <w:p w14:paraId="77970EEA" w14:textId="79242B67" w:rsidR="00B166EC" w:rsidRPr="00B166EC" w:rsidRDefault="00B166EC" w:rsidP="00B745EC">
      <w:pPr>
        <w:rPr>
          <w:b/>
        </w:rPr>
      </w:pPr>
      <w:r w:rsidRPr="00B166EC">
        <w:rPr>
          <w:b/>
        </w:rPr>
        <w:t>Bollinger Band Percentage</w:t>
      </w:r>
    </w:p>
    <w:p w14:paraId="371FBE5F" w14:textId="730104D8" w:rsidR="00B166EC" w:rsidRDefault="00B166EC" w:rsidP="00B166EC">
      <w:pPr>
        <w:jc w:val="left"/>
      </w:pPr>
      <w:r>
        <w:t>Bollinger Band Percentage = (price–lower band)</w:t>
      </w:r>
      <w:proofErr w:type="gramStart"/>
      <w:r>
        <w:t>/(</w:t>
      </w:r>
      <w:proofErr w:type="gramEnd"/>
      <w:r>
        <w:t>upper band–lower band)</w:t>
      </w:r>
    </w:p>
    <w:p w14:paraId="0923C26A" w14:textId="7AECB062" w:rsidR="00B166EC" w:rsidRDefault="00B166EC" w:rsidP="00B166EC">
      <w:pPr>
        <w:jc w:val="left"/>
      </w:pPr>
      <w:r>
        <w:t xml:space="preserve">Notice that all three indicators are ratios rather than absolute values. This is to make sure that typical values for any stock will be similar, </w:t>
      </w:r>
      <w:r w:rsidR="003C3794">
        <w:t>thus generalizing</w:t>
      </w:r>
      <w:r>
        <w:t xml:space="preserve"> the learning algorithm.</w:t>
      </w:r>
    </w:p>
    <w:p w14:paraId="4F37A262" w14:textId="77777777" w:rsidR="00B166EC" w:rsidRDefault="00B166EC" w:rsidP="00B166EC">
      <w:pPr>
        <w:jc w:val="left"/>
      </w:pPr>
      <w:r>
        <w:t xml:space="preserve">To turn the indicators into a discretized state, first, we calculate each indicator for a given day. Let’s call them I1, I2, and I3. We then separate the values of each indicator across all trading days being used into 10 bins. Therefore, each indicator for a date will be given an index value from 0 – 10, corresponding to a bin it belongs to. </w:t>
      </w:r>
    </w:p>
    <w:p w14:paraId="70A5269C" w14:textId="79B78FD4" w:rsidR="00B166EC" w:rsidRPr="000C2B50" w:rsidRDefault="00B166EC" w:rsidP="00B166EC">
      <w:pPr>
        <w:jc w:val="left"/>
      </w:pPr>
      <w:r w:rsidRPr="000C2B50">
        <w:t>The discretized state of a trading day is then given by:</w:t>
      </w:r>
    </w:p>
    <w:p w14:paraId="1215B05B" w14:textId="4D3178F9" w:rsidR="00B166EC" w:rsidRPr="000C2B50" w:rsidRDefault="00B166EC" w:rsidP="00B166EC">
      <w:pPr>
        <w:jc w:val="left"/>
        <w:rPr>
          <w:b/>
        </w:rPr>
      </w:pPr>
      <w:r w:rsidRPr="000C2B50">
        <w:rPr>
          <w:b/>
        </w:rPr>
        <w:t>I1*100 + I2*10 + I3</w:t>
      </w:r>
    </w:p>
    <w:p w14:paraId="2B98EE7C" w14:textId="7906218B" w:rsidR="00B166EC" w:rsidRDefault="003C3794" w:rsidP="00B166EC">
      <w:pPr>
        <w:jc w:val="left"/>
      </w:pPr>
      <w:r>
        <w:t xml:space="preserve">In other words, for three indicators each having 10 possible values, we have a total of 1000 possible states for the Q-learner. </w:t>
      </w:r>
      <w:r w:rsidR="00B166EC">
        <w:t>We now have all the elements required for the Q-learner.</w:t>
      </w:r>
    </w:p>
    <w:p w14:paraId="0D1BDF20" w14:textId="2EB37152" w:rsidR="00B166EC" w:rsidRDefault="00B166EC" w:rsidP="00B166EC">
      <w:pPr>
        <w:pStyle w:val="Heading1"/>
      </w:pPr>
      <w:r>
        <w:t>Experiment 1</w:t>
      </w:r>
    </w:p>
    <w:p w14:paraId="350F2012" w14:textId="5941A468" w:rsidR="00B166EC" w:rsidRDefault="00B166EC" w:rsidP="00B166EC">
      <w:r>
        <w:t xml:space="preserve">In this experiment, we compare the performance of the </w:t>
      </w:r>
      <w:r w:rsidR="005D25F8">
        <w:t>Strategy Learner (</w:t>
      </w:r>
      <w:r>
        <w:t>Q-learner</w:t>
      </w:r>
      <w:r w:rsidR="005D25F8">
        <w:t>)</w:t>
      </w:r>
      <w:r>
        <w:t xml:space="preserve"> described above and the manual strategy developed in </w:t>
      </w:r>
      <w:r w:rsidR="00DC6FE5">
        <w:t>project 6.</w:t>
      </w:r>
    </w:p>
    <w:p w14:paraId="1BA287EB" w14:textId="152C72B3" w:rsidR="00DC6FE5" w:rsidRPr="00DC6FE5" w:rsidRDefault="00DC6FE5" w:rsidP="00B166EC">
      <w:pPr>
        <w:rPr>
          <w:b/>
        </w:rPr>
      </w:pPr>
      <w:r>
        <w:rPr>
          <w:b/>
        </w:rPr>
        <w:t>The experiment and a</w:t>
      </w:r>
      <w:r w:rsidRPr="00DC6FE5">
        <w:rPr>
          <w:b/>
        </w:rPr>
        <w:t>ssumptions</w:t>
      </w:r>
    </w:p>
    <w:p w14:paraId="7926F575" w14:textId="0F428925" w:rsidR="00B166EC" w:rsidRDefault="00DC6FE5" w:rsidP="00B166EC">
      <w:pPr>
        <w:jc w:val="left"/>
      </w:pPr>
      <w:r>
        <w:t>Trading details: JPM, 1</w:t>
      </w:r>
      <w:r w:rsidRPr="00DC6FE5">
        <w:rPr>
          <w:vertAlign w:val="superscript"/>
        </w:rPr>
        <w:t>st</w:t>
      </w:r>
      <w:r>
        <w:t xml:space="preserve"> Jan 2009 to 31 Dec 2009.</w:t>
      </w:r>
    </w:p>
    <w:p w14:paraId="53225C52" w14:textId="1B6C6D14" w:rsidR="00B166EC" w:rsidRDefault="00DC6FE5" w:rsidP="00B745EC">
      <w:r>
        <w:t>Allowed position: 1000 shares long, 1000 shares short, 0 shares.</w:t>
      </w:r>
    </w:p>
    <w:p w14:paraId="6EE6A2B7" w14:textId="59E345D3" w:rsidR="00B166EC" w:rsidRDefault="00DC6FE5" w:rsidP="00B745EC">
      <w:r>
        <w:t>Impact: 0.005</w:t>
      </w:r>
    </w:p>
    <w:p w14:paraId="7EFA884A" w14:textId="213A976D" w:rsidR="00DC6FE5" w:rsidRDefault="00DC6FE5" w:rsidP="00B745EC">
      <w:r>
        <w:t>Starting value: $100,000</w:t>
      </w:r>
    </w:p>
    <w:p w14:paraId="5588685D" w14:textId="6D18AB8C" w:rsidR="005D25F8" w:rsidRDefault="00DC6FE5" w:rsidP="00B745EC">
      <w:r>
        <w:lastRenderedPageBreak/>
        <w:t xml:space="preserve">Q-learner parameters: learning rate alpha 0.2, </w:t>
      </w:r>
      <w:r w:rsidR="005D25F8">
        <w:t xml:space="preserve">discount rate gamma 0.9, random action rate </w:t>
      </w:r>
      <w:proofErr w:type="spellStart"/>
      <w:r w:rsidR="005D25F8">
        <w:t>rar</w:t>
      </w:r>
      <w:proofErr w:type="spellEnd"/>
      <w:r w:rsidR="005D25F8">
        <w:t xml:space="preserve"> 0.5, random action decay rate 0.99, dyna 0.</w:t>
      </w:r>
    </w:p>
    <w:p w14:paraId="667A0C0C" w14:textId="6C79BC4A" w:rsidR="005D25F8" w:rsidRPr="005D25F8" w:rsidRDefault="005D25F8" w:rsidP="00B745EC">
      <w:pPr>
        <w:rPr>
          <w:b/>
        </w:rPr>
      </w:pPr>
      <w:r w:rsidRPr="005D25F8">
        <w:rPr>
          <w:b/>
        </w:rPr>
        <w:t>The outcome</w:t>
      </w:r>
    </w:p>
    <w:p w14:paraId="5FCFF1A2" w14:textId="4A7A7772" w:rsidR="00DC6FE5" w:rsidRDefault="005D25F8" w:rsidP="00B745EC">
      <w:r>
        <w:t xml:space="preserve"> The experiment’s result is shown in figure 1 and table 1.</w:t>
      </w:r>
    </w:p>
    <w:p w14:paraId="24912C76" w14:textId="6E33B9A3" w:rsidR="005D25F8" w:rsidRDefault="005D25F8" w:rsidP="00B745EC">
      <w:r>
        <w:t xml:space="preserve">The result shows that the Strategy Learner </w:t>
      </w:r>
      <w:r w:rsidR="004D2118">
        <w:t xml:space="preserve">greatly </w:t>
      </w:r>
      <w:r>
        <w:t>out-performs the Manual Strategy in terms of cumulative return. This can be expected for</w:t>
      </w:r>
      <w:r w:rsidR="004D2118">
        <w:t xml:space="preserve"> the</w:t>
      </w:r>
      <w:r>
        <w:t xml:space="preserve"> in-sample period. The Manual Strategy was manually tuned to maximize returns, and were limited to only two thresholds for each indicator. Whereas the Strategy Learner was trained with 10 discrete thresholds for each indicator, meaning the Strategy Learner can detect more nuanced changes in the stock movement.</w:t>
      </w:r>
    </w:p>
    <w:p w14:paraId="111887EB" w14:textId="48C05139" w:rsidR="005D25F8" w:rsidRDefault="005D25F8" w:rsidP="00B745EC">
      <w:r>
        <w:t xml:space="preserve">Another obvious advantage of the Strategy Learner is that </w:t>
      </w:r>
      <w:r w:rsidR="009B5D46">
        <w:t>once built, it can be used to trade any stock, whereas the Manual Strategy requires the parameters to be manually tuned for each new stock.</w:t>
      </w:r>
    </w:p>
    <w:p w14:paraId="14F8C616" w14:textId="5F97C4E1" w:rsidR="009B5D46" w:rsidRDefault="009B5D46" w:rsidP="00B745EC">
      <w:r>
        <w:t>The granularity of the states in the Strategy Learner should not be pushed too far though, as it can result in over-fitting and cause a drop in the out-sample performance.</w:t>
      </w:r>
    </w:p>
    <w:p w14:paraId="20593311" w14:textId="6E3C1220" w:rsidR="005D25F8" w:rsidRDefault="004D2118" w:rsidP="004D2118">
      <w:pPr>
        <w:jc w:val="center"/>
      </w:pPr>
      <w:r>
        <w:rPr>
          <w:noProof/>
        </w:rPr>
        <w:drawing>
          <wp:inline distT="0" distB="0" distL="0" distR="0" wp14:anchorId="119056E1" wp14:editId="49FD125C">
            <wp:extent cx="4099727" cy="307479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eriment1.png"/>
                    <pic:cNvPicPr/>
                  </pic:nvPicPr>
                  <pic:blipFill>
                    <a:blip r:embed="rId9">
                      <a:extLst>
                        <a:ext uri="{28A0092B-C50C-407E-A947-70E740481C1C}">
                          <a14:useLocalDpi xmlns:a14="http://schemas.microsoft.com/office/drawing/2010/main" val="0"/>
                        </a:ext>
                      </a:extLst>
                    </a:blip>
                    <a:stretch>
                      <a:fillRect/>
                    </a:stretch>
                  </pic:blipFill>
                  <pic:spPr>
                    <a:xfrm>
                      <a:off x="0" y="0"/>
                      <a:ext cx="4113801" cy="3085352"/>
                    </a:xfrm>
                    <a:prstGeom prst="rect">
                      <a:avLst/>
                    </a:prstGeom>
                  </pic:spPr>
                </pic:pic>
              </a:graphicData>
            </a:graphic>
          </wp:inline>
        </w:drawing>
      </w:r>
    </w:p>
    <w:p w14:paraId="2CD5793D" w14:textId="726508EF" w:rsidR="005D25F8" w:rsidRDefault="005D25F8" w:rsidP="00B745EC">
      <w:r>
        <w:t>Figure 1: The performance of Strategy Learner (Q-learner) vs Manual Strategy</w:t>
      </w:r>
      <w:bookmarkStart w:id="0" w:name="_GoBack"/>
      <w:bookmarkEnd w:id="0"/>
    </w:p>
    <w:tbl>
      <w:tblPr>
        <w:tblStyle w:val="TableGrid"/>
        <w:tblW w:w="0" w:type="auto"/>
        <w:tblLook w:val="04A0" w:firstRow="1" w:lastRow="0" w:firstColumn="1" w:lastColumn="0" w:noHBand="0" w:noVBand="1"/>
      </w:tblPr>
      <w:tblGrid>
        <w:gridCol w:w="2263"/>
        <w:gridCol w:w="2410"/>
        <w:gridCol w:w="3237"/>
      </w:tblGrid>
      <w:tr w:rsidR="005D25F8" w14:paraId="78671193" w14:textId="77777777" w:rsidTr="00D15527">
        <w:tc>
          <w:tcPr>
            <w:tcW w:w="2263" w:type="dxa"/>
          </w:tcPr>
          <w:p w14:paraId="039D473A" w14:textId="77777777" w:rsidR="005D25F8" w:rsidRDefault="005D25F8" w:rsidP="00D15527">
            <w:pPr>
              <w:jc w:val="center"/>
            </w:pPr>
          </w:p>
        </w:tc>
        <w:tc>
          <w:tcPr>
            <w:tcW w:w="2410" w:type="dxa"/>
          </w:tcPr>
          <w:p w14:paraId="43C22FB2" w14:textId="6E713F24" w:rsidR="005D25F8" w:rsidRDefault="005D25F8" w:rsidP="00D15527">
            <w:pPr>
              <w:jc w:val="center"/>
            </w:pPr>
            <w:r>
              <w:t>Strategy Learner</w:t>
            </w:r>
          </w:p>
        </w:tc>
        <w:tc>
          <w:tcPr>
            <w:tcW w:w="3237" w:type="dxa"/>
          </w:tcPr>
          <w:p w14:paraId="0BAC9F47" w14:textId="4298F00B" w:rsidR="005D25F8" w:rsidRDefault="005D25F8" w:rsidP="00D15527">
            <w:pPr>
              <w:jc w:val="center"/>
            </w:pPr>
            <w:r>
              <w:t>Manual Strategy</w:t>
            </w:r>
          </w:p>
        </w:tc>
      </w:tr>
      <w:tr w:rsidR="005D25F8" w14:paraId="26DDC129" w14:textId="77777777" w:rsidTr="00D15527">
        <w:tc>
          <w:tcPr>
            <w:tcW w:w="2263" w:type="dxa"/>
          </w:tcPr>
          <w:p w14:paraId="251A29BE" w14:textId="77777777" w:rsidR="005D25F8" w:rsidRDefault="005D25F8" w:rsidP="00D15527">
            <w:pPr>
              <w:jc w:val="center"/>
            </w:pPr>
            <w:r>
              <w:t>Cumulative return</w:t>
            </w:r>
          </w:p>
        </w:tc>
        <w:tc>
          <w:tcPr>
            <w:tcW w:w="2410" w:type="dxa"/>
          </w:tcPr>
          <w:p w14:paraId="77C022E1" w14:textId="5AC3F8C5" w:rsidR="005D25F8" w:rsidRDefault="004D2118" w:rsidP="00D15527">
            <w:pPr>
              <w:jc w:val="center"/>
            </w:pPr>
            <w:r>
              <w:t>2.495</w:t>
            </w:r>
          </w:p>
        </w:tc>
        <w:tc>
          <w:tcPr>
            <w:tcW w:w="3237" w:type="dxa"/>
          </w:tcPr>
          <w:p w14:paraId="21070F2C" w14:textId="239C1C91" w:rsidR="005D25F8" w:rsidRDefault="004D2118" w:rsidP="00D15527">
            <w:pPr>
              <w:jc w:val="center"/>
            </w:pPr>
            <w:r>
              <w:t>0.920</w:t>
            </w:r>
          </w:p>
        </w:tc>
      </w:tr>
      <w:tr w:rsidR="005D25F8" w14:paraId="1B5C9052" w14:textId="77777777" w:rsidTr="00D15527">
        <w:tc>
          <w:tcPr>
            <w:tcW w:w="2263" w:type="dxa"/>
          </w:tcPr>
          <w:p w14:paraId="244801E3" w14:textId="77777777" w:rsidR="005D25F8" w:rsidRDefault="005D25F8" w:rsidP="00D15527">
            <w:pPr>
              <w:jc w:val="center"/>
            </w:pPr>
            <w:proofErr w:type="spellStart"/>
            <w:r>
              <w:t>Std</w:t>
            </w:r>
            <w:proofErr w:type="spellEnd"/>
            <w:r>
              <w:t xml:space="preserve"> dev</w:t>
            </w:r>
          </w:p>
        </w:tc>
        <w:tc>
          <w:tcPr>
            <w:tcW w:w="2410" w:type="dxa"/>
          </w:tcPr>
          <w:p w14:paraId="797D1995" w14:textId="13B030C4" w:rsidR="005D25F8" w:rsidRDefault="005D25F8" w:rsidP="00D15527">
            <w:pPr>
              <w:jc w:val="center"/>
            </w:pPr>
            <w:r w:rsidRPr="006D72F6">
              <w:t>0.0</w:t>
            </w:r>
            <w:r w:rsidR="004D2118">
              <w:t>08</w:t>
            </w:r>
          </w:p>
        </w:tc>
        <w:tc>
          <w:tcPr>
            <w:tcW w:w="3237" w:type="dxa"/>
          </w:tcPr>
          <w:p w14:paraId="4F4B6B34" w14:textId="132E91C9" w:rsidR="005D25F8" w:rsidRDefault="005D25F8" w:rsidP="00D15527">
            <w:pPr>
              <w:jc w:val="center"/>
            </w:pPr>
            <w:r w:rsidRPr="006D72F6">
              <w:t>0.0</w:t>
            </w:r>
            <w:r w:rsidR="004D2118">
              <w:t>10</w:t>
            </w:r>
          </w:p>
        </w:tc>
      </w:tr>
      <w:tr w:rsidR="005D25F8" w14:paraId="66496D5B" w14:textId="77777777" w:rsidTr="00D15527">
        <w:tc>
          <w:tcPr>
            <w:tcW w:w="2263" w:type="dxa"/>
          </w:tcPr>
          <w:p w14:paraId="491958E1" w14:textId="77777777" w:rsidR="005D25F8" w:rsidRDefault="005D25F8" w:rsidP="00D15527">
            <w:pPr>
              <w:jc w:val="center"/>
            </w:pPr>
            <w:r>
              <w:t>Mean</w:t>
            </w:r>
          </w:p>
        </w:tc>
        <w:tc>
          <w:tcPr>
            <w:tcW w:w="2410" w:type="dxa"/>
          </w:tcPr>
          <w:p w14:paraId="6C738754" w14:textId="50578308" w:rsidR="005D25F8" w:rsidRDefault="005D25F8" w:rsidP="00D15527">
            <w:pPr>
              <w:jc w:val="center"/>
            </w:pPr>
            <w:r w:rsidRPr="006D72F6">
              <w:t>0.00</w:t>
            </w:r>
            <w:r w:rsidR="004D2118">
              <w:t>25</w:t>
            </w:r>
          </w:p>
        </w:tc>
        <w:tc>
          <w:tcPr>
            <w:tcW w:w="3237" w:type="dxa"/>
          </w:tcPr>
          <w:p w14:paraId="271B8852" w14:textId="6817CF51" w:rsidR="005D25F8" w:rsidRDefault="005D25F8" w:rsidP="00D15527">
            <w:pPr>
              <w:jc w:val="center"/>
            </w:pPr>
            <w:r w:rsidRPr="006D72F6">
              <w:t>0.00</w:t>
            </w:r>
            <w:r w:rsidR="004D2118">
              <w:t>14</w:t>
            </w:r>
          </w:p>
        </w:tc>
      </w:tr>
    </w:tbl>
    <w:p w14:paraId="12279D0A" w14:textId="6A2BDC21" w:rsidR="00B92AD1" w:rsidRDefault="005D25F8" w:rsidP="004D2118">
      <w:pPr>
        <w:jc w:val="center"/>
      </w:pPr>
      <w:r>
        <w:t>Table 1: The performance of Strategy Learner (Q-learner) vs Manual Strategy</w:t>
      </w:r>
    </w:p>
    <w:p w14:paraId="3AC3ECB0" w14:textId="2735CD5F" w:rsidR="009B5D46" w:rsidRDefault="009B5D46" w:rsidP="009B5D46">
      <w:pPr>
        <w:pStyle w:val="Heading1"/>
      </w:pPr>
      <w:r>
        <w:t>Experiment 2</w:t>
      </w:r>
    </w:p>
    <w:p w14:paraId="3F8C5AD2" w14:textId="77777777" w:rsidR="00B92AD1" w:rsidRDefault="009B5D46" w:rsidP="00B745EC">
      <w:r w:rsidRPr="00B92AD1">
        <w:rPr>
          <w:b/>
        </w:rPr>
        <w:t>Hypothesis</w:t>
      </w:r>
    </w:p>
    <w:p w14:paraId="72FA0495" w14:textId="77777777" w:rsidR="00D8020E" w:rsidRDefault="009B5D46" w:rsidP="00B745EC">
      <w:r>
        <w:t xml:space="preserve"> If the impact is </w:t>
      </w:r>
      <w:r w:rsidR="00B92AD1">
        <w:t xml:space="preserve">increased from zero to a small amount, there will be little to no impact on the trading behavior. </w:t>
      </w:r>
    </w:p>
    <w:p w14:paraId="0901A4B9" w14:textId="6EC26FA8" w:rsidR="00D8020E" w:rsidRDefault="001272B3" w:rsidP="00B745EC">
      <w:r>
        <w:t xml:space="preserve">If the impact is increased further, the trading behavior will be more notably impacted. The algorithm will trade a lot less frequently. </w:t>
      </w:r>
    </w:p>
    <w:p w14:paraId="2AA27A7B" w14:textId="1FEBB96D" w:rsidR="00B92AD1" w:rsidRDefault="001272B3" w:rsidP="00B745EC">
      <w:r>
        <w:t>With non-zero impact, t</w:t>
      </w:r>
      <w:r w:rsidR="00B92AD1">
        <w:t>he performance will decrease as it is now costlier to trade and make a profit</w:t>
      </w:r>
      <w:r w:rsidR="00403802">
        <w:t>, and the learner now trades less often and therefore is less likely to take advantage of the changing in prices.</w:t>
      </w:r>
    </w:p>
    <w:p w14:paraId="3135571A" w14:textId="7B315BF8" w:rsidR="00653AD8" w:rsidRDefault="00653AD8" w:rsidP="00B745EC">
      <w:r>
        <w:t>Concretely, as impact increases:</w:t>
      </w:r>
    </w:p>
    <w:p w14:paraId="2FA220DF" w14:textId="3350D1EE" w:rsidR="00653AD8" w:rsidRDefault="00D65128" w:rsidP="00D65128">
      <w:pPr>
        <w:pStyle w:val="ListParagraph"/>
        <w:numPr>
          <w:ilvl w:val="0"/>
          <w:numId w:val="8"/>
        </w:numPr>
      </w:pPr>
      <w:r>
        <w:t>Number of trades decreases.</w:t>
      </w:r>
    </w:p>
    <w:p w14:paraId="19B82021" w14:textId="61F51301" w:rsidR="00D65128" w:rsidRDefault="00D65128" w:rsidP="00D65128">
      <w:pPr>
        <w:pStyle w:val="ListParagraph"/>
        <w:numPr>
          <w:ilvl w:val="0"/>
          <w:numId w:val="8"/>
        </w:numPr>
      </w:pPr>
      <w:r>
        <w:t>Accumulative return decreases.</w:t>
      </w:r>
    </w:p>
    <w:p w14:paraId="3CA8EF75" w14:textId="4DBE8CD7" w:rsidR="005D25F8" w:rsidRDefault="00B92AD1" w:rsidP="00B745EC">
      <w:pPr>
        <w:rPr>
          <w:b/>
        </w:rPr>
      </w:pPr>
      <w:r w:rsidRPr="00403802">
        <w:rPr>
          <w:b/>
        </w:rPr>
        <w:t xml:space="preserve"> The </w:t>
      </w:r>
      <w:r w:rsidR="00403802" w:rsidRPr="00403802">
        <w:rPr>
          <w:b/>
        </w:rPr>
        <w:t>experiment</w:t>
      </w:r>
    </w:p>
    <w:p w14:paraId="1D842A9D" w14:textId="77777777" w:rsidR="00403802" w:rsidRDefault="00403802" w:rsidP="00403802">
      <w:pPr>
        <w:jc w:val="left"/>
      </w:pPr>
      <w:r>
        <w:t>Trading details: JPM, 1</w:t>
      </w:r>
      <w:r w:rsidRPr="00DC6FE5">
        <w:rPr>
          <w:vertAlign w:val="superscript"/>
        </w:rPr>
        <w:t>st</w:t>
      </w:r>
      <w:r>
        <w:t xml:space="preserve"> Jan 2009 to 31 Dec 2009.</w:t>
      </w:r>
    </w:p>
    <w:p w14:paraId="726384AD" w14:textId="77777777" w:rsidR="00403802" w:rsidRDefault="00403802" w:rsidP="00403802">
      <w:r>
        <w:t>Allowed position: 1000 shares long, 1000 shares short, 0 shares.</w:t>
      </w:r>
    </w:p>
    <w:p w14:paraId="6EE5D12A" w14:textId="6BD41A56" w:rsidR="00403802" w:rsidRDefault="00403802" w:rsidP="00403802">
      <w:r>
        <w:t xml:space="preserve">Impact: Three different impact values are tested </w:t>
      </w:r>
      <w:r w:rsidRPr="00403802">
        <w:rPr>
          <w:b/>
        </w:rPr>
        <w:t xml:space="preserve">0.0, 0.0005, </w:t>
      </w:r>
      <w:r w:rsidR="001272B3">
        <w:rPr>
          <w:b/>
        </w:rPr>
        <w:t xml:space="preserve">and </w:t>
      </w:r>
      <w:r w:rsidRPr="00403802">
        <w:rPr>
          <w:b/>
        </w:rPr>
        <w:t>0.01</w:t>
      </w:r>
    </w:p>
    <w:p w14:paraId="01961CE4" w14:textId="77777777" w:rsidR="00403802" w:rsidRDefault="00403802" w:rsidP="00403802">
      <w:r>
        <w:t>Starting value: $100,000</w:t>
      </w:r>
    </w:p>
    <w:p w14:paraId="76DF0834" w14:textId="77777777" w:rsidR="00403802" w:rsidRDefault="00403802" w:rsidP="00403802">
      <w:r>
        <w:t xml:space="preserve">Q-learner parameters: learning rate alpha 0.2, discount rate gamma 0.9, random action rate </w:t>
      </w:r>
      <w:proofErr w:type="spellStart"/>
      <w:r>
        <w:t>rar</w:t>
      </w:r>
      <w:proofErr w:type="spellEnd"/>
      <w:r>
        <w:t xml:space="preserve"> 0.5, random action decay rate 0.99, dyna 0.</w:t>
      </w:r>
    </w:p>
    <w:p w14:paraId="222DF13E" w14:textId="437B026D" w:rsidR="00403802" w:rsidRDefault="00403802" w:rsidP="00B745EC">
      <w:pPr>
        <w:rPr>
          <w:b/>
        </w:rPr>
      </w:pPr>
      <w:r>
        <w:rPr>
          <w:b/>
        </w:rPr>
        <w:t>The result</w:t>
      </w:r>
    </w:p>
    <w:p w14:paraId="6118E072" w14:textId="08542682" w:rsidR="00403802" w:rsidRDefault="00403802" w:rsidP="00B745EC">
      <w:r>
        <w:lastRenderedPageBreak/>
        <w:t>Figure 2 shows the learner performance with respect to three different impact values. The higher the impact, the poorer the performance as expected. Table 2 summarizes the performance in more details.</w:t>
      </w:r>
    </w:p>
    <w:p w14:paraId="198D83DF" w14:textId="0FD9DC16" w:rsidR="00B92AD1" w:rsidRDefault="00403802" w:rsidP="00B745EC">
      <w:r>
        <w:t xml:space="preserve">Interestingly, as impact increases, the learner trades slightly less often. This is due to the fact that there will be occasions where trading is less profitable due to the cost associated with trading, and therefore the learner would opt to </w:t>
      </w:r>
      <w:r w:rsidR="00D65128">
        <w:t>d</w:t>
      </w:r>
      <w:r>
        <w:t xml:space="preserve">o </w:t>
      </w:r>
      <w:r w:rsidR="00D65128">
        <w:t>n</w:t>
      </w:r>
      <w:r>
        <w:t>othing instead.</w:t>
      </w:r>
    </w:p>
    <w:p w14:paraId="707BC1CC" w14:textId="43BC5F2B" w:rsidR="00981190" w:rsidRDefault="00981190" w:rsidP="00981190">
      <w:pPr>
        <w:jc w:val="center"/>
      </w:pPr>
      <w:r>
        <w:rPr>
          <w:noProof/>
        </w:rPr>
        <w:drawing>
          <wp:inline distT="0" distB="0" distL="0" distR="0" wp14:anchorId="2C9BBF53" wp14:editId="078F2B06">
            <wp:extent cx="50292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eriment2.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494A3C12" w14:textId="1A72465F" w:rsidR="00403802" w:rsidRDefault="00403802" w:rsidP="00981190">
      <w:pPr>
        <w:jc w:val="center"/>
      </w:pPr>
      <w:r>
        <w:t xml:space="preserve">Figure 2: </w:t>
      </w:r>
      <w:r w:rsidR="00981190">
        <w:t>Strategy Learner performance with different impact values</w:t>
      </w:r>
    </w:p>
    <w:p w14:paraId="2D025F0A" w14:textId="7BFA997D" w:rsidR="00981190" w:rsidRDefault="00981190" w:rsidP="00981190">
      <w:pPr>
        <w:jc w:val="center"/>
      </w:pPr>
    </w:p>
    <w:p w14:paraId="57DF54BB" w14:textId="2DC281BF" w:rsidR="00D65128" w:rsidRDefault="00D65128" w:rsidP="00981190">
      <w:pPr>
        <w:jc w:val="center"/>
      </w:pPr>
    </w:p>
    <w:p w14:paraId="19F840E0" w14:textId="63DD8599" w:rsidR="00D65128" w:rsidRDefault="00D65128" w:rsidP="00981190">
      <w:pPr>
        <w:jc w:val="center"/>
      </w:pPr>
    </w:p>
    <w:p w14:paraId="445B2F93" w14:textId="793CF0F1" w:rsidR="00D65128" w:rsidRDefault="00D65128" w:rsidP="00981190">
      <w:pPr>
        <w:jc w:val="center"/>
      </w:pPr>
    </w:p>
    <w:p w14:paraId="31F445E3" w14:textId="77777777" w:rsidR="00D65128" w:rsidRDefault="00D65128" w:rsidP="00981190">
      <w:pPr>
        <w:jc w:val="center"/>
      </w:pPr>
    </w:p>
    <w:tbl>
      <w:tblPr>
        <w:tblStyle w:val="TableGrid"/>
        <w:tblW w:w="0" w:type="auto"/>
        <w:tblLook w:val="04A0" w:firstRow="1" w:lastRow="0" w:firstColumn="1" w:lastColumn="0" w:noHBand="0" w:noVBand="1"/>
      </w:tblPr>
      <w:tblGrid>
        <w:gridCol w:w="1849"/>
        <w:gridCol w:w="1845"/>
        <w:gridCol w:w="2308"/>
        <w:gridCol w:w="1908"/>
      </w:tblGrid>
      <w:tr w:rsidR="004F4C42" w14:paraId="4BF8AADC" w14:textId="03DEB901" w:rsidTr="004F4C42">
        <w:tc>
          <w:tcPr>
            <w:tcW w:w="1849" w:type="dxa"/>
          </w:tcPr>
          <w:p w14:paraId="3FEF5768" w14:textId="38A4EE7F" w:rsidR="004F4C42" w:rsidRPr="00981190" w:rsidRDefault="004F4C42" w:rsidP="00D15527">
            <w:pPr>
              <w:jc w:val="center"/>
              <w:rPr>
                <w:b/>
              </w:rPr>
            </w:pPr>
            <w:r w:rsidRPr="00981190">
              <w:rPr>
                <w:b/>
              </w:rPr>
              <w:lastRenderedPageBreak/>
              <w:t>Impact</w:t>
            </w:r>
          </w:p>
        </w:tc>
        <w:tc>
          <w:tcPr>
            <w:tcW w:w="1845" w:type="dxa"/>
          </w:tcPr>
          <w:p w14:paraId="5BF8F497" w14:textId="1C7EECC6" w:rsidR="004F4C42" w:rsidRPr="00981190" w:rsidRDefault="004F4C42" w:rsidP="00D15527">
            <w:pPr>
              <w:jc w:val="center"/>
              <w:rPr>
                <w:b/>
              </w:rPr>
            </w:pPr>
            <w:r w:rsidRPr="00981190">
              <w:rPr>
                <w:b/>
              </w:rPr>
              <w:t>0</w:t>
            </w:r>
          </w:p>
        </w:tc>
        <w:tc>
          <w:tcPr>
            <w:tcW w:w="2308" w:type="dxa"/>
          </w:tcPr>
          <w:p w14:paraId="78CC2D74" w14:textId="2DBDA10B" w:rsidR="004F4C42" w:rsidRPr="00981190" w:rsidRDefault="004F4C42" w:rsidP="00D15527">
            <w:pPr>
              <w:jc w:val="center"/>
              <w:rPr>
                <w:b/>
              </w:rPr>
            </w:pPr>
            <w:r w:rsidRPr="00981190">
              <w:rPr>
                <w:b/>
              </w:rPr>
              <w:t>0.0005</w:t>
            </w:r>
          </w:p>
        </w:tc>
        <w:tc>
          <w:tcPr>
            <w:tcW w:w="1908" w:type="dxa"/>
          </w:tcPr>
          <w:p w14:paraId="126C0613" w14:textId="77DB9156" w:rsidR="004F4C42" w:rsidRPr="00981190" w:rsidRDefault="004F4C42" w:rsidP="00D15527">
            <w:pPr>
              <w:jc w:val="center"/>
              <w:rPr>
                <w:b/>
              </w:rPr>
            </w:pPr>
            <w:r w:rsidRPr="00981190">
              <w:rPr>
                <w:b/>
              </w:rPr>
              <w:t xml:space="preserve">0.01 </w:t>
            </w:r>
          </w:p>
        </w:tc>
      </w:tr>
      <w:tr w:rsidR="00981190" w14:paraId="576C8961" w14:textId="77777777" w:rsidTr="004F4C42">
        <w:tc>
          <w:tcPr>
            <w:tcW w:w="1849" w:type="dxa"/>
          </w:tcPr>
          <w:p w14:paraId="24D026FA" w14:textId="3E2B0734" w:rsidR="00981190" w:rsidRPr="00981190" w:rsidRDefault="00D65128" w:rsidP="00D15527">
            <w:pPr>
              <w:jc w:val="center"/>
              <w:rPr>
                <w:b/>
              </w:rPr>
            </w:pPr>
            <w:r>
              <w:rPr>
                <w:b/>
              </w:rPr>
              <w:t>Number of trades</w:t>
            </w:r>
          </w:p>
        </w:tc>
        <w:tc>
          <w:tcPr>
            <w:tcW w:w="1845" w:type="dxa"/>
          </w:tcPr>
          <w:p w14:paraId="607405B5" w14:textId="49E44667" w:rsidR="00981190" w:rsidRDefault="00981190" w:rsidP="00D15527">
            <w:pPr>
              <w:jc w:val="center"/>
            </w:pPr>
            <w:r>
              <w:t>191</w:t>
            </w:r>
          </w:p>
        </w:tc>
        <w:tc>
          <w:tcPr>
            <w:tcW w:w="2308" w:type="dxa"/>
          </w:tcPr>
          <w:p w14:paraId="5E0BD621" w14:textId="4255501D" w:rsidR="00981190" w:rsidRDefault="00981190" w:rsidP="00D15527">
            <w:pPr>
              <w:jc w:val="center"/>
            </w:pPr>
            <w:r>
              <w:t>187</w:t>
            </w:r>
          </w:p>
        </w:tc>
        <w:tc>
          <w:tcPr>
            <w:tcW w:w="1908" w:type="dxa"/>
          </w:tcPr>
          <w:p w14:paraId="0722A6FA" w14:textId="3E81B22B" w:rsidR="00981190" w:rsidRDefault="00981190" w:rsidP="00D15527">
            <w:pPr>
              <w:jc w:val="center"/>
            </w:pPr>
            <w:r>
              <w:t>85</w:t>
            </w:r>
          </w:p>
        </w:tc>
      </w:tr>
      <w:tr w:rsidR="004F4C42" w14:paraId="61D8E490" w14:textId="5531CEE8" w:rsidTr="004F4C42">
        <w:tc>
          <w:tcPr>
            <w:tcW w:w="1849" w:type="dxa"/>
          </w:tcPr>
          <w:p w14:paraId="1DBF8D2B" w14:textId="77777777" w:rsidR="004F4C42" w:rsidRPr="00981190" w:rsidRDefault="004F4C42" w:rsidP="00D15527">
            <w:pPr>
              <w:jc w:val="center"/>
              <w:rPr>
                <w:b/>
              </w:rPr>
            </w:pPr>
            <w:r w:rsidRPr="00981190">
              <w:rPr>
                <w:b/>
              </w:rPr>
              <w:t>Cumulative return</w:t>
            </w:r>
          </w:p>
        </w:tc>
        <w:tc>
          <w:tcPr>
            <w:tcW w:w="1845" w:type="dxa"/>
          </w:tcPr>
          <w:p w14:paraId="58977CE4" w14:textId="4AAA6366" w:rsidR="004F4C42" w:rsidRDefault="00981190" w:rsidP="00D15527">
            <w:pPr>
              <w:jc w:val="center"/>
            </w:pPr>
            <w:r>
              <w:t>3.056</w:t>
            </w:r>
          </w:p>
        </w:tc>
        <w:tc>
          <w:tcPr>
            <w:tcW w:w="2308" w:type="dxa"/>
          </w:tcPr>
          <w:p w14:paraId="469F219A" w14:textId="694AFBD9" w:rsidR="004F4C42" w:rsidRDefault="00981190" w:rsidP="00D15527">
            <w:pPr>
              <w:jc w:val="center"/>
            </w:pPr>
            <w:r>
              <w:t>2.92</w:t>
            </w:r>
          </w:p>
        </w:tc>
        <w:tc>
          <w:tcPr>
            <w:tcW w:w="1908" w:type="dxa"/>
          </w:tcPr>
          <w:p w14:paraId="72DB8979" w14:textId="7604681B" w:rsidR="004F4C42" w:rsidRPr="006D72F6" w:rsidRDefault="00981190" w:rsidP="00D15527">
            <w:pPr>
              <w:jc w:val="center"/>
            </w:pPr>
            <w:r>
              <w:t>1.78</w:t>
            </w:r>
          </w:p>
        </w:tc>
      </w:tr>
      <w:tr w:rsidR="004F4C42" w14:paraId="385D082B" w14:textId="6B35D613" w:rsidTr="004F4C42">
        <w:tc>
          <w:tcPr>
            <w:tcW w:w="1849" w:type="dxa"/>
          </w:tcPr>
          <w:p w14:paraId="58C55D6D" w14:textId="77777777" w:rsidR="004F4C42" w:rsidRPr="00981190" w:rsidRDefault="004F4C42" w:rsidP="00D15527">
            <w:pPr>
              <w:jc w:val="center"/>
              <w:rPr>
                <w:b/>
              </w:rPr>
            </w:pPr>
            <w:proofErr w:type="spellStart"/>
            <w:r w:rsidRPr="00981190">
              <w:rPr>
                <w:b/>
              </w:rPr>
              <w:t>Std</w:t>
            </w:r>
            <w:proofErr w:type="spellEnd"/>
            <w:r w:rsidRPr="00981190">
              <w:rPr>
                <w:b/>
              </w:rPr>
              <w:t xml:space="preserve"> dev</w:t>
            </w:r>
          </w:p>
        </w:tc>
        <w:tc>
          <w:tcPr>
            <w:tcW w:w="1845" w:type="dxa"/>
          </w:tcPr>
          <w:p w14:paraId="269DF4C4" w14:textId="534D50EC" w:rsidR="004F4C42" w:rsidRDefault="004F4C42" w:rsidP="00D15527">
            <w:pPr>
              <w:jc w:val="center"/>
            </w:pPr>
            <w:r w:rsidRPr="006D72F6">
              <w:t>0.0</w:t>
            </w:r>
            <w:r w:rsidR="00981190">
              <w:t>078</w:t>
            </w:r>
          </w:p>
        </w:tc>
        <w:tc>
          <w:tcPr>
            <w:tcW w:w="2308" w:type="dxa"/>
          </w:tcPr>
          <w:p w14:paraId="14C3D8B3" w14:textId="53648834" w:rsidR="004F4C42" w:rsidRDefault="004F4C42" w:rsidP="00D15527">
            <w:pPr>
              <w:jc w:val="center"/>
            </w:pPr>
            <w:r w:rsidRPr="006D72F6">
              <w:t>0.00</w:t>
            </w:r>
            <w:r w:rsidR="00981190">
              <w:t>8</w:t>
            </w:r>
          </w:p>
        </w:tc>
        <w:tc>
          <w:tcPr>
            <w:tcW w:w="1908" w:type="dxa"/>
          </w:tcPr>
          <w:p w14:paraId="0B627F22" w14:textId="15345285" w:rsidR="004F4C42" w:rsidRPr="006D72F6" w:rsidRDefault="00981190" w:rsidP="00D15527">
            <w:pPr>
              <w:jc w:val="center"/>
            </w:pPr>
            <w:r>
              <w:t>0.01</w:t>
            </w:r>
          </w:p>
        </w:tc>
      </w:tr>
      <w:tr w:rsidR="004F4C42" w14:paraId="0E52839E" w14:textId="5CB3E1F0" w:rsidTr="004F4C42">
        <w:tc>
          <w:tcPr>
            <w:tcW w:w="1849" w:type="dxa"/>
          </w:tcPr>
          <w:p w14:paraId="640F3BDA" w14:textId="77777777" w:rsidR="004F4C42" w:rsidRPr="00981190" w:rsidRDefault="004F4C42" w:rsidP="00D15527">
            <w:pPr>
              <w:jc w:val="center"/>
              <w:rPr>
                <w:b/>
              </w:rPr>
            </w:pPr>
            <w:r w:rsidRPr="00981190">
              <w:rPr>
                <w:b/>
              </w:rPr>
              <w:t>Mean</w:t>
            </w:r>
          </w:p>
        </w:tc>
        <w:tc>
          <w:tcPr>
            <w:tcW w:w="1845" w:type="dxa"/>
          </w:tcPr>
          <w:p w14:paraId="3777F90E" w14:textId="0E5766B4" w:rsidR="004F4C42" w:rsidRDefault="004F4C42" w:rsidP="00D15527">
            <w:pPr>
              <w:jc w:val="center"/>
            </w:pPr>
            <w:r w:rsidRPr="006D72F6">
              <w:t>0.00</w:t>
            </w:r>
            <w:r w:rsidR="00981190">
              <w:t>28</w:t>
            </w:r>
          </w:p>
        </w:tc>
        <w:tc>
          <w:tcPr>
            <w:tcW w:w="2308" w:type="dxa"/>
          </w:tcPr>
          <w:p w14:paraId="109A6648" w14:textId="017FC851" w:rsidR="004F4C42" w:rsidRDefault="004F4C42" w:rsidP="00D15527">
            <w:pPr>
              <w:jc w:val="center"/>
            </w:pPr>
            <w:r w:rsidRPr="006D72F6">
              <w:t>0.00</w:t>
            </w:r>
            <w:r w:rsidR="00981190">
              <w:t>27</w:t>
            </w:r>
          </w:p>
        </w:tc>
        <w:tc>
          <w:tcPr>
            <w:tcW w:w="1908" w:type="dxa"/>
          </w:tcPr>
          <w:p w14:paraId="7BEFA2EE" w14:textId="0828CF7F" w:rsidR="004F4C42" w:rsidRPr="006D72F6" w:rsidRDefault="00981190" w:rsidP="00D15527">
            <w:pPr>
              <w:jc w:val="center"/>
            </w:pPr>
            <w:r>
              <w:t>0.0021</w:t>
            </w:r>
          </w:p>
        </w:tc>
      </w:tr>
    </w:tbl>
    <w:p w14:paraId="462A86C5" w14:textId="07002374" w:rsidR="00403802" w:rsidRDefault="00403802" w:rsidP="00981190">
      <w:pPr>
        <w:jc w:val="center"/>
      </w:pPr>
      <w:r>
        <w:t xml:space="preserve">Table 2: </w:t>
      </w:r>
      <w:r w:rsidR="00981190">
        <w:t>Strategy Learner performance with different impact values</w:t>
      </w:r>
    </w:p>
    <w:p w14:paraId="406E5E37" w14:textId="68810011" w:rsidR="00403802" w:rsidRDefault="00403802" w:rsidP="00B745EC"/>
    <w:p w14:paraId="37EC7779" w14:textId="77777777" w:rsidR="00403802" w:rsidRDefault="00403802" w:rsidP="00B745EC"/>
    <w:p w14:paraId="1D82CF73" w14:textId="751D97A9" w:rsidR="006D72F6" w:rsidRPr="006D72F6" w:rsidRDefault="006D72F6" w:rsidP="006D72F6"/>
    <w:sectPr w:rsidR="006D72F6" w:rsidRPr="006D72F6" w:rsidSect="00BD5831">
      <w:headerReference w:type="default" r:id="rId11"/>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66A04" w14:textId="77777777" w:rsidR="008D400A" w:rsidRDefault="008D400A" w:rsidP="00D5034D">
      <w:pPr>
        <w:spacing w:after="0" w:line="240" w:lineRule="auto"/>
      </w:pPr>
      <w:r>
        <w:separator/>
      </w:r>
    </w:p>
  </w:endnote>
  <w:endnote w:type="continuationSeparator" w:id="0">
    <w:p w14:paraId="10152BCD" w14:textId="77777777" w:rsidR="008D400A" w:rsidRDefault="008D400A"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rimson Text">
    <w:altName w:val="Calibri"/>
    <w:panose1 w:val="020B0604020202020204"/>
    <w:charset w:val="00"/>
    <w:family w:val="auto"/>
    <w:pitch w:val="variable"/>
    <w:sig w:usb0="80000047" w:usb1="4000006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20E6C" w14:textId="77777777" w:rsidR="008D400A" w:rsidRDefault="008D400A" w:rsidP="00D5034D">
      <w:pPr>
        <w:spacing w:after="0" w:line="240" w:lineRule="auto"/>
      </w:pPr>
      <w:r>
        <w:separator/>
      </w:r>
    </w:p>
  </w:footnote>
  <w:footnote w:type="continuationSeparator" w:id="0">
    <w:p w14:paraId="404083C3" w14:textId="77777777" w:rsidR="008D400A" w:rsidRDefault="008D400A"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7ECA0399"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F8F893"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62CE"/>
    <w:multiLevelType w:val="hybridMultilevel"/>
    <w:tmpl w:val="F86A8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31AF7"/>
    <w:multiLevelType w:val="hybridMultilevel"/>
    <w:tmpl w:val="F86A8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F4620"/>
    <w:multiLevelType w:val="hybridMultilevel"/>
    <w:tmpl w:val="8822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110DB"/>
    <w:multiLevelType w:val="hybridMultilevel"/>
    <w:tmpl w:val="1FA45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060C9E"/>
    <w:rsid w:val="000C2B50"/>
    <w:rsid w:val="000D3149"/>
    <w:rsid w:val="001272B3"/>
    <w:rsid w:val="00136C5B"/>
    <w:rsid w:val="001702CF"/>
    <w:rsid w:val="00193D55"/>
    <w:rsid w:val="001B0B5E"/>
    <w:rsid w:val="001B38C1"/>
    <w:rsid w:val="001B5695"/>
    <w:rsid w:val="00205578"/>
    <w:rsid w:val="00225C66"/>
    <w:rsid w:val="00267B56"/>
    <w:rsid w:val="002C473E"/>
    <w:rsid w:val="002F188D"/>
    <w:rsid w:val="003061EB"/>
    <w:rsid w:val="003125D2"/>
    <w:rsid w:val="00357723"/>
    <w:rsid w:val="003C3794"/>
    <w:rsid w:val="003D1537"/>
    <w:rsid w:val="003F5335"/>
    <w:rsid w:val="00403802"/>
    <w:rsid w:val="00457AA8"/>
    <w:rsid w:val="00480150"/>
    <w:rsid w:val="004B2B6A"/>
    <w:rsid w:val="004D0F96"/>
    <w:rsid w:val="004D2118"/>
    <w:rsid w:val="004F4C42"/>
    <w:rsid w:val="00550319"/>
    <w:rsid w:val="005A743B"/>
    <w:rsid w:val="005B0A0F"/>
    <w:rsid w:val="005D25F8"/>
    <w:rsid w:val="00653AD8"/>
    <w:rsid w:val="00671B18"/>
    <w:rsid w:val="006A70C4"/>
    <w:rsid w:val="006D72F6"/>
    <w:rsid w:val="00762A4E"/>
    <w:rsid w:val="007A417C"/>
    <w:rsid w:val="007C4BC6"/>
    <w:rsid w:val="00805D71"/>
    <w:rsid w:val="00814B73"/>
    <w:rsid w:val="00896D94"/>
    <w:rsid w:val="008D400A"/>
    <w:rsid w:val="008D46DC"/>
    <w:rsid w:val="008E190E"/>
    <w:rsid w:val="00966B03"/>
    <w:rsid w:val="00981190"/>
    <w:rsid w:val="009B0486"/>
    <w:rsid w:val="009B18F7"/>
    <w:rsid w:val="009B5D46"/>
    <w:rsid w:val="009B762B"/>
    <w:rsid w:val="00A16FF5"/>
    <w:rsid w:val="00A37E26"/>
    <w:rsid w:val="00A46413"/>
    <w:rsid w:val="00A516DB"/>
    <w:rsid w:val="00A72C2D"/>
    <w:rsid w:val="00AA0529"/>
    <w:rsid w:val="00AA4241"/>
    <w:rsid w:val="00B166EC"/>
    <w:rsid w:val="00B247B4"/>
    <w:rsid w:val="00B51BD3"/>
    <w:rsid w:val="00B745EC"/>
    <w:rsid w:val="00B80F47"/>
    <w:rsid w:val="00B92AD1"/>
    <w:rsid w:val="00BD5831"/>
    <w:rsid w:val="00BE4C20"/>
    <w:rsid w:val="00C05DF6"/>
    <w:rsid w:val="00C723D1"/>
    <w:rsid w:val="00C81ED3"/>
    <w:rsid w:val="00CD4572"/>
    <w:rsid w:val="00D1265D"/>
    <w:rsid w:val="00D43E7A"/>
    <w:rsid w:val="00D5034D"/>
    <w:rsid w:val="00D65128"/>
    <w:rsid w:val="00D8020E"/>
    <w:rsid w:val="00D92C0F"/>
    <w:rsid w:val="00DA02C6"/>
    <w:rsid w:val="00DC6FE5"/>
    <w:rsid w:val="00DE3218"/>
    <w:rsid w:val="00E35BB5"/>
    <w:rsid w:val="00E42C3E"/>
    <w:rsid w:val="00E623F7"/>
    <w:rsid w:val="00E632BC"/>
    <w:rsid w:val="00E72088"/>
    <w:rsid w:val="00F224D5"/>
    <w:rsid w:val="00F3634B"/>
    <w:rsid w:val="00FA0EDA"/>
    <w:rsid w:val="00FA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C3E0"/>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896D94"/>
    <w:pPr>
      <w:ind w:left="720"/>
      <w:contextualSpacing/>
    </w:pPr>
  </w:style>
  <w:style w:type="table" w:styleId="TableGrid">
    <w:name w:val="Table Grid"/>
    <w:basedOn w:val="TableNormal"/>
    <w:uiPriority w:val="39"/>
    <w:rsid w:val="006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nguyen497@gate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A8CD1-10F4-C348-9383-C605D3B8A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38</TotalTime>
  <Pages>6</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Tri Nguyen</cp:lastModifiedBy>
  <cp:revision>8</cp:revision>
  <dcterms:created xsi:type="dcterms:W3CDTF">2019-11-09T08:27:00Z</dcterms:created>
  <dcterms:modified xsi:type="dcterms:W3CDTF">2019-11-09T09:40:00Z</dcterms:modified>
</cp:coreProperties>
</file>