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6E1DB" w:themeColor="text2" w:themeTint="33"/>
  <w:body>
    <w:p w14:paraId="26D6E083" w14:textId="77777777" w:rsidR="00A72818" w:rsidRPr="00A72818" w:rsidRDefault="00A72818" w:rsidP="00A72818">
      <w:pPr>
        <w:pStyle w:val="Ttulo"/>
        <w:rPr>
          <w:rFonts w:ascii="Dreaming Outloud Pro" w:hAnsi="Dreaming Outloud Pro" w:cs="Dreaming Outloud Pro"/>
          <w:b/>
          <w:bCs/>
        </w:rPr>
      </w:pPr>
      <w:r w:rsidRPr="00A72818">
        <w:rPr>
          <w:rFonts w:ascii="Dreaming Outloud Pro" w:hAnsi="Dreaming Outloud Pro" w:cs="Dreaming Outloud Pro"/>
          <w:b/>
          <w:bCs/>
        </w:rPr>
        <w:t>Análisis de Datos Hospitalarios</w:t>
      </w:r>
    </w:p>
    <w:p w14:paraId="65CB66FF" w14:textId="77777777" w:rsidR="00A72818" w:rsidRDefault="00A72818" w:rsidP="00A72818">
      <w:pPr>
        <w:spacing w:before="0" w:after="0"/>
      </w:pPr>
      <w:r w:rsidRPr="00A72818">
        <w:rPr>
          <w:rStyle w:val="Ttulo1Car"/>
        </w:rPr>
        <w:t>Trabajo Final - Bootcamp de Análisis de Datos</w:t>
      </w:r>
      <w:r>
        <w:br/>
      </w:r>
      <w:r w:rsidRPr="00A72818">
        <w:rPr>
          <w:rStyle w:val="SubttuloCar"/>
        </w:rPr>
        <w:t>Ministerio de Tecnologías de la Información y Comunicación | MITIC</w:t>
      </w:r>
      <w:r>
        <w:t xml:space="preserve"> </w:t>
      </w:r>
    </w:p>
    <w:p w14:paraId="1C6FD6DC" w14:textId="3332E997" w:rsidR="00A72818" w:rsidRDefault="00A72818" w:rsidP="00A72818">
      <w:pPr>
        <w:pStyle w:val="Subttulo"/>
      </w:pPr>
      <w:proofErr w:type="spellStart"/>
      <w:r>
        <w:t>Make</w:t>
      </w:r>
      <w:proofErr w:type="spellEnd"/>
      <w:r>
        <w:t xml:space="preserve"> It Real </w:t>
      </w:r>
      <w:r w:rsidRPr="00A72818">
        <w:t>|</w:t>
      </w:r>
      <w:r>
        <w:t xml:space="preserve"> MIR</w:t>
      </w:r>
    </w:p>
    <w:p w14:paraId="01E39B8E" w14:textId="77777777" w:rsidR="00A72818" w:rsidRDefault="00A72818" w:rsidP="00A72818"/>
    <w:p w14:paraId="09928486" w14:textId="77777777" w:rsidR="00A72818" w:rsidRPr="00A72818" w:rsidRDefault="00A72818" w:rsidP="00A72818">
      <w:pPr>
        <w:spacing w:before="0" w:after="0"/>
        <w:rPr>
          <w:rStyle w:val="Textoennegrita"/>
        </w:rPr>
      </w:pPr>
      <w:r w:rsidRPr="00A72818">
        <w:rPr>
          <w:rStyle w:val="Textoennegrita"/>
        </w:rPr>
        <w:t>Nombre: Ada Narel Noguera Sachelaridi</w:t>
      </w:r>
    </w:p>
    <w:p w14:paraId="54F2D0E9" w14:textId="77777777" w:rsidR="00A72818" w:rsidRPr="00A72818" w:rsidRDefault="00A72818" w:rsidP="00A72818">
      <w:pPr>
        <w:spacing w:before="0" w:after="0"/>
        <w:rPr>
          <w:rStyle w:val="Textoennegrita"/>
        </w:rPr>
      </w:pPr>
      <w:r w:rsidRPr="00A72818">
        <w:rPr>
          <w:rStyle w:val="Textoennegrita"/>
        </w:rPr>
        <w:t>Fecha de entrega: 23 de marzo de 2025</w:t>
      </w:r>
    </w:p>
    <w:p w14:paraId="02455862" w14:textId="77777777" w:rsidR="00A72818" w:rsidRDefault="00A72818" w:rsidP="00A72818">
      <w:r>
        <w:br w:type="page"/>
      </w:r>
    </w:p>
    <w:p w14:paraId="395C63FF" w14:textId="77777777" w:rsidR="00A72818" w:rsidRDefault="00A72818" w:rsidP="00A72818">
      <w:pPr>
        <w:pStyle w:val="Ttulo1"/>
      </w:pPr>
      <w:r>
        <w:lastRenderedPageBreak/>
        <w:t>1. Introducción</w:t>
      </w:r>
    </w:p>
    <w:p w14:paraId="2874F08D" w14:textId="77777777" w:rsidR="00A72818" w:rsidRDefault="00A72818" w:rsidP="00A72818">
      <w:r>
        <w:t xml:space="preserve">El presente informe documenta el desarrollo del proyecto final del </w:t>
      </w:r>
      <w:proofErr w:type="spellStart"/>
      <w:r>
        <w:t>Bootcamp</w:t>
      </w:r>
      <w:proofErr w:type="spellEnd"/>
      <w:r>
        <w:t xml:space="preserve"> de Análisis de Datos, cuyo objetivo principal fue aplicar herramientas como Python, SQL y </w:t>
      </w:r>
      <w:proofErr w:type="spellStart"/>
      <w:r>
        <w:t>Power</w:t>
      </w:r>
      <w:proofErr w:type="spellEnd"/>
      <w:r>
        <w:t xml:space="preserve"> BI en un análisis integral de datos hospitalarios sintéticos generados por </w:t>
      </w:r>
      <w:proofErr w:type="spellStart"/>
      <w:r>
        <w:t>Synthea</w:t>
      </w:r>
      <w:proofErr w:type="spellEnd"/>
      <w:r>
        <w:t>. El proyecto buscó identificar patrones relevantes en la atención médica con fines analíticos y de optimización de recursos.</w:t>
      </w:r>
    </w:p>
    <w:p w14:paraId="4ED83981" w14:textId="77777777" w:rsidR="00A72818" w:rsidRDefault="00A72818" w:rsidP="00A72818"/>
    <w:p w14:paraId="293D2392" w14:textId="77777777" w:rsidR="00A72818" w:rsidRDefault="00A72818" w:rsidP="00A72818">
      <w:pPr>
        <w:pStyle w:val="Ttulo1"/>
      </w:pPr>
      <w:r>
        <w:t>2. Metodología</w:t>
      </w:r>
    </w:p>
    <w:p w14:paraId="298A636B" w14:textId="5822DD2F" w:rsidR="00A72818" w:rsidRDefault="00A72818" w:rsidP="00A72818">
      <w:r>
        <w:t>El proyecto se desarrolló siguiendo una serie de etapas clave:</w:t>
      </w:r>
      <w:r>
        <w:br/>
      </w:r>
      <w:r>
        <w:br/>
        <w:t>- Carga e inspección de los archivos CSV provistos.</w:t>
      </w:r>
      <w:r>
        <w:br/>
        <w:t xml:space="preserve">- Limpieza y transformación de datos: tratamiento de valores nulos, conversión de fechas, normalización de texto y tratamiento de </w:t>
      </w:r>
      <w:proofErr w:type="spellStart"/>
      <w:r>
        <w:t>outliers</w:t>
      </w:r>
      <w:proofErr w:type="spellEnd"/>
      <w:r>
        <w:t>.</w:t>
      </w:r>
      <w:r>
        <w:br/>
        <w:t>- Análisis exploratorio de datos (EDA) para identificar patrones y relaciones.</w:t>
      </w:r>
      <w:r>
        <w:br/>
        <w:t>- Análisis temporal y geográfico del comportamiento de pacientes y procedimientos.</w:t>
      </w:r>
      <w:r>
        <w:br/>
        <w:t>- Modelado predictivo básico.</w:t>
      </w:r>
      <w:r>
        <w:br/>
        <w:t xml:space="preserve">- Visualización final mediante un </w:t>
      </w:r>
      <w:proofErr w:type="spellStart"/>
      <w:r>
        <w:t>dashboard</w:t>
      </w:r>
      <w:proofErr w:type="spellEnd"/>
      <w:r>
        <w:t xml:space="preserve"> interactivo en </w:t>
      </w:r>
      <w:proofErr w:type="spellStart"/>
      <w:r>
        <w:t>Power</w:t>
      </w:r>
      <w:proofErr w:type="spellEnd"/>
      <w:r>
        <w:t xml:space="preserve"> BI.</w:t>
      </w:r>
    </w:p>
    <w:p w14:paraId="38B33CB7" w14:textId="77777777" w:rsidR="00A72818" w:rsidRDefault="00A72818" w:rsidP="00A72818"/>
    <w:p w14:paraId="3D14CF5F" w14:textId="77777777" w:rsidR="00A72818" w:rsidRDefault="00A72818" w:rsidP="00A72818">
      <w:pPr>
        <w:pStyle w:val="Ttulo1"/>
      </w:pPr>
      <w:r>
        <w:t>3. Herramientas Utilizadas</w:t>
      </w:r>
    </w:p>
    <w:p w14:paraId="62643EA2" w14:textId="77777777" w:rsidR="00A72818" w:rsidRDefault="00A72818" w:rsidP="00A72818">
      <w:r>
        <w:t xml:space="preserve">- Python: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br/>
        <w:t>- SQL: consultas para extracción y validación de datos</w:t>
      </w:r>
      <w:r>
        <w:br/>
        <w:t xml:space="preserve">- </w:t>
      </w:r>
      <w:proofErr w:type="spellStart"/>
      <w:r>
        <w:t>Power</w:t>
      </w:r>
      <w:proofErr w:type="spellEnd"/>
      <w:r>
        <w:t xml:space="preserve"> BI: visualización interactiva de </w:t>
      </w:r>
      <w:proofErr w:type="spellStart"/>
      <w:r>
        <w:t>KPIs</w:t>
      </w:r>
      <w:proofErr w:type="spellEnd"/>
      <w:r>
        <w:t xml:space="preserve"> y filtros</w:t>
      </w:r>
      <w:r>
        <w:br/>
        <w:t xml:space="preserve">- Google </w:t>
      </w:r>
      <w:proofErr w:type="spellStart"/>
      <w:r>
        <w:t>Colab</w:t>
      </w:r>
      <w:proofErr w:type="spellEnd"/>
      <w:r>
        <w:t xml:space="preserve"> / </w:t>
      </w:r>
      <w:proofErr w:type="spellStart"/>
      <w:r>
        <w:t>Jupyter</w:t>
      </w:r>
      <w:proofErr w:type="spellEnd"/>
      <w:r>
        <w:t xml:space="preserve"> Notebook: desarrollo del análisis paso a paso</w:t>
      </w:r>
    </w:p>
    <w:p w14:paraId="0E446F8D" w14:textId="77777777" w:rsidR="00A72818" w:rsidRDefault="00A72818" w:rsidP="00A72818"/>
    <w:p w14:paraId="3AC3C5DD" w14:textId="77777777" w:rsidR="00A72818" w:rsidRDefault="00A72818" w:rsidP="00A72818">
      <w:pPr>
        <w:pStyle w:val="Ttulo1"/>
      </w:pPr>
      <w:r>
        <w:t>4. Análisis Realizado</w:t>
      </w:r>
    </w:p>
    <w:p w14:paraId="038A702D" w14:textId="727835C8" w:rsidR="00A72818" w:rsidRDefault="00A72818" w:rsidP="00A72818">
      <w:r>
        <w:t>Durante el desarrollo del análisis se identificaron varios patrones significativos:</w:t>
      </w:r>
      <w:r>
        <w:br/>
      </w:r>
      <w:r>
        <w:br/>
        <w:t>- Distribución de pacientes por edad, género y regiones.</w:t>
      </w:r>
      <w:r>
        <w:br/>
        <w:t>- Procedimientos más frecuentes realizados en hospitales.</w:t>
      </w:r>
      <w:r>
        <w:br/>
        <w:t>- Evolución mensual y anual de los encuentros hospitalarios.</w:t>
      </w:r>
      <w:r>
        <w:br/>
        <w:t>- Comparación entre organizaciones públicas y privadas en volumen y tipo de atención.</w:t>
      </w:r>
      <w:r>
        <w:br/>
        <w:t>- Carga de procedimientos por tipo de aseguradora y organización.</w:t>
      </w:r>
    </w:p>
    <w:p w14:paraId="04BDA304" w14:textId="77777777" w:rsidR="00A72818" w:rsidRDefault="00A72818" w:rsidP="00A72818"/>
    <w:p w14:paraId="70FE2D5C" w14:textId="77777777" w:rsidR="00A72818" w:rsidRDefault="00A72818" w:rsidP="00A72818">
      <w:pPr>
        <w:pStyle w:val="Ttulo1"/>
      </w:pPr>
      <w:r>
        <w:t>5. Resultados Destacados</w:t>
      </w:r>
    </w:p>
    <w:p w14:paraId="621F1968" w14:textId="77777777" w:rsidR="00A72818" w:rsidRDefault="00A72818" w:rsidP="00A72818">
      <w:r>
        <w:t>- Las organizaciones privadas presentaron mayor concentración de procedimientos especializados.</w:t>
      </w:r>
      <w:r>
        <w:br/>
        <w:t>- Se detectó una concentración significativa de pacientes en ciertas regiones, lo cual podría indicar desigualdad en la distribución de recursos.</w:t>
      </w:r>
      <w:r>
        <w:br/>
        <w:t>- Los encuentros hospitalarios presentan patrones estacionales.</w:t>
      </w:r>
      <w:r>
        <w:br/>
        <w:t>- El análisis predijo de forma preliminar la duración de la estancia hospitalaria según el tipo de procedimiento y paciente.</w:t>
      </w:r>
    </w:p>
    <w:p w14:paraId="3EF0B9FD" w14:textId="77777777" w:rsidR="00A72818" w:rsidRDefault="00A72818" w:rsidP="00A72818"/>
    <w:p w14:paraId="5E1E95B4" w14:textId="77777777" w:rsidR="00A72818" w:rsidRDefault="00A72818" w:rsidP="00A72818">
      <w:pPr>
        <w:pStyle w:val="Ttulo1"/>
      </w:pPr>
      <w:r>
        <w:t>6. Conclusiones y Recomendaciones</w:t>
      </w:r>
    </w:p>
    <w:p w14:paraId="5661FBF2" w14:textId="341BEC9D" w:rsidR="00A72818" w:rsidRDefault="00A72818" w:rsidP="00A72818">
      <w:r>
        <w:t>El análisis permitió una comprensión más profunda del uso de los servicios hospitalarios y del comportamiento de los pacientes a lo largo del tiempo y en distintas regiones.</w:t>
      </w:r>
      <w:r>
        <w:br/>
      </w:r>
      <w:r>
        <w:lastRenderedPageBreak/>
        <w:br/>
        <w:t>Se recomienda:</w:t>
      </w:r>
      <w:r>
        <w:br/>
        <w:t>- Reforzar la infraestructura en zonas con alta carga de procedimientos.</w:t>
      </w:r>
      <w:r>
        <w:br/>
        <w:t>- Optimizar los recursos según estacionalidad y tipo de atención.</w:t>
      </w:r>
      <w:r>
        <w:br/>
        <w:t xml:space="preserve">- Implementar herramientas de visualización interactivas como </w:t>
      </w:r>
      <w:proofErr w:type="spellStart"/>
      <w:r>
        <w:t>Power</w:t>
      </w:r>
      <w:proofErr w:type="spellEnd"/>
      <w:r>
        <w:t xml:space="preserve"> BI para toma de decisiones basada en datos.</w:t>
      </w:r>
    </w:p>
    <w:p w14:paraId="75219955" w14:textId="77777777" w:rsidR="00A72818" w:rsidRDefault="00A72818" w:rsidP="00A72818"/>
    <w:p w14:paraId="080B5FCA" w14:textId="77777777" w:rsidR="00A72818" w:rsidRDefault="00A72818" w:rsidP="00A72818">
      <w:pPr>
        <w:pStyle w:val="Ttulo1"/>
      </w:pPr>
      <w:r>
        <w:t>7. Anexos</w:t>
      </w:r>
    </w:p>
    <w:p w14:paraId="4A731A0A" w14:textId="376678F0" w:rsidR="0097731C" w:rsidRDefault="00A72818" w:rsidP="00A72818">
      <w:r>
        <w:t xml:space="preserve">Repositorio del proyecto: </w:t>
      </w:r>
      <w:r w:rsidRPr="00F66661">
        <w:rPr>
          <w:highlight w:val="yellow"/>
        </w:rPr>
        <w:t>https://github.com/TU_USUARIO/analisis-datos-hospitalarios (reemplazar con la URL real)</w:t>
      </w:r>
    </w:p>
    <w:sectPr w:rsidR="00977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18"/>
    <w:rsid w:val="0097731C"/>
    <w:rsid w:val="00A72818"/>
    <w:rsid w:val="00C4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71]"/>
    </o:shapedefaults>
    <o:shapelayout v:ext="edit">
      <o:idmap v:ext="edit" data="1"/>
    </o:shapelayout>
  </w:shapeDefaults>
  <w:decimalSymbol w:val=","/>
  <w:listSeparator w:val=";"/>
  <w14:docId w14:val="039562C0"/>
  <w15:chartTrackingRefBased/>
  <w15:docId w15:val="{B11BEEB9-0111-4D24-B428-D1912CAE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PY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18"/>
  </w:style>
  <w:style w:type="paragraph" w:styleId="Ttulo1">
    <w:name w:val="heading 1"/>
    <w:basedOn w:val="Normal"/>
    <w:next w:val="Normal"/>
    <w:link w:val="Ttulo1Car"/>
    <w:uiPriority w:val="9"/>
    <w:qFormat/>
    <w:rsid w:val="00A72818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818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818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818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818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818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818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81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81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818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818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818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818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818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818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818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81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818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72818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72818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81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72818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A7281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72818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A72818"/>
    <w:pPr>
      <w:ind w:left="720"/>
      <w:contextualSpacing/>
    </w:pPr>
  </w:style>
  <w:style w:type="character" w:styleId="nfasisintenso">
    <w:name w:val="Intense Emphasis"/>
    <w:uiPriority w:val="21"/>
    <w:qFormat/>
    <w:rsid w:val="00A72818"/>
    <w:rPr>
      <w:b/>
      <w:bCs/>
      <w:caps/>
      <w:color w:val="294E1C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818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818"/>
    <w:rPr>
      <w:color w:val="549E39" w:themeColor="accent1"/>
      <w:sz w:val="24"/>
      <w:szCs w:val="24"/>
    </w:rPr>
  </w:style>
  <w:style w:type="character" w:styleId="Referenciaintensa">
    <w:name w:val="Intense Reference"/>
    <w:uiPriority w:val="32"/>
    <w:qFormat/>
    <w:rsid w:val="00A72818"/>
    <w:rPr>
      <w:b/>
      <w:bCs/>
      <w:i/>
      <w:iCs/>
      <w:caps/>
      <w:color w:val="549E39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72818"/>
    <w:rPr>
      <w:b/>
      <w:bCs/>
      <w:color w:val="3E762A" w:themeColor="accent1" w:themeShade="BF"/>
      <w:sz w:val="16"/>
      <w:szCs w:val="16"/>
    </w:rPr>
  </w:style>
  <w:style w:type="character" w:styleId="Textoennegrita">
    <w:name w:val="Strong"/>
    <w:uiPriority w:val="22"/>
    <w:qFormat/>
    <w:rsid w:val="00A72818"/>
    <w:rPr>
      <w:b/>
      <w:bCs/>
    </w:rPr>
  </w:style>
  <w:style w:type="character" w:styleId="nfasis">
    <w:name w:val="Emphasis"/>
    <w:uiPriority w:val="20"/>
    <w:qFormat/>
    <w:rsid w:val="00A72818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A72818"/>
    <w:pPr>
      <w:spacing w:after="0" w:line="240" w:lineRule="auto"/>
    </w:pPr>
  </w:style>
  <w:style w:type="character" w:styleId="nfasissutil">
    <w:name w:val="Subtle Emphasis"/>
    <w:uiPriority w:val="19"/>
    <w:qFormat/>
    <w:rsid w:val="00A72818"/>
    <w:rPr>
      <w:i/>
      <w:iCs/>
      <w:color w:val="294E1C" w:themeColor="accent1" w:themeShade="7F"/>
    </w:rPr>
  </w:style>
  <w:style w:type="character" w:styleId="Referenciasutil">
    <w:name w:val="Subtle Reference"/>
    <w:uiPriority w:val="31"/>
    <w:qFormat/>
    <w:rsid w:val="00A72818"/>
    <w:rPr>
      <w:b/>
      <w:bCs/>
      <w:color w:val="549E39" w:themeColor="accent1"/>
    </w:rPr>
  </w:style>
  <w:style w:type="character" w:styleId="Ttulodellibro">
    <w:name w:val="Book Title"/>
    <w:uiPriority w:val="33"/>
    <w:qFormat/>
    <w:rsid w:val="00A7281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728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AA623-A0B9-4627-AD5C-12F7D752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451</Words>
  <Characters>2485</Characters>
  <Application>Microsoft Office Word</Application>
  <DocSecurity>0</DocSecurity>
  <Lines>20</Lines>
  <Paragraphs>5</Paragraphs>
  <ScaleCrop>false</ScaleCrop>
  <Company>company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Narel</dc:creator>
  <cp:keywords/>
  <dc:description/>
  <cp:lastModifiedBy>Ada Narel</cp:lastModifiedBy>
  <cp:revision>1</cp:revision>
  <dcterms:created xsi:type="dcterms:W3CDTF">2025-03-23T07:34:00Z</dcterms:created>
  <dcterms:modified xsi:type="dcterms:W3CDTF">2025-03-23T07:42:00Z</dcterms:modified>
</cp:coreProperties>
</file>