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ook w:val="0600" w:firstRow="0" w:lastRow="0" w:firstColumn="0" w:lastColumn="0" w:noHBand="1" w:noVBand="1"/>
      </w:tblPr>
      <w:tblGrid>
        <w:gridCol w:w="7295"/>
        <w:gridCol w:w="3127"/>
      </w:tblGrid>
      <w:tr w:rsidR="00285FA2" w14:paraId="1D92131E" w14:textId="77777777">
        <w:trPr>
          <w:tblHeader/>
        </w:trPr>
        <w:tc>
          <w:tcPr>
            <w:tcW w:w="3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D92131C" w14:textId="77777777" w:rsidR="00285FA2" w:rsidRDefault="00EC39A4">
            <w:pPr>
              <w:pStyle w:val="SpireTableThStyle112d6b0b-020d-4024-ba7e-91f4d0d2734b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DATOS PERSONALES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D92131D" w14:textId="77777777" w:rsidR="00285FA2" w:rsidRDefault="00EC39A4">
            <w:pPr>
              <w:pStyle w:val="SpireTableThStyle9c54339f-efe8-4d60-800e-a0e82cfd745a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FIRMA</w:t>
            </w:r>
          </w:p>
        </w:tc>
      </w:tr>
      <w:tr w:rsidR="00285FA2" w14:paraId="1D921324" w14:textId="77777777">
        <w:tc>
          <w:tcPr>
            <w:tcW w:w="7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3632"/>
              <w:gridCol w:w="3633"/>
            </w:tblGrid>
            <w:tr w:rsidR="00285FA2" w14:paraId="1D921321" w14:textId="77777777">
              <w:tc>
                <w:tcPr>
                  <w:tcW w:w="2500" w:type="pct"/>
                  <w:shd w:val="clear" w:color="auto" w:fill="auto"/>
                  <w:vAlign w:val="center"/>
                </w:tcPr>
                <w:p w14:paraId="1D92131F" w14:textId="77777777" w:rsidR="00285FA2" w:rsidRDefault="00EC39A4">
                  <w:pPr>
                    <w:rPr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 xml:space="preserve">Nombre: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1D921320" w14:textId="77777777" w:rsidR="00285FA2" w:rsidRDefault="00EC39A4">
                  <w:pPr>
                    <w:rPr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DNI:</w:t>
                  </w:r>
                </w:p>
              </w:tc>
            </w:tr>
          </w:tbl>
          <w:p w14:paraId="1D921322" w14:textId="77777777" w:rsidR="00285FA2" w:rsidRDefault="00285FA2">
            <w:pPr>
              <w:rPr>
                <w:noProof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1D921323" w14:textId="77777777" w:rsidR="00285FA2" w:rsidRDefault="00285FA2">
            <w:pPr>
              <w:rPr>
                <w:noProof/>
              </w:rPr>
            </w:pPr>
          </w:p>
        </w:tc>
      </w:tr>
      <w:tr w:rsidR="00285FA2" w14:paraId="1D921327" w14:textId="77777777">
        <w:tc>
          <w:tcPr>
            <w:tcW w:w="7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1D921325" w14:textId="77777777" w:rsidR="00285FA2" w:rsidRDefault="00EC39A4">
            <w:pPr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 xml:space="preserve">Apellidos: 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1D921326" w14:textId="77777777" w:rsidR="00285FA2" w:rsidRDefault="00285FA2">
            <w:pPr>
              <w:rPr>
                <w:noProof/>
              </w:rPr>
            </w:pPr>
          </w:p>
        </w:tc>
      </w:tr>
    </w:tbl>
    <w:p w14:paraId="1D921328" w14:textId="77777777" w:rsidR="00285FA2" w:rsidRDefault="00285FA2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647"/>
        <w:gridCol w:w="3648"/>
        <w:gridCol w:w="3127"/>
      </w:tblGrid>
      <w:tr w:rsidR="00285FA2" w14:paraId="1D92132C" w14:textId="77777777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D921329" w14:textId="77777777" w:rsidR="00285FA2" w:rsidRDefault="00EC39A4">
            <w:pPr>
              <w:pStyle w:val="SpireTableThStylebe912075-118e-49fc-b9b1-5cfcdd11a37a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ESTUDIO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D92132A" w14:textId="77777777" w:rsidR="00285FA2" w:rsidRDefault="00EC39A4">
            <w:pPr>
              <w:pStyle w:val="SpireTableThStyle47addfac-b14d-41e9-b3f0-7db419484846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ASIGNATURA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D92132B" w14:textId="77777777" w:rsidR="00285FA2" w:rsidRDefault="00EC39A4">
            <w:pPr>
              <w:pStyle w:val="SpireTableThStyle37aca7da-44a5-47dd-8b44-51d6ca66fbfc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CONVOCATORIA</w:t>
            </w:r>
          </w:p>
        </w:tc>
      </w:tr>
      <w:tr w:rsidR="00285FA2" w14:paraId="1D921330" w14:textId="77777777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1D92132D" w14:textId="59A34448" w:rsidR="00285FA2" w:rsidRDefault="00285FA2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  <w:sz w:val="21"/>
              </w:rPr>
            </w:pP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1D92132E" w14:textId="4ACF96CB" w:rsidR="00285FA2" w:rsidRDefault="00EC39A4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</w:rPr>
            </w:pPr>
            <w:r>
              <w:rPr>
                <w:rFonts w:ascii="Arial" w:eastAsia="Arial" w:hAnsi="Arial" w:cs="Arial"/>
                <w:noProof/>
                <w:color w:val="808080"/>
              </w:rPr>
              <w:t xml:space="preserve"> MODELIZACIÓN Y VALORACIÓN DE DERIVADOS Y CARTERAS EN FINANZAS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150" w:type="dxa"/>
              <w:bottom w:w="225" w:type="dxa"/>
              <w:right w:w="0" w:type="dxa"/>
            </w:tcMar>
            <w:vAlign w:val="center"/>
          </w:tcPr>
          <w:p w14:paraId="1D92132F" w14:textId="1AC9D172" w:rsidR="00285FA2" w:rsidRDefault="00285FA2">
            <w:pPr>
              <w:spacing w:beforeAutospacing="1" w:afterAutospacing="1"/>
              <w:rPr>
                <w:rFonts w:ascii="Arial" w:eastAsia="Arial" w:hAnsi="Arial" w:cs="Arial"/>
                <w:noProof/>
                <w:color w:val="808080"/>
                <w:sz w:val="27"/>
              </w:rPr>
            </w:pPr>
          </w:p>
        </w:tc>
      </w:tr>
    </w:tbl>
    <w:p w14:paraId="1D921331" w14:textId="77777777" w:rsidR="00285FA2" w:rsidRDefault="00285FA2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647"/>
        <w:gridCol w:w="3648"/>
        <w:gridCol w:w="3127"/>
      </w:tblGrid>
      <w:tr w:rsidR="00285FA2" w14:paraId="1D921335" w14:textId="77777777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D921332" w14:textId="77777777" w:rsidR="00285FA2" w:rsidRDefault="00EC39A4">
            <w:pPr>
              <w:pStyle w:val="SpireTableThStyleba569040-e3fb-4723-8ccf-5db8021bbdd5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FECHA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D921333" w14:textId="77777777" w:rsidR="00285FA2" w:rsidRDefault="00EC39A4">
            <w:pPr>
              <w:pStyle w:val="SpireTableThStyle0d95ed23-01cd-41d3-8580-89f70edd0235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MODELO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D921334" w14:textId="77777777" w:rsidR="00285FA2" w:rsidRDefault="00EC39A4">
            <w:pPr>
              <w:pStyle w:val="SpireTableThStyle8aae5065-dd42-4b57-8f4c-3b4025b4f184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CIUDAD DEL EXAMEN</w:t>
            </w:r>
          </w:p>
        </w:tc>
      </w:tr>
      <w:tr w:rsidR="00285FA2" w14:paraId="1D921339" w14:textId="77777777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1D921336" w14:textId="4B74C480" w:rsidR="00285FA2" w:rsidRDefault="00285FA2">
            <w:pPr>
              <w:jc w:val="center"/>
              <w:rPr>
                <w:noProof/>
              </w:rPr>
            </w:pP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1D921337" w14:textId="77777777" w:rsidR="00285FA2" w:rsidRDefault="00EC39A4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Modelo - 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1D921338" w14:textId="77777777" w:rsidR="00285FA2" w:rsidRDefault="00285FA2">
            <w:pPr>
              <w:rPr>
                <w:noProof/>
              </w:rPr>
            </w:pPr>
          </w:p>
        </w:tc>
      </w:tr>
    </w:tbl>
    <w:p w14:paraId="1D92133A" w14:textId="77777777" w:rsidR="00285FA2" w:rsidRDefault="00285FA2">
      <w:pPr>
        <w:rPr>
          <w:noProof/>
          <w:vanish/>
        </w:rPr>
      </w:pPr>
    </w:p>
    <w:tbl>
      <w:tblPr>
        <w:tblW w:w="5000" w:type="pct"/>
        <w:tblLook w:val="0600" w:firstRow="0" w:lastRow="0" w:firstColumn="0" w:lastColumn="0" w:noHBand="1" w:noVBand="1"/>
      </w:tblPr>
      <w:tblGrid>
        <w:gridCol w:w="10422"/>
      </w:tblGrid>
      <w:tr w:rsidR="00285FA2" w14:paraId="1D92133C" w14:textId="77777777">
        <w:trPr>
          <w:tblHeader/>
        </w:trPr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D92133B" w14:textId="77777777" w:rsidR="00285FA2" w:rsidRDefault="00EC39A4">
            <w:pPr>
              <w:pStyle w:val="SpireTableThStyle84c16e16-8231-47a4-a6c5-86252ddbde42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Etiqueta identificativa</w:t>
            </w:r>
          </w:p>
        </w:tc>
      </w:tr>
      <w:tr w:rsidR="00285FA2" w14:paraId="1D92133E" w14:textId="77777777">
        <w:trPr>
          <w:trHeight w:val="2250"/>
        </w:trPr>
        <w:tc>
          <w:tcPr>
            <w:tcW w:w="100" w:type="auto"/>
            <w:shd w:val="clear" w:color="auto" w:fill="auto"/>
            <w:vAlign w:val="center"/>
          </w:tcPr>
          <w:p w14:paraId="1D92133D" w14:textId="77777777" w:rsidR="00285FA2" w:rsidRDefault="00EC39A4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</w:rPr>
              <w:t> </w:t>
            </w:r>
          </w:p>
        </w:tc>
      </w:tr>
    </w:tbl>
    <w:p w14:paraId="1D92133F" w14:textId="77777777" w:rsidR="00285FA2" w:rsidRDefault="00EC39A4">
      <w:pPr>
        <w:rPr>
          <w:noProof/>
        </w:rPr>
      </w:pPr>
      <w:r>
        <w:rPr>
          <w:noProof/>
        </w:rPr>
        <w:br/>
      </w:r>
    </w:p>
    <w:p w14:paraId="1D921340" w14:textId="77777777" w:rsidR="00285FA2" w:rsidRDefault="00EC39A4">
      <w:pPr>
        <w:spacing w:beforeAutospacing="1" w:afterAutospacing="1"/>
        <w:jc w:val="center"/>
        <w:rPr>
          <w:rFonts w:ascii="Arial" w:eastAsia="Arial" w:hAnsi="Arial" w:cs="Arial"/>
          <w:b/>
          <w:noProof/>
          <w:color w:val="808080"/>
          <w:sz w:val="36"/>
        </w:rPr>
      </w:pPr>
      <w:r>
        <w:rPr>
          <w:rFonts w:ascii="Arial" w:eastAsia="Arial" w:hAnsi="Arial" w:cs="Arial"/>
          <w:b/>
          <w:noProof/>
          <w:color w:val="808080"/>
          <w:sz w:val="36"/>
        </w:rPr>
        <w:t xml:space="preserve">INSTRUCCIONES GENERALES </w:t>
      </w:r>
    </w:p>
    <w:p w14:paraId="1D921341" w14:textId="77777777" w:rsidR="00285FA2" w:rsidRDefault="00EC39A4">
      <w:pPr>
        <w:numPr>
          <w:ilvl w:val="0"/>
          <w:numId w:val="3"/>
        </w:numPr>
        <w:spacing w:beforeAutospacing="1"/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Ten disponible tu documentación oficial para identificarte, en el caso de que se te solicite.</w:t>
      </w:r>
    </w:p>
    <w:p w14:paraId="1D921342" w14:textId="77777777" w:rsidR="00285FA2" w:rsidRDefault="00EC39A4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 xml:space="preserve">Rellena tus datos personales en todos los espacios fijados para ello y lee atentamente todas las preguntas antes de empezar. </w:t>
      </w:r>
    </w:p>
    <w:p w14:paraId="1D921343" w14:textId="77777777" w:rsidR="00285FA2" w:rsidRDefault="00EC39A4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Las preguntas se contestarán en la lengua vehicular de esta asignatura.</w:t>
      </w:r>
    </w:p>
    <w:p w14:paraId="1D921344" w14:textId="77777777" w:rsidR="00285FA2" w:rsidRDefault="00EC39A4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Si tu examen consta de una parte tipo test, indica las respuestas en la plantilla según las características de este.</w:t>
      </w:r>
    </w:p>
    <w:p w14:paraId="1D921345" w14:textId="77777777" w:rsidR="00285FA2" w:rsidRDefault="00EC39A4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 xml:space="preserve">Debes contestar en el documento adjunto, respetando en todo momento el espaciado indicado para cada pregunta. Si este es en formato digital, los márgenes, el interlineado, fuente y tamaño de letra vienen dados por defecto y no deben modificarse. En cualquier caso, asegúrate de que la presentación es suficientemente clara y legible. </w:t>
      </w:r>
    </w:p>
    <w:p w14:paraId="1D921346" w14:textId="77777777" w:rsidR="00285FA2" w:rsidRDefault="00EC39A4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 xml:space="preserve">Entrega toda la documentación relativa al examen, revisando con detenimiento que los archivos o documentos son los correctos. El envío de archivos erróneos o un envío incompleto supondrá una calificación de “no presentado”. </w:t>
      </w:r>
    </w:p>
    <w:p w14:paraId="1D921347" w14:textId="77777777" w:rsidR="00285FA2" w:rsidRDefault="00EC39A4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Durante el examen y en la corrección por parte del docente, se aplicará el Reglamento de Evaluación Académica de UNIR que regula las consecuencias derivadas de las posibles irregularidades y prácticas académicas incorrectas con relación al plagio y uso inadecuado de materiales y recursos.</w:t>
      </w:r>
    </w:p>
    <w:p w14:paraId="1D921348" w14:textId="77777777" w:rsidR="00285FA2" w:rsidRDefault="00EC39A4">
      <w:pPr>
        <w:numPr>
          <w:ilvl w:val="0"/>
          <w:numId w:val="3"/>
        </w:numPr>
        <w:spacing w:afterAutospacing="1"/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Se permite el uso de calculadora NO PROGRAMABLE</w:t>
      </w:r>
    </w:p>
    <w:p w14:paraId="1D921349" w14:textId="77777777" w:rsidR="00285FA2" w:rsidRDefault="00EC39A4">
      <w:pPr>
        <w:rPr>
          <w:noProof/>
        </w:rPr>
      </w:pP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lastRenderedPageBreak/>
        <w:br/>
      </w:r>
    </w:p>
    <w:p w14:paraId="1D92134A" w14:textId="77777777" w:rsidR="00285FA2" w:rsidRDefault="00EC39A4">
      <w:pPr>
        <w:spacing w:before="375" w:afterAutospacing="1"/>
        <w:jc w:val="center"/>
        <w:rPr>
          <w:rFonts w:ascii="Arial" w:eastAsia="Arial" w:hAnsi="Arial" w:cs="Arial"/>
          <w:b/>
          <w:noProof/>
          <w:color w:val="808080"/>
          <w:sz w:val="32"/>
        </w:rPr>
      </w:pPr>
      <w:r>
        <w:rPr>
          <w:rFonts w:ascii="Arial" w:eastAsia="Arial" w:hAnsi="Arial" w:cs="Arial"/>
          <w:b/>
          <w:noProof/>
          <w:color w:val="808080"/>
          <w:sz w:val="32"/>
        </w:rPr>
        <w:t>Puntuación</w:t>
      </w:r>
    </w:p>
    <w:p w14:paraId="1D92134B" w14:textId="77777777" w:rsidR="00285FA2" w:rsidRDefault="00EC39A4">
      <w:pPr>
        <w:rPr>
          <w:noProof/>
        </w:rPr>
      </w:pPr>
      <w:r>
        <w:rPr>
          <w:rFonts w:ascii="Arial" w:eastAsia="Arial" w:hAnsi="Arial" w:cs="Arial"/>
          <w:b/>
          <w:noProof/>
          <w:color w:val="000000"/>
        </w:rPr>
        <w:t>Pregunta 1</w:t>
      </w:r>
    </w:p>
    <w:p w14:paraId="1D92134C" w14:textId="77777777" w:rsidR="00285FA2" w:rsidRDefault="00EC39A4">
      <w:pPr>
        <w:numPr>
          <w:ilvl w:val="0"/>
          <w:numId w:val="4"/>
        </w:numPr>
        <w:spacing w:beforeAutospacing="1" w:afterAutospacing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Puntuación máxima 10.00 puntos</w:t>
      </w:r>
    </w:p>
    <w:p w14:paraId="1D92134D" w14:textId="77777777" w:rsidR="00285FA2" w:rsidRDefault="00EC39A4">
      <w:pPr>
        <w:rPr>
          <w:noProof/>
        </w:rPr>
      </w:pPr>
      <w:r>
        <w:rPr>
          <w:rFonts w:ascii="Arial" w:eastAsia="Arial" w:hAnsi="Arial" w:cs="Arial"/>
          <w:b/>
          <w:noProof/>
          <w:color w:val="000000"/>
        </w:rPr>
        <w:t>Pregunta 2</w:t>
      </w:r>
    </w:p>
    <w:p w14:paraId="1D92134E" w14:textId="77777777" w:rsidR="00285FA2" w:rsidRDefault="00EC39A4">
      <w:pPr>
        <w:numPr>
          <w:ilvl w:val="0"/>
          <w:numId w:val="5"/>
        </w:numPr>
        <w:spacing w:beforeAutospacing="1" w:afterAutospacing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Puntuación máxima 10.00 puntos</w:t>
      </w:r>
    </w:p>
    <w:p w14:paraId="1D92134F" w14:textId="77777777" w:rsidR="00285FA2" w:rsidRDefault="00EC39A4">
      <w:pPr>
        <w:rPr>
          <w:noProof/>
        </w:rPr>
      </w:pPr>
      <w:r>
        <w:rPr>
          <w:rFonts w:ascii="Arial" w:eastAsia="Arial" w:hAnsi="Arial" w:cs="Arial"/>
          <w:b/>
          <w:noProof/>
          <w:color w:val="000000"/>
        </w:rPr>
        <w:t>Pregunta 3</w:t>
      </w:r>
    </w:p>
    <w:p w14:paraId="1D921350" w14:textId="77777777" w:rsidR="00285FA2" w:rsidRDefault="00EC39A4">
      <w:pPr>
        <w:numPr>
          <w:ilvl w:val="0"/>
          <w:numId w:val="6"/>
        </w:numPr>
        <w:spacing w:beforeAutospacing="1" w:afterAutospacing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Puntuación máxima 10.00 puntos</w:t>
      </w:r>
    </w:p>
    <w:p w14:paraId="1D921351" w14:textId="77777777" w:rsidR="00285FA2" w:rsidRDefault="00EC39A4">
      <w:pPr>
        <w:rPr>
          <w:noProof/>
        </w:rPr>
      </w:pPr>
      <w:r>
        <w:rPr>
          <w:noProof/>
        </w:rPr>
        <w:br/>
      </w:r>
    </w:p>
    <w:p w14:paraId="1D921352" w14:textId="77777777" w:rsidR="00285FA2" w:rsidRDefault="00EC39A4">
      <w:pPr>
        <w:pStyle w:val="EstiloPreguntas"/>
        <w:divId w:val="1"/>
        <w:rPr>
          <w:noProof/>
        </w:rPr>
      </w:pPr>
      <w:r>
        <w:rPr>
          <w:noProof/>
        </w:rPr>
        <w:t> </w:t>
      </w:r>
      <w:r>
        <w:rPr>
          <w:noProof/>
        </w:rPr>
        <w:br/>
      </w:r>
      <w:r>
        <w:rPr>
          <w:noProof/>
        </w:rPr>
        <w:br/>
      </w:r>
      <w:r>
        <w:rPr>
          <w:b/>
          <w:noProof/>
        </w:rPr>
        <w:t xml:space="preserve">1. </w:t>
      </w:r>
      <w:r>
        <w:rPr>
          <w:rFonts w:ascii="Times New Roman, serif" w:eastAsia="Times New Roman, serif" w:hAnsi="Times New Roman, serif" w:cs="Times New Roman, serif"/>
          <w:noProof/>
          <w:sz w:val="27"/>
        </w:rPr>
        <w:t>(V / F con reforumulación verdadera C) </w:t>
      </w:r>
    </w:p>
    <w:p w14:paraId="1D921353" w14:textId="77777777" w:rsidR="00285FA2" w:rsidRDefault="00EC39A4">
      <w:pPr>
        <w:pStyle w:val="EstiloPreguntas"/>
        <w:divId w:val="2"/>
        <w:rPr>
          <w:noProof/>
        </w:rPr>
      </w:pPr>
      <w:r>
        <w:rPr>
          <w:rFonts w:ascii="Times New Roman, serif" w:eastAsia="Times New Roman, serif" w:hAnsi="Times New Roman, serif" w:cs="Times New Roman, serif"/>
          <w:noProof/>
          <w:sz w:val="27"/>
        </w:rPr>
        <w:t>Responde verdadero o falso las siguientes afirmaciones. En caso que sea falsa, reformúlala correctamente</w:t>
      </w:r>
    </w:p>
    <w:p w14:paraId="1D921354" w14:textId="77777777" w:rsidR="00285FA2" w:rsidRDefault="00EC39A4">
      <w:pPr>
        <w:pStyle w:val="EstiloPreguntas"/>
        <w:divId w:val="3"/>
        <w:rPr>
          <w:noProof/>
        </w:rPr>
      </w:pPr>
      <w:r>
        <w:rPr>
          <w:rFonts w:ascii="Times New Roman, serif" w:eastAsia="Times New Roman, serif" w:hAnsi="Times New Roman, serif" w:cs="Times New Roman, serif"/>
          <w:noProof/>
          <w:sz w:val="27"/>
        </w:rPr>
        <w:t>1. El propietario de una put es quien paga el precio de ejercicio.</w:t>
      </w:r>
    </w:p>
    <w:p w14:paraId="1D921355" w14:textId="77777777" w:rsidR="00285FA2" w:rsidRDefault="00EC39A4">
      <w:pPr>
        <w:pStyle w:val="EstiloPreguntas"/>
        <w:divId w:val="4"/>
        <w:rPr>
          <w:noProof/>
        </w:rPr>
      </w:pPr>
      <w:r>
        <w:rPr>
          <w:rFonts w:ascii="Times New Roman, serif" w:eastAsia="Times New Roman, serif" w:hAnsi="Times New Roman, serif" w:cs="Times New Roman, serif"/>
          <w:noProof/>
          <w:sz w:val="27"/>
        </w:rPr>
        <w:t>2. Una call option da derecho a comprar otro activo llamado subyacente a un precio preestablecido llamado precio de ejercicio o strike. </w:t>
      </w:r>
    </w:p>
    <w:p w14:paraId="1D921356" w14:textId="77777777" w:rsidR="00285FA2" w:rsidRDefault="00EC39A4">
      <w:pPr>
        <w:pStyle w:val="EstiloPreguntas"/>
        <w:divId w:val="5"/>
        <w:rPr>
          <w:noProof/>
        </w:rPr>
      </w:pPr>
      <w:r>
        <w:rPr>
          <w:rFonts w:ascii="Times New Roman, serif" w:eastAsia="Times New Roman, serif" w:hAnsi="Times New Roman, serif" w:cs="Times New Roman, serif"/>
          <w:noProof/>
          <w:sz w:val="27"/>
        </w:rPr>
        <w:t>3. Si el valor del mercado de un activo subyacente excede el precio de ejercicio, entonces decimos que una opción de venta sobre dicho activo está “OTM” (Out of The Money). </w:t>
      </w:r>
    </w:p>
    <w:p w14:paraId="1D921357" w14:textId="77777777" w:rsidR="00285FA2" w:rsidRDefault="00EC39A4">
      <w:pPr>
        <w:pStyle w:val="EstiloPreguntas"/>
        <w:divId w:val="6"/>
        <w:rPr>
          <w:noProof/>
        </w:rPr>
      </w:pPr>
      <w:r>
        <w:rPr>
          <w:rFonts w:ascii="Times New Roman, serif" w:eastAsia="Times New Roman, serif" w:hAnsi="Times New Roman, serif" w:cs="Times New Roman, serif"/>
          <w:noProof/>
          <w:sz w:val="27"/>
        </w:rPr>
        <w:t>4. El inversor que está largo en una put tiene la opción de vender el subyacente al precio de ejercicio. </w:t>
      </w:r>
    </w:p>
    <w:p w14:paraId="1D921358" w14:textId="77777777" w:rsidR="00285FA2" w:rsidRDefault="00EC39A4">
      <w:pPr>
        <w:pStyle w:val="EstiloPreguntas"/>
        <w:divId w:val="7"/>
        <w:rPr>
          <w:noProof/>
        </w:rPr>
      </w:pPr>
      <w:r>
        <w:rPr>
          <w:rFonts w:ascii="Times New Roman, serif" w:eastAsia="Times New Roman, serif" w:hAnsi="Times New Roman, serif" w:cs="Times New Roman, serif"/>
          <w:noProof/>
          <w:sz w:val="27"/>
        </w:rPr>
        <w:t>5. El beneficio para quien está largo en una put disminuye cuando el precio del subyacente baja. </w:t>
      </w:r>
    </w:p>
    <w:p w14:paraId="1D921359" w14:textId="77777777" w:rsidR="00285FA2" w:rsidRDefault="00285FA2">
      <w:pPr>
        <w:pStyle w:val="EstiloPreguntas"/>
        <w:divId w:val="8"/>
        <w:rPr>
          <w:noProof/>
        </w:rPr>
      </w:pPr>
    </w:p>
    <w:p w14:paraId="1D92135A" w14:textId="77777777" w:rsidR="00285FA2" w:rsidRDefault="00285FA2">
      <w:pPr>
        <w:pStyle w:val="EstiloPreguntas"/>
        <w:divId w:val="9"/>
        <w:rPr>
          <w:noProof/>
        </w:rPr>
      </w:pPr>
    </w:p>
    <w:p w14:paraId="1D92135B" w14:textId="77777777" w:rsidR="00285FA2" w:rsidRDefault="00EC39A4">
      <w:pPr>
        <w:pStyle w:val="EstiloPreguntas"/>
        <w:spacing w:beforeAutospacing="1" w:afterAutospacing="1" w:line="289" w:lineRule="atLeast"/>
        <w:divId w:val="1"/>
        <w:rPr>
          <w:noProof/>
        </w:rPr>
      </w:pPr>
      <w:r>
        <w:rPr>
          <w:rFonts w:ascii="&quot;Times New Roman&quot;, serif" w:eastAsia="&quot;Times New Roman&quot;, serif" w:hAnsi="&quot;Times New Roman&quot;, serif" w:cs="&quot;Times New Roman&quot;, serif"/>
          <w:noProof/>
          <w:sz w:val="27"/>
        </w:rPr>
        <w:t> </w:t>
      </w:r>
    </w:p>
    <w:p w14:paraId="1D92135C" w14:textId="77777777" w:rsidR="00285FA2" w:rsidRDefault="00285FA2">
      <w:pPr>
        <w:pStyle w:val="EstiloPreguntas"/>
        <w:spacing w:beforeAutospacing="1" w:afterAutospacing="1"/>
        <w:divId w:val="1"/>
        <w:rPr>
          <w:noProof/>
        </w:rPr>
      </w:pPr>
    </w:p>
    <w:p w14:paraId="1D92135D" w14:textId="77777777" w:rsidR="00285FA2" w:rsidRDefault="00EC39A4">
      <w:pPr>
        <w:pStyle w:val="EstiloPreguntas"/>
        <w:divId w:val="1"/>
        <w:rPr>
          <w:noProof/>
        </w:rPr>
      </w:pPr>
      <w:r>
        <w:rPr>
          <w:noProof/>
        </w:rPr>
        <w:t xml:space="preserve"> (Responder en 1 caras) </w:t>
      </w:r>
      <w:r>
        <w:rPr>
          <w:noProof/>
        </w:rPr>
        <w:br/>
      </w:r>
      <w:r>
        <w:rPr>
          <w:noProof/>
        </w:rPr>
        <w:br/>
        <w:t> </w:t>
      </w:r>
    </w:p>
    <w:p w14:paraId="1D92135E" w14:textId="77777777" w:rsidR="00285FA2" w:rsidRDefault="00EC39A4">
      <w:pPr>
        <w:pStyle w:val="EstiloPreguntas"/>
        <w:divId w:val="1"/>
        <w:rPr>
          <w:noProof/>
        </w:rPr>
      </w:pPr>
      <w:r>
        <w:rPr>
          <w:noProof/>
        </w:rPr>
        <w:br/>
      </w:r>
      <w:r>
        <w:rPr>
          <w:noProof/>
        </w:rPr>
        <w:br/>
      </w:r>
      <w:r>
        <w:rPr>
          <w:b/>
          <w:noProof/>
        </w:rPr>
        <w:t xml:space="preserve">1. </w:t>
      </w:r>
      <w:r>
        <w:rPr>
          <w:noProof/>
        </w:rPr>
        <w:t>(Árbol Biperiodo C) </w:t>
      </w:r>
    </w:p>
    <w:p w14:paraId="1D92135F" w14:textId="77777777" w:rsidR="00285FA2" w:rsidRDefault="00EC39A4">
      <w:pPr>
        <w:pStyle w:val="EstiloPreguntas"/>
        <w:spacing w:beforeAutospacing="1" w:afterAutospacing="1"/>
        <w:divId w:val="1"/>
        <w:rPr>
          <w:noProof/>
        </w:rPr>
      </w:pPr>
      <w:r>
        <w:rPr>
          <w:noProof/>
        </w:rPr>
        <w:t xml:space="preserve">El siguiente árbol representa la evolución semestral del precio de una acción (véase la Figura 1). Sobre este subyacente se emite una opción de venta europea (“put europea”). Sabiendo </w:t>
      </w:r>
      <w:r>
        <w:rPr>
          <w:noProof/>
        </w:rPr>
        <w:lastRenderedPageBreak/>
        <w:t>que el tipo de interés libre de riesgo es del 3% anual compuesto continuamente y su precio de ejercicio es 9 euros, respóndase a las siguientes cuestiones detallando los cálculos. </w:t>
      </w:r>
    </w:p>
    <w:p w14:paraId="1D921360" w14:textId="77777777" w:rsidR="00285FA2" w:rsidRDefault="00D26CD9">
      <w:pPr>
        <w:pStyle w:val="EstiloPreguntas"/>
        <w:spacing w:beforeAutospacing="1" w:afterAutospacing="1"/>
        <w:divId w:val="1"/>
        <w:rPr>
          <w:noProof/>
        </w:rPr>
      </w:pPr>
      <w:r>
        <w:rPr>
          <w:noProof/>
        </w:rPr>
        <w:pict w14:anchorId="1D9213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2pt;height:188pt" o:bordertopcolor="this" o:borderleftcolor="this" o:borderbottomcolor="this" o:borderrightcolor="this">
            <v:imagedata r:id="rId7" o:title=""/>
          </v:shape>
        </w:pict>
      </w:r>
    </w:p>
    <w:p w14:paraId="1D921361" w14:textId="77777777" w:rsidR="00285FA2" w:rsidRDefault="00285FA2">
      <w:pPr>
        <w:pStyle w:val="EstiloPreguntas"/>
        <w:spacing w:beforeAutospacing="1" w:afterAutospacing="1"/>
        <w:divId w:val="1"/>
        <w:rPr>
          <w:noProof/>
        </w:rPr>
      </w:pPr>
    </w:p>
    <w:p w14:paraId="1D921362" w14:textId="77777777" w:rsidR="00285FA2" w:rsidRDefault="00EC39A4">
      <w:pPr>
        <w:pStyle w:val="EstiloPreguntas"/>
        <w:spacing w:beforeAutospacing="1" w:afterAutospacing="1"/>
        <w:divId w:val="1"/>
        <w:rPr>
          <w:noProof/>
        </w:rPr>
      </w:pPr>
      <w:r>
        <w:rPr>
          <w:noProof/>
        </w:rPr>
        <w:t>Figura 1</w:t>
      </w:r>
    </w:p>
    <w:p w14:paraId="1D921363" w14:textId="77777777" w:rsidR="00285FA2" w:rsidRDefault="00EC39A4">
      <w:pPr>
        <w:pStyle w:val="EstiloPreguntas"/>
        <w:spacing w:beforeAutospacing="1" w:afterAutospacing="1"/>
        <w:divId w:val="1"/>
        <w:rPr>
          <w:noProof/>
        </w:rPr>
      </w:pPr>
      <w:r>
        <w:rPr>
          <w:noProof/>
        </w:rPr>
        <w:t>a) Calcúlese la prima de la opción de call europea por iteración regresiva paso a paso.</w:t>
      </w:r>
    </w:p>
    <w:p w14:paraId="1D921364" w14:textId="77777777" w:rsidR="00285FA2" w:rsidRDefault="00EC39A4">
      <w:pPr>
        <w:pStyle w:val="EstiloPreguntas"/>
        <w:spacing w:beforeAutospacing="1" w:afterAutospacing="1"/>
        <w:divId w:val="1"/>
        <w:rPr>
          <w:noProof/>
        </w:rPr>
      </w:pPr>
      <w:r>
        <w:rPr>
          <w:noProof/>
        </w:rPr>
        <w:t>b) Calcúlese la prima de la opción de call europea por una fórmula directa y compruébese que el resultado coincide con el obtenido en el paso anterior.</w:t>
      </w:r>
    </w:p>
    <w:p w14:paraId="1D921365" w14:textId="77777777" w:rsidR="00285FA2" w:rsidRDefault="00EC39A4">
      <w:pPr>
        <w:pStyle w:val="EstiloPreguntas"/>
        <w:spacing w:beforeAutospacing="1" w:afterAutospacing="1"/>
        <w:divId w:val="1"/>
        <w:rPr>
          <w:noProof/>
        </w:rPr>
      </w:pPr>
      <w:r>
        <w:rPr>
          <w:noProof/>
        </w:rPr>
        <w:t>c) Calcúlese la prima de la opción de venta usando la fórmula de paridad put-call.</w:t>
      </w:r>
    </w:p>
    <w:p w14:paraId="1D921366" w14:textId="77777777" w:rsidR="00285FA2" w:rsidRDefault="00EC39A4">
      <w:pPr>
        <w:pStyle w:val="EstiloPreguntas"/>
        <w:spacing w:beforeAutospacing="1" w:afterAutospacing="1"/>
        <w:divId w:val="1"/>
        <w:rPr>
          <w:noProof/>
        </w:rPr>
      </w:pPr>
      <w:r>
        <w:rPr>
          <w:noProof/>
        </w:rPr>
        <w:t>d) Describe con todo detalle una estrategia de cobertura para el caso en que se haya vendido la call y el subyacente siga el camino uu.</w:t>
      </w:r>
    </w:p>
    <w:p w14:paraId="1D921367" w14:textId="77777777" w:rsidR="00285FA2" w:rsidRDefault="00EC39A4">
      <w:pPr>
        <w:pStyle w:val="EstiloPreguntas"/>
        <w:spacing w:beforeAutospacing="1" w:afterAutospacing="1"/>
        <w:divId w:val="1"/>
        <w:rPr>
          <w:noProof/>
        </w:rPr>
      </w:pPr>
      <w:r>
        <w:rPr>
          <w:noProof/>
        </w:rPr>
        <w:t>Observación importante: Para que un ejercicio se puntúe con la máxima calificación deberán especificarse todos los razonamientos adecuadamente.</w:t>
      </w:r>
    </w:p>
    <w:p w14:paraId="1D921368" w14:textId="77777777" w:rsidR="00285FA2" w:rsidRDefault="00285FA2">
      <w:pPr>
        <w:pStyle w:val="EstiloPreguntas"/>
        <w:divId w:val="1"/>
        <w:rPr>
          <w:noProof/>
        </w:rPr>
      </w:pPr>
    </w:p>
    <w:p w14:paraId="1D921369" w14:textId="77777777" w:rsidR="00285FA2" w:rsidRDefault="00285FA2">
      <w:pPr>
        <w:pStyle w:val="EstiloPreguntas"/>
        <w:divId w:val="1"/>
        <w:rPr>
          <w:noProof/>
        </w:rPr>
      </w:pPr>
    </w:p>
    <w:p w14:paraId="1D92136A" w14:textId="77777777" w:rsidR="00285FA2" w:rsidRDefault="00EC39A4">
      <w:pPr>
        <w:pStyle w:val="EstiloPreguntas"/>
        <w:divId w:val="1"/>
        <w:rPr>
          <w:noProof/>
        </w:rPr>
      </w:pPr>
      <w:r>
        <w:rPr>
          <w:noProof/>
        </w:rPr>
        <w:t xml:space="preserve"> (Responder en 2 caras) 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b/>
          <w:noProof/>
        </w:rPr>
        <w:t xml:space="preserve">1. </w:t>
      </w:r>
      <w:r>
        <w:rPr>
          <w:noProof/>
        </w:rPr>
        <w:t>(Carteras C) </w:t>
      </w:r>
    </w:p>
    <w:p w14:paraId="1D92136B" w14:textId="77777777" w:rsidR="00285FA2" w:rsidRDefault="00EC39A4">
      <w:pPr>
        <w:pStyle w:val="EstiloPreguntas"/>
        <w:divId w:val="12"/>
        <w:rPr>
          <w:noProof/>
        </w:rPr>
      </w:pPr>
      <w:r>
        <w:rPr>
          <w:noProof/>
        </w:rPr>
        <w:t xml:space="preserve">Consideremos una cartera formada con tres activos cuyos rendimientos medios esperados son: </w:t>
      </w:r>
      <w:r w:rsidR="00000000">
        <w:rPr>
          <w:noProof/>
        </w:rPr>
        <w:pict w14:anchorId="1D92136F">
          <v:shape id="_x0000_i1026" type="#_x0000_t75" style="width:14.5pt;height:13.5pt" o:bordertopcolor="this" o:borderleftcolor="this" o:borderbottomcolor="this" o:borderrightcolor="this">
            <v:imagedata r:id="rId8" o:title=""/>
          </v:shape>
        </w:pict>
      </w:r>
      <w:r>
        <w:rPr>
          <w:noProof/>
        </w:rPr>
        <w:t xml:space="preserve"> = 0.3, </w:t>
      </w:r>
      <w:r w:rsidR="00000000">
        <w:rPr>
          <w:noProof/>
        </w:rPr>
        <w:pict w14:anchorId="1D921370">
          <v:shape id="_x0000_i1027" type="#_x0000_t75" style="width:14.5pt;height:13.5pt" o:bordertopcolor="this" o:borderleftcolor="this" o:borderbottomcolor="this" o:borderrightcolor="this">
            <v:imagedata r:id="rId9" o:title=""/>
          </v:shape>
        </w:pict>
      </w:r>
      <w:r>
        <w:rPr>
          <w:noProof/>
        </w:rPr>
        <w:t xml:space="preserve"> = 0.2 y </w:t>
      </w:r>
      <w:r w:rsidR="00000000">
        <w:rPr>
          <w:noProof/>
        </w:rPr>
        <w:pict w14:anchorId="1D921371">
          <v:shape id="_x0000_i1028" type="#_x0000_t75" style="width:14.5pt;height:13.5pt" o:bordertopcolor="this" o:borderleftcolor="this" o:borderbottomcolor="this" o:borderrightcolor="this">
            <v:imagedata r:id="rId10" o:title=""/>
          </v:shape>
        </w:pict>
      </w:r>
      <w:r>
        <w:rPr>
          <w:noProof/>
        </w:rPr>
        <w:t xml:space="preserve"> = 0.3. Además, para estos rendimientos se conocen sus desviaciones típicas, </w:t>
      </w:r>
      <w:r w:rsidR="00000000">
        <w:rPr>
          <w:noProof/>
        </w:rPr>
        <w:pict w14:anchorId="1D921372">
          <v:shape id="_x0000_i1029" type="#_x0000_t75" style="width:15pt;height:13.5pt" o:bordertopcolor="this" o:borderleftcolor="this" o:borderbottomcolor="this" o:borderrightcolor="this">
            <v:imagedata r:id="rId11" o:title=""/>
          </v:shape>
        </w:pict>
      </w:r>
      <w:r>
        <w:rPr>
          <w:noProof/>
        </w:rPr>
        <w:t xml:space="preserve"> = 0.5, </w:t>
      </w:r>
      <w:r w:rsidR="00000000">
        <w:rPr>
          <w:noProof/>
        </w:rPr>
        <w:pict w14:anchorId="1D921373">
          <v:shape id="_x0000_i1030" type="#_x0000_t75" style="width:15pt;height:13.5pt" o:bordertopcolor="this" o:borderleftcolor="this" o:borderbottomcolor="this" o:borderrightcolor="this">
            <v:imagedata r:id="rId12" o:title=""/>
          </v:shape>
        </w:pict>
      </w:r>
      <w:r>
        <w:rPr>
          <w:noProof/>
        </w:rPr>
        <w:t xml:space="preserve"> = 0.2, </w:t>
      </w:r>
      <w:r w:rsidR="00000000">
        <w:rPr>
          <w:noProof/>
        </w:rPr>
        <w:pict w14:anchorId="1D921374">
          <v:shape id="_x0000_i1031" type="#_x0000_t75" style="width:15pt;height:13.5pt" o:bordertopcolor="this" o:borderleftcolor="this" o:borderbottomcolor="this" o:borderrightcolor="this">
            <v:imagedata r:id="rId13" o:title=""/>
          </v:shape>
        </w:pict>
      </w:r>
      <w:r>
        <w:rPr>
          <w:noProof/>
        </w:rPr>
        <w:t xml:space="preserve"> = 0.15 y sus coeficientes de correlación, </w:t>
      </w:r>
      <w:r w:rsidR="00000000">
        <w:rPr>
          <w:noProof/>
        </w:rPr>
        <w:pict w14:anchorId="1D921375">
          <v:shape id="_x0000_i1032" type="#_x0000_t75" style="width:20.5pt;height:13.5pt" o:bordertopcolor="this" o:borderleftcolor="this" o:borderbottomcolor="this" o:borderrightcolor="this">
            <v:imagedata r:id="rId14" o:title=""/>
          </v:shape>
        </w:pict>
      </w:r>
      <w:r>
        <w:rPr>
          <w:noProof/>
        </w:rPr>
        <w:t>=</w:t>
      </w:r>
      <w:r w:rsidR="00000000">
        <w:rPr>
          <w:noProof/>
        </w:rPr>
        <w:pict w14:anchorId="1D921376">
          <v:shape id="_x0000_i1033" type="#_x0000_t75" style="width:20.5pt;height:13.5pt" o:bordertopcolor="this" o:borderleftcolor="this" o:borderbottomcolor="this" o:borderrightcolor="this">
            <v:imagedata r:id="rId15" o:title=""/>
          </v:shape>
        </w:pict>
      </w:r>
      <w:r>
        <w:rPr>
          <w:noProof/>
        </w:rPr>
        <w:t xml:space="preserve">=0.15,  </w:t>
      </w:r>
      <w:r w:rsidR="00000000">
        <w:rPr>
          <w:noProof/>
        </w:rPr>
        <w:pict w14:anchorId="1D921377">
          <v:shape id="_x0000_i1034" type="#_x0000_t75" style="width:20.5pt;height:13.5pt" o:bordertopcolor="this" o:borderleftcolor="this" o:borderbottomcolor="this" o:borderrightcolor="this">
            <v:imagedata r:id="rId16" o:title=""/>
          </v:shape>
        </w:pict>
      </w:r>
      <w:r>
        <w:rPr>
          <w:noProof/>
        </w:rPr>
        <w:t>=</w:t>
      </w:r>
      <w:r w:rsidR="00000000">
        <w:rPr>
          <w:noProof/>
        </w:rPr>
        <w:pict w14:anchorId="1D921378">
          <v:shape id="_x0000_i1035" type="#_x0000_t75" style="width:20.5pt;height:13.5pt" o:bordertopcolor="this" o:borderleftcolor="this" o:borderbottomcolor="this" o:borderrightcolor="this">
            <v:imagedata r:id="rId17" o:title=""/>
          </v:shape>
        </w:pict>
      </w:r>
      <w:r>
        <w:rPr>
          <w:noProof/>
        </w:rPr>
        <w:t xml:space="preserve">=0.1, </w:t>
      </w:r>
      <w:r w:rsidR="00000000">
        <w:rPr>
          <w:noProof/>
        </w:rPr>
        <w:pict w14:anchorId="1D921379">
          <v:shape id="_x0000_i1036" type="#_x0000_t75" style="width:20.5pt;height:13.5pt" o:bordertopcolor="this" o:borderleftcolor="this" o:borderbottomcolor="this" o:borderrightcolor="this">
            <v:imagedata r:id="rId18" o:title=""/>
          </v:shape>
        </w:pict>
      </w:r>
      <w:r>
        <w:rPr>
          <w:noProof/>
        </w:rPr>
        <w:t>=</w:t>
      </w:r>
      <w:r w:rsidR="00000000">
        <w:rPr>
          <w:noProof/>
        </w:rPr>
        <w:pict w14:anchorId="1D92137A">
          <v:shape id="_x0000_i1037" type="#_x0000_t75" style="width:20.5pt;height:13.5pt" o:bordertopcolor="this" o:borderleftcolor="this" o:borderbottomcolor="this" o:borderrightcolor="this">
            <v:imagedata r:id="rId19" o:title=""/>
          </v:shape>
        </w:pict>
      </w:r>
      <w:r>
        <w:rPr>
          <w:noProof/>
        </w:rPr>
        <w:t>=0.05.</w:t>
      </w:r>
    </w:p>
    <w:p w14:paraId="1D92136C" w14:textId="77777777" w:rsidR="00285FA2" w:rsidRDefault="00EC39A4">
      <w:pPr>
        <w:pStyle w:val="EstiloPreguntas"/>
        <w:divId w:val="13"/>
        <w:rPr>
          <w:noProof/>
        </w:rPr>
      </w:pPr>
      <w:r>
        <w:rPr>
          <w:noProof/>
        </w:rPr>
        <w:t>Calcular el rendimiento esperado para una cartera de riesgo mínimo y el valor de este riesgo mínimo</w:t>
      </w:r>
    </w:p>
    <w:p w14:paraId="1D92136D" w14:textId="77777777" w:rsidR="00285FA2" w:rsidRDefault="00EC39A4">
      <w:pPr>
        <w:pStyle w:val="EstiloPreguntas"/>
        <w:divId w:val="1"/>
        <w:rPr>
          <w:noProof/>
        </w:rPr>
      </w:pPr>
      <w:r>
        <w:rPr>
          <w:noProof/>
        </w:rPr>
        <w:t xml:space="preserve"> (Responder en 3 caras) </w:t>
      </w:r>
      <w:r>
        <w:rPr>
          <w:noProof/>
        </w:rPr>
        <w:br/>
      </w:r>
    </w:p>
    <w:sectPr w:rsidR="00285FA2">
      <w:footerReference w:type="default" r:id="rId20"/>
      <w:pgSz w:w="11907" w:h="16839"/>
      <w:pgMar w:top="567" w:right="567" w:bottom="567" w:left="1134" w:header="720" w:footer="3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9D8EE" w14:textId="77777777" w:rsidR="00045BC9" w:rsidRDefault="00045BC9">
      <w:r>
        <w:separator/>
      </w:r>
    </w:p>
  </w:endnote>
  <w:endnote w:type="continuationSeparator" w:id="0">
    <w:p w14:paraId="2A1AE9C6" w14:textId="77777777" w:rsidR="00045BC9" w:rsidRDefault="00045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, serif">
    <w:altName w:val="Times New Roman"/>
    <w:panose1 w:val="00000000000000000000"/>
    <w:charset w:val="00"/>
    <w:family w:val="roman"/>
    <w:notTrueType/>
    <w:pitch w:val="default"/>
  </w:font>
  <w:font w:name="&quot;Times New Roman&quot;, 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2137B" w14:textId="77777777" w:rsidR="00285FA2" w:rsidRDefault="00000000">
    <w:pPr>
      <w:pStyle w:val="EstiloPie"/>
    </w:pPr>
    <w:r>
      <w:pict w14:anchorId="1D92137D">
        <v:rect id="_x0000_i1038" style="width:0;height:0" o:hralign="center" o:bordertopcolor="this" o:borderleftcolor="this" o:borderbottomcolor="this" o:borderrightcolor="this" o:hrstd="t" o:hr="t" fillcolor="gray" stroked="f"/>
      </w:pict>
    </w:r>
  </w:p>
  <w:p w14:paraId="1D92137C" w14:textId="31F8C975" w:rsidR="00285FA2" w:rsidRDefault="00EC39A4">
    <w:pPr>
      <w:pStyle w:val="EstiloPie"/>
      <w:spacing w:beforeAutospacing="1" w:afterAutospacing="1"/>
    </w:pPr>
    <w:r>
      <w:t>Código de examen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99F8E" w14:textId="77777777" w:rsidR="00045BC9" w:rsidRDefault="00045BC9">
      <w:r>
        <w:separator/>
      </w:r>
    </w:p>
  </w:footnote>
  <w:footnote w:type="continuationSeparator" w:id="0">
    <w:p w14:paraId="74814506" w14:textId="77777777" w:rsidR="00045BC9" w:rsidRDefault="00045B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330E7"/>
    <w:multiLevelType w:val="multilevel"/>
    <w:tmpl w:val="75E436A0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2E0777AC"/>
    <w:multiLevelType w:val="multilevel"/>
    <w:tmpl w:val="CADE436A"/>
    <w:lvl w:ilvl="0">
      <w:start w:val="1"/>
      <w:numFmt w:val="decimal"/>
      <w:lvlText w:val="%1."/>
      <w:lvlJc w:val="left"/>
      <w:pPr>
        <w:tabs>
          <w:tab w:val="left" w:pos="200"/>
        </w:tabs>
        <w:ind w:left="1080" w:hanging="360"/>
      </w:pPr>
      <w:rPr>
        <w:rFonts w:ascii="Arial" w:eastAsia="Arial" w:hAnsi="Arial" w:cs="Arial"/>
        <w:color w:val="000000"/>
        <w:sz w:val="24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39EF4940"/>
    <w:multiLevelType w:val="multilevel"/>
    <w:tmpl w:val="C8D06568"/>
    <w:lvl w:ilvl="0">
      <w:start w:val="1"/>
      <w:numFmt w:val="bullet"/>
      <w:lvlText w:val=""/>
      <w:lvlJc w:val="left"/>
      <w:pPr>
        <w:tabs>
          <w:tab w:val="left" w:pos="200"/>
        </w:tabs>
        <w:ind w:left="1080" w:hanging="360"/>
      </w:pPr>
      <w:rPr>
        <w:rFonts w:ascii="Symbol" w:eastAsia="Symbol" w:hAnsi="Symbol" w:cs="Symbol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" w15:restartNumberingAfterBreak="0">
    <w:nsid w:val="536F0F30"/>
    <w:multiLevelType w:val="multilevel"/>
    <w:tmpl w:val="AE5EFFE8"/>
    <w:lvl w:ilvl="0">
      <w:start w:val="1"/>
      <w:numFmt w:val="bullet"/>
      <w:lvlText w:val=""/>
      <w:lvlJc w:val="left"/>
      <w:pPr>
        <w:tabs>
          <w:tab w:val="left" w:pos="200"/>
        </w:tabs>
        <w:ind w:left="1080" w:hanging="360"/>
      </w:pPr>
      <w:rPr>
        <w:rFonts w:ascii="Symbol" w:eastAsia="Symbol" w:hAnsi="Symbol" w:cs="Symbol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" w15:restartNumberingAfterBreak="0">
    <w:nsid w:val="5EED7E7F"/>
    <w:multiLevelType w:val="multilevel"/>
    <w:tmpl w:val="20E2BE8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" w15:restartNumberingAfterBreak="0">
    <w:nsid w:val="7B7B7876"/>
    <w:multiLevelType w:val="multilevel"/>
    <w:tmpl w:val="378A355C"/>
    <w:lvl w:ilvl="0">
      <w:start w:val="1"/>
      <w:numFmt w:val="bullet"/>
      <w:lvlText w:val=""/>
      <w:lvlJc w:val="left"/>
      <w:pPr>
        <w:tabs>
          <w:tab w:val="left" w:pos="200"/>
        </w:tabs>
        <w:ind w:left="1080" w:hanging="360"/>
      </w:pPr>
      <w:rPr>
        <w:rFonts w:ascii="Symbol" w:eastAsia="Symbol" w:hAnsi="Symbol" w:cs="Symbol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 w16cid:durableId="718013759">
    <w:abstractNumId w:val="0"/>
  </w:num>
  <w:num w:numId="2" w16cid:durableId="1888255201">
    <w:abstractNumId w:val="4"/>
  </w:num>
  <w:num w:numId="3" w16cid:durableId="1458795598">
    <w:abstractNumId w:val="1"/>
  </w:num>
  <w:num w:numId="4" w16cid:durableId="1040940409">
    <w:abstractNumId w:val="3"/>
  </w:num>
  <w:num w:numId="5" w16cid:durableId="984050165">
    <w:abstractNumId w:val="5"/>
  </w:num>
  <w:num w:numId="6" w16cid:durableId="17080194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ocumentProtection w:edit="trackedChange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LeaveBackslashAlon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5FA2"/>
    <w:rsid w:val="00045BC9"/>
    <w:rsid w:val="00285FA2"/>
    <w:rsid w:val="00D26CD9"/>
    <w:rsid w:val="00DF6099"/>
    <w:rsid w:val="00EC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D92131C"/>
  <w15:docId w15:val="{6AABC45C-D8B3-4F9C-A527-4CEE3F13A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uk-U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pireTableThStyle112d6b0b-020d-4024-ba7e-91f4d0d2734b">
    <w:name w:val="SpireTableThStyle112d6b0b-020d-4024-ba7e-91f4d0d2734b"/>
    <w:basedOn w:val="Normal"/>
    <w:qFormat/>
    <w:pPr>
      <w:jc w:val="center"/>
    </w:pPr>
    <w:rPr>
      <w:b/>
    </w:rPr>
  </w:style>
  <w:style w:type="paragraph" w:customStyle="1" w:styleId="SpireTableThStyle9c54339f-efe8-4d60-800e-a0e82cfd745a">
    <w:name w:val="SpireTableThStyle9c54339f-efe8-4d60-800e-a0e82cfd745a"/>
    <w:basedOn w:val="Normal"/>
    <w:qFormat/>
    <w:pPr>
      <w:jc w:val="center"/>
    </w:pPr>
    <w:rPr>
      <w:b/>
    </w:rPr>
  </w:style>
  <w:style w:type="paragraph" w:customStyle="1" w:styleId="SpireTableThStylebe912075-118e-49fc-b9b1-5cfcdd11a37a">
    <w:name w:val="SpireTableThStylebe912075-118e-49fc-b9b1-5cfcdd11a37a"/>
    <w:basedOn w:val="Normal"/>
    <w:qFormat/>
    <w:pPr>
      <w:jc w:val="center"/>
    </w:pPr>
    <w:rPr>
      <w:b/>
    </w:rPr>
  </w:style>
  <w:style w:type="paragraph" w:customStyle="1" w:styleId="SpireTableThStyle47addfac-b14d-41e9-b3f0-7db419484846">
    <w:name w:val="SpireTableThStyle47addfac-b14d-41e9-b3f0-7db419484846"/>
    <w:basedOn w:val="Normal"/>
    <w:qFormat/>
    <w:pPr>
      <w:jc w:val="center"/>
    </w:pPr>
    <w:rPr>
      <w:b/>
    </w:rPr>
  </w:style>
  <w:style w:type="paragraph" w:customStyle="1" w:styleId="SpireTableThStyle37aca7da-44a5-47dd-8b44-51d6ca66fbfc">
    <w:name w:val="SpireTableThStyle37aca7da-44a5-47dd-8b44-51d6ca66fbfc"/>
    <w:basedOn w:val="Normal"/>
    <w:qFormat/>
    <w:pPr>
      <w:jc w:val="center"/>
    </w:pPr>
    <w:rPr>
      <w:b/>
    </w:rPr>
  </w:style>
  <w:style w:type="paragraph" w:customStyle="1" w:styleId="SpireTableThStyleba569040-e3fb-4723-8ccf-5db8021bbdd5">
    <w:name w:val="SpireTableThStyleba569040-e3fb-4723-8ccf-5db8021bbdd5"/>
    <w:basedOn w:val="Normal"/>
    <w:qFormat/>
    <w:pPr>
      <w:jc w:val="center"/>
    </w:pPr>
    <w:rPr>
      <w:b/>
    </w:rPr>
  </w:style>
  <w:style w:type="paragraph" w:customStyle="1" w:styleId="SpireTableThStyle0d95ed23-01cd-41d3-8580-89f70edd0235">
    <w:name w:val="SpireTableThStyle0d95ed23-01cd-41d3-8580-89f70edd0235"/>
    <w:basedOn w:val="Normal"/>
    <w:qFormat/>
    <w:pPr>
      <w:jc w:val="center"/>
    </w:pPr>
    <w:rPr>
      <w:b/>
    </w:rPr>
  </w:style>
  <w:style w:type="paragraph" w:customStyle="1" w:styleId="SpireTableThStyle8aae5065-dd42-4b57-8f4c-3b4025b4f184">
    <w:name w:val="SpireTableThStyle8aae5065-dd42-4b57-8f4c-3b4025b4f184"/>
    <w:basedOn w:val="Normal"/>
    <w:qFormat/>
    <w:pPr>
      <w:jc w:val="center"/>
    </w:pPr>
    <w:rPr>
      <w:b/>
    </w:rPr>
  </w:style>
  <w:style w:type="paragraph" w:customStyle="1" w:styleId="SpireTableThStyle84c16e16-8231-47a4-a6c5-86252ddbde42">
    <w:name w:val="SpireTableThStyle84c16e16-8231-47a4-a6c5-86252ddbde42"/>
    <w:basedOn w:val="Normal"/>
    <w:qFormat/>
    <w:pPr>
      <w:jc w:val="center"/>
    </w:pPr>
    <w:rPr>
      <w:b/>
    </w:rPr>
  </w:style>
  <w:style w:type="paragraph" w:customStyle="1" w:styleId="EstiloPreguntas">
    <w:name w:val="EstiloPreguntas"/>
    <w:basedOn w:val="Normal"/>
    <w:qFormat/>
    <w:rPr>
      <w:rFonts w:ascii="Arial" w:eastAsia="Arial" w:hAnsi="Arial" w:cs="Arial"/>
      <w:color w:val="000000"/>
    </w:rPr>
  </w:style>
  <w:style w:type="paragraph" w:customStyle="1" w:styleId="EstiloPie">
    <w:name w:val="EstiloPie"/>
    <w:basedOn w:val="Normal"/>
    <w:qFormat/>
    <w:rPr>
      <w:rFonts w:ascii="Arial" w:eastAsia="Arial" w:hAnsi="Arial" w:cs="Arial"/>
      <w:color w:val="000000"/>
    </w:rPr>
  </w:style>
  <w:style w:type="table" w:styleId="Tablaconcuadrcula">
    <w:name w:val="Table Grid"/>
    <w:basedOn w:val="Tablanormal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26CD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26CD9"/>
    <w:rPr>
      <w:sz w:val="24"/>
      <w:szCs w:val="24"/>
      <w:lang w:val="en-US" w:eastAsia="uk-UA"/>
    </w:rPr>
  </w:style>
  <w:style w:type="paragraph" w:styleId="Piedepgina">
    <w:name w:val="footer"/>
    <w:basedOn w:val="Normal"/>
    <w:link w:val="PiedepginaCar"/>
    <w:uiPriority w:val="99"/>
    <w:unhideWhenUsed/>
    <w:rsid w:val="00D26CD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26CD9"/>
    <w:rPr>
      <w:sz w:val="24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6314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">
              <w:marLeft w:val="0"/>
              <w:marRight w:val="0"/>
              <w:marTop w:val="-20"/>
              <w:marBottom w:val="-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605</Words>
  <Characters>3331</Characters>
  <Application>Microsoft Office Word</Application>
  <DocSecurity>0</DocSecurity>
  <Lines>27</Lines>
  <Paragraphs>7</Paragraphs>
  <ScaleCrop>false</ScaleCrop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ALUMNO - Lizardo Enrique MAMANI SANCHEZ</cp:lastModifiedBy>
  <cp:revision>2</cp:revision>
  <dcterms:created xsi:type="dcterms:W3CDTF">2022-06-08T15:42:00Z</dcterms:created>
  <dcterms:modified xsi:type="dcterms:W3CDTF">2022-07-16T01:37:00Z</dcterms:modified>
</cp:coreProperties>
</file>