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F7F2" w14:textId="5F133ECE" w:rsidR="00B87C46" w:rsidRPr="0032317A" w:rsidRDefault="00267276" w:rsidP="00470D8B">
      <w:pPr>
        <w:pStyle w:val="L1Header"/>
        <w:rPr>
          <w:rFonts w:asciiTheme="minorHAnsi" w:hAnsiTheme="minorHAnsi" w:cstheme="minorHAnsi"/>
        </w:rPr>
      </w:pPr>
      <w:r w:rsidRPr="0032317A">
        <w:rPr>
          <w:rFonts w:asciiTheme="minorHAnsi" w:hAnsiTheme="minorHAnsi" w:cstheme="minorHAnsi"/>
        </w:rPr>
        <w:t xml:space="preserve">Case: </w:t>
      </w:r>
      <w:r w:rsidR="00D12D7E">
        <w:rPr>
          <w:rFonts w:asciiTheme="minorHAnsi" w:hAnsiTheme="minorHAnsi" w:cstheme="minorHAnsi"/>
        </w:rPr>
        <w:t>Is Depleted Uranium Ammunition Causing Cancer</w:t>
      </w:r>
      <w:r w:rsidR="00D12D7E" w:rsidRPr="00D12D7E">
        <w:rPr>
          <w:rFonts w:asciiTheme="minorHAnsi" w:hAnsiTheme="minorHAnsi" w:cstheme="minorHAnsi"/>
          <w:u w:val="none"/>
        </w:rPr>
        <w:t>?</w:t>
      </w:r>
    </w:p>
    <w:p w14:paraId="15F774C1" w14:textId="77777777" w:rsidR="00D12D7E" w:rsidRDefault="00D12D7E" w:rsidP="00D12D7E">
      <w:pPr>
        <w:rPr>
          <w:rFonts w:cstheme="minorHAnsi"/>
        </w:rPr>
      </w:pPr>
    </w:p>
    <w:p w14:paraId="40D61A53" w14:textId="2611A3C4" w:rsidR="00D12D7E" w:rsidRDefault="00D12D7E" w:rsidP="00D12D7E">
      <w:pPr>
        <w:rPr>
          <w:rFonts w:cstheme="minorHAnsi"/>
        </w:rPr>
      </w:pPr>
      <w:r w:rsidRPr="00E17A3F">
        <w:rPr>
          <w:rFonts w:cstheme="minorHAnsi"/>
        </w:rPr>
        <w:t xml:space="preserve">The question we will explore in </w:t>
      </w:r>
      <w:r>
        <w:rPr>
          <w:rFonts w:cstheme="minorHAnsi"/>
        </w:rPr>
        <w:t>this case</w:t>
      </w:r>
      <w:r w:rsidRPr="00E17A3F">
        <w:rPr>
          <w:rFonts w:cstheme="minorHAnsi"/>
        </w:rPr>
        <w:t xml:space="preserve"> is whether </w:t>
      </w:r>
      <w:r>
        <w:rPr>
          <w:rFonts w:cstheme="minorHAnsi"/>
        </w:rPr>
        <w:t xml:space="preserve">exposure to </w:t>
      </w:r>
      <w:r w:rsidRPr="00E17A3F">
        <w:rPr>
          <w:rFonts w:cstheme="minorHAnsi"/>
        </w:rPr>
        <w:t xml:space="preserve">depleted uranium </w:t>
      </w:r>
      <w:r>
        <w:rPr>
          <w:rFonts w:cstheme="minorHAnsi"/>
        </w:rPr>
        <w:t xml:space="preserve">(DU) </w:t>
      </w:r>
      <w:r w:rsidRPr="00E17A3F">
        <w:rPr>
          <w:rFonts w:cstheme="minorHAnsi"/>
        </w:rPr>
        <w:t>contamination contributes to greater cancer risk</w:t>
      </w:r>
      <w:r>
        <w:rPr>
          <w:rFonts w:cstheme="minorHAnsi"/>
        </w:rPr>
        <w:t xml:space="preserve"> in current and </w:t>
      </w:r>
      <w:r w:rsidRPr="00E17A3F">
        <w:rPr>
          <w:rFonts w:cstheme="minorHAnsi"/>
        </w:rPr>
        <w:t>former war zones.</w:t>
      </w:r>
      <w:r>
        <w:rPr>
          <w:rFonts w:cstheme="minorHAnsi"/>
        </w:rPr>
        <w:t xml:space="preserve"> </w:t>
      </w:r>
    </w:p>
    <w:p w14:paraId="0DC46182" w14:textId="77777777" w:rsidR="00D12D7E" w:rsidRDefault="00D12D7E" w:rsidP="00D12D7E">
      <w:pPr>
        <w:rPr>
          <w:rFonts w:cstheme="minorHAnsi"/>
        </w:rPr>
      </w:pPr>
    </w:p>
    <w:p w14:paraId="1FD9507C" w14:textId="41DD80C2"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t>Background:</w:t>
      </w:r>
    </w:p>
    <w:p w14:paraId="6F429AAA" w14:textId="77777777" w:rsidR="00D12D7E" w:rsidRPr="00D12D7E" w:rsidRDefault="00D12D7E" w:rsidP="00D12D7E">
      <w:pPr>
        <w:rPr>
          <w:rFonts w:cstheme="minorHAnsi"/>
        </w:rPr>
      </w:pPr>
      <w:r w:rsidRPr="00D12D7E">
        <w:rPr>
          <w:rFonts w:cstheme="minorHAnsi"/>
        </w:rPr>
        <w:t>Depleted uranium (DU) is a waste product of the enrichment process that isolates fissile uranium for power plants and nuclear warheads. Naturally occurring uranium contains about 0.72% &lt;sup&gt;235&lt;/sup&gt;U while DU has about 0.3%. The rest of DU is composed of non-radioactive &lt;sup&gt;238&lt;/sup&gt;U. DU is about 60% as radioactive as natural uranium metal.</w:t>
      </w:r>
    </w:p>
    <w:p w14:paraId="69346CB5" w14:textId="77777777" w:rsidR="00D12D7E" w:rsidRPr="00D12D7E" w:rsidRDefault="00D12D7E" w:rsidP="00D12D7E">
      <w:pPr>
        <w:rPr>
          <w:rFonts w:cstheme="minorHAnsi"/>
        </w:rPr>
      </w:pPr>
    </w:p>
    <w:p w14:paraId="1B3B4CD3" w14:textId="77777777" w:rsidR="00D12D7E" w:rsidRPr="00D12D7E" w:rsidRDefault="00D12D7E" w:rsidP="00D12D7E">
      <w:pPr>
        <w:rPr>
          <w:rFonts w:cstheme="minorHAnsi"/>
        </w:rPr>
      </w:pPr>
      <w:r w:rsidRPr="00D12D7E">
        <w:rPr>
          <w:rFonts w:cstheme="minorHAnsi"/>
        </w:rPr>
        <w:t xml:space="preserve">DU is 68.4% denser than </w:t>
      </w:r>
      <w:proofErr w:type="gramStart"/>
      <w:r w:rsidRPr="00D12D7E">
        <w:rPr>
          <w:rFonts w:cstheme="minorHAnsi"/>
        </w:rPr>
        <w:t>lead, and</w:t>
      </w:r>
      <w:proofErr w:type="gramEnd"/>
      <w:r w:rsidRPr="00D12D7E">
        <w:rPr>
          <w:rFonts w:cstheme="minorHAnsi"/>
        </w:rPr>
        <w:t xml:space="preserve"> is used for radiation shielding in medical equipment and to contain and transport other radioactive materials. Military uses include armor plating and armor-piercing projectiles.</w:t>
      </w:r>
    </w:p>
    <w:p w14:paraId="4CFEF1CD" w14:textId="77777777" w:rsidR="00D12D7E" w:rsidRPr="00D12D7E" w:rsidRDefault="00D12D7E" w:rsidP="00D12D7E">
      <w:pPr>
        <w:rPr>
          <w:rFonts w:cstheme="minorHAnsi"/>
        </w:rPr>
      </w:pPr>
    </w:p>
    <w:p w14:paraId="6B8F1352" w14:textId="77777777" w:rsidR="00D12D7E" w:rsidRPr="00D12D7E" w:rsidRDefault="00D12D7E" w:rsidP="00D12D7E">
      <w:pPr>
        <w:rPr>
          <w:rFonts w:cstheme="minorHAnsi"/>
        </w:rPr>
      </w:pPr>
      <w:r w:rsidRPr="00D12D7E">
        <w:rPr>
          <w:rFonts w:cstheme="minorHAnsi"/>
        </w:rPr>
        <w:t>Use of DU ammunition is commonplace today. It is reasonable to assume that DU ammunition is being used in any military action against metal-armored targets. An estimated 315-350 tons of DU were used in the 1991 Gulf War. US and NATO allies used DU in the Bosnia war, the 2003 invasion of Iraq, and 2015 airstrikes on ISIS in Syria. Other countries with nuclear enrichment capabilities repurpose their DU waste in similar ways.</w:t>
      </w:r>
    </w:p>
    <w:p w14:paraId="6AE5266D" w14:textId="77777777" w:rsidR="00D12D7E" w:rsidRPr="00D12D7E" w:rsidRDefault="00D12D7E" w:rsidP="00D12D7E">
      <w:pPr>
        <w:rPr>
          <w:rFonts w:cstheme="minorHAnsi"/>
        </w:rPr>
      </w:pPr>
    </w:p>
    <w:p w14:paraId="74000454" w14:textId="77777777" w:rsidR="00D12D7E" w:rsidRPr="00D12D7E" w:rsidRDefault="00D12D7E" w:rsidP="00D12D7E">
      <w:pPr>
        <w:rPr>
          <w:rFonts w:cstheme="minorHAnsi"/>
        </w:rPr>
      </w:pPr>
      <w:r w:rsidRPr="00D12D7E">
        <w:rPr>
          <w:rFonts w:cstheme="minorHAnsi"/>
        </w:rPr>
        <w:t>Like lead and many other metals, uranium metal is toxic. It affects the kidney, brain, liver, heart, and numerous other systems. The biological half-life for uranium (the average time it takes for a human body to eliminate half the amount in the body) is about 15 days.</w:t>
      </w:r>
    </w:p>
    <w:p w14:paraId="3FB2F789" w14:textId="77777777" w:rsidR="00D12D7E" w:rsidRPr="00D12D7E" w:rsidRDefault="00D12D7E" w:rsidP="00D12D7E">
      <w:pPr>
        <w:rPr>
          <w:rFonts w:cstheme="minorHAnsi"/>
        </w:rPr>
      </w:pPr>
    </w:p>
    <w:p w14:paraId="535D2710" w14:textId="34D6C95A" w:rsidR="00D12D7E" w:rsidRDefault="00D12D7E" w:rsidP="00E17A3F">
      <w:pPr>
        <w:rPr>
          <w:rFonts w:cstheme="minorHAnsi"/>
        </w:rPr>
      </w:pPr>
      <w:r w:rsidRPr="00D12D7E">
        <w:rPr>
          <w:rFonts w:cstheme="minorHAnsi"/>
        </w:rPr>
        <w:t>Military use of DU in ammunition and armor plating is controversial because of concerns about potential long-term health effects of the metal itself, AND because DU is weakly radioactive. DU rounds disintegrate and burn when they strike a target, literally melting their way through armor. This can contaminate wide areas around impact sites, leading to possible inhalation by human beings.</w:t>
      </w:r>
    </w:p>
    <w:p w14:paraId="63F370FA" w14:textId="77777777" w:rsidR="00D12D7E" w:rsidRDefault="00D12D7E" w:rsidP="00D12D7E">
      <w:pPr>
        <w:rPr>
          <w:rFonts w:cstheme="minorHAnsi"/>
        </w:rPr>
      </w:pPr>
    </w:p>
    <w:p w14:paraId="0D420635" w14:textId="11316D83" w:rsidR="00D12D7E" w:rsidRPr="0032317A" w:rsidRDefault="00D12D7E" w:rsidP="00D12D7E">
      <w:pPr>
        <w:pStyle w:val="L2Header"/>
        <w:rPr>
          <w:rFonts w:asciiTheme="minorHAnsi" w:hAnsiTheme="minorHAnsi" w:cstheme="minorHAnsi"/>
        </w:rPr>
      </w:pPr>
      <w:r>
        <w:rPr>
          <w:rFonts w:asciiTheme="minorHAnsi" w:hAnsiTheme="minorHAnsi" w:cstheme="minorHAnsi"/>
        </w:rPr>
        <w:t xml:space="preserve">Goals </w:t>
      </w:r>
      <w:r>
        <w:rPr>
          <w:rFonts w:asciiTheme="minorHAnsi" w:hAnsiTheme="minorHAnsi" w:cstheme="minorHAnsi"/>
        </w:rPr>
        <w:t>For This</w:t>
      </w:r>
      <w:r>
        <w:rPr>
          <w:rFonts w:asciiTheme="minorHAnsi" w:hAnsiTheme="minorHAnsi" w:cstheme="minorHAnsi"/>
        </w:rPr>
        <w:t xml:space="preserve"> Case</w:t>
      </w:r>
      <w:r w:rsidRPr="0032317A">
        <w:rPr>
          <w:rFonts w:asciiTheme="minorHAnsi" w:hAnsiTheme="minorHAnsi" w:cstheme="minorHAnsi"/>
        </w:rPr>
        <w:t>:</w:t>
      </w:r>
    </w:p>
    <w:p w14:paraId="2EF75F0F" w14:textId="77777777" w:rsidR="00D12D7E" w:rsidRPr="00D12D7E" w:rsidRDefault="00D12D7E" w:rsidP="00D12D7E">
      <w:pPr>
        <w:rPr>
          <w:rFonts w:cstheme="minorHAnsi"/>
        </w:rPr>
      </w:pPr>
      <w:r w:rsidRPr="00D12D7E">
        <w:rPr>
          <w:rFonts w:cstheme="minorHAnsi"/>
        </w:rPr>
        <w:t>Since the 1990s, there have been suspicions that DU contamination in current and past war zones causes:</w:t>
      </w:r>
    </w:p>
    <w:p w14:paraId="6306825C" w14:textId="77777777" w:rsidR="00D12D7E" w:rsidRPr="00D12D7E" w:rsidRDefault="00D12D7E" w:rsidP="00D12D7E">
      <w:pPr>
        <w:pStyle w:val="ListParagraph"/>
        <w:numPr>
          <w:ilvl w:val="0"/>
          <w:numId w:val="35"/>
        </w:numPr>
        <w:rPr>
          <w:rFonts w:cstheme="minorHAnsi"/>
        </w:rPr>
      </w:pPr>
      <w:r w:rsidRPr="00D12D7E">
        <w:rPr>
          <w:rFonts w:cstheme="minorHAnsi"/>
        </w:rPr>
        <w:t xml:space="preserve">an increase in general mortality rate, </w:t>
      </w:r>
    </w:p>
    <w:p w14:paraId="0BC4014E" w14:textId="77777777" w:rsidR="00D12D7E" w:rsidRPr="00D12D7E" w:rsidRDefault="00D12D7E" w:rsidP="00D12D7E">
      <w:pPr>
        <w:pStyle w:val="ListParagraph"/>
        <w:numPr>
          <w:ilvl w:val="0"/>
          <w:numId w:val="35"/>
        </w:numPr>
        <w:rPr>
          <w:rFonts w:cstheme="minorHAnsi"/>
        </w:rPr>
      </w:pPr>
      <w:r w:rsidRPr="00D12D7E">
        <w:rPr>
          <w:rFonts w:cstheme="minorHAnsi"/>
        </w:rPr>
        <w:t>higher rates of birth and developmental defects, and</w:t>
      </w:r>
    </w:p>
    <w:p w14:paraId="7972C6CE" w14:textId="77777777" w:rsidR="00D12D7E" w:rsidRPr="00D12D7E" w:rsidRDefault="00D12D7E" w:rsidP="00D12D7E">
      <w:pPr>
        <w:pStyle w:val="ListParagraph"/>
        <w:numPr>
          <w:ilvl w:val="0"/>
          <w:numId w:val="35"/>
        </w:numPr>
        <w:rPr>
          <w:rFonts w:cstheme="minorHAnsi"/>
        </w:rPr>
      </w:pPr>
      <w:r w:rsidRPr="00D12D7E">
        <w:rPr>
          <w:rFonts w:cstheme="minorHAnsi"/>
        </w:rPr>
        <w:t>increased rates of solid cancers and leukemias.</w:t>
      </w:r>
    </w:p>
    <w:p w14:paraId="4341B2E3" w14:textId="77777777" w:rsidR="00D12D7E" w:rsidRPr="00D12D7E" w:rsidRDefault="00D12D7E" w:rsidP="00D12D7E">
      <w:pPr>
        <w:rPr>
          <w:rFonts w:cstheme="minorHAnsi"/>
        </w:rPr>
      </w:pPr>
    </w:p>
    <w:p w14:paraId="4A789797" w14:textId="77777777" w:rsidR="00D12D7E" w:rsidRDefault="00D12D7E" w:rsidP="00D12D7E">
      <w:pPr>
        <w:rPr>
          <w:rFonts w:cstheme="minorHAnsi"/>
        </w:rPr>
      </w:pPr>
      <w:r>
        <w:rPr>
          <w:rFonts w:cstheme="minorHAnsi"/>
        </w:rPr>
        <w:t>Today</w:t>
      </w:r>
      <w:r w:rsidRPr="00D12D7E">
        <w:rPr>
          <w:rFonts w:cstheme="minorHAnsi"/>
        </w:rPr>
        <w:t xml:space="preserve"> you will be evaluating the claims in the lay press against the scientific evidence.</w:t>
      </w:r>
    </w:p>
    <w:p w14:paraId="65600489" w14:textId="77777777" w:rsidR="00D12D7E" w:rsidRPr="0032317A" w:rsidRDefault="00D12D7E" w:rsidP="00D12D7E">
      <w:pPr>
        <w:rPr>
          <w:rFonts w:cstheme="minorHAnsi"/>
        </w:rPr>
      </w:pPr>
    </w:p>
    <w:p w14:paraId="2F9AF42E" w14:textId="374063AC" w:rsidR="00D12D7E" w:rsidRDefault="00D12D7E" w:rsidP="00D12D7E">
      <w:pPr>
        <w:pStyle w:val="L2Header"/>
        <w:rPr>
          <w:rFonts w:asciiTheme="minorHAnsi" w:hAnsiTheme="minorHAnsi" w:cstheme="minorHAnsi"/>
        </w:rPr>
      </w:pPr>
      <w:r>
        <w:rPr>
          <w:rFonts w:asciiTheme="minorHAnsi" w:hAnsiTheme="minorHAnsi" w:cstheme="minorHAnsi"/>
        </w:rPr>
        <w:lastRenderedPageBreak/>
        <w:t>Day 1</w:t>
      </w:r>
      <w:r w:rsidRPr="0032317A">
        <w:rPr>
          <w:rFonts w:asciiTheme="minorHAnsi" w:hAnsiTheme="minorHAnsi" w:cstheme="minorHAnsi"/>
        </w:rPr>
        <w:t>:</w:t>
      </w:r>
    </w:p>
    <w:p w14:paraId="6E11ADAB" w14:textId="777B4B61" w:rsidR="00D12D7E" w:rsidRDefault="00D12D7E" w:rsidP="00D12D7E">
      <w:pPr>
        <w:rPr>
          <w:rFonts w:cstheme="minorHAnsi"/>
        </w:rPr>
      </w:pPr>
    </w:p>
    <w:p w14:paraId="53AD3F4D" w14:textId="44E69CEE" w:rsidR="00D12D7E" w:rsidRPr="00E17A3F" w:rsidRDefault="00D12D7E" w:rsidP="00D12D7E">
      <w:pPr>
        <w:rPr>
          <w:rFonts w:cstheme="minorHAnsi"/>
          <w:b/>
          <w:i/>
          <w:u w:val="single"/>
        </w:rPr>
      </w:pPr>
      <w:r>
        <w:rPr>
          <w:rFonts w:cstheme="minorHAnsi"/>
          <w:b/>
          <w:i/>
          <w:u w:val="single"/>
        </w:rPr>
        <w:t xml:space="preserve">A. </w:t>
      </w:r>
      <w:r w:rsidRPr="00E17A3F">
        <w:rPr>
          <w:rFonts w:cstheme="minorHAnsi"/>
          <w:b/>
          <w:i/>
          <w:u w:val="single"/>
        </w:rPr>
        <w:t>Initial Reading: News and Opinion</w:t>
      </w:r>
    </w:p>
    <w:p w14:paraId="5007BB67" w14:textId="77777777" w:rsidR="00D12D7E" w:rsidRDefault="00D12D7E" w:rsidP="00D12D7E">
      <w:pPr>
        <w:rPr>
          <w:rFonts w:cstheme="minorHAnsi"/>
        </w:rPr>
      </w:pPr>
    </w:p>
    <w:p w14:paraId="2C77546B" w14:textId="77777777" w:rsidR="00D12D7E" w:rsidRPr="00D12D7E" w:rsidRDefault="00D12D7E" w:rsidP="00D12D7E">
      <w:pPr>
        <w:pStyle w:val="ListParagraph"/>
        <w:numPr>
          <w:ilvl w:val="0"/>
          <w:numId w:val="36"/>
        </w:numPr>
        <w:rPr>
          <w:rFonts w:cstheme="minorHAnsi"/>
        </w:rPr>
      </w:pPr>
      <w:r w:rsidRPr="00D12D7E">
        <w:rPr>
          <w:rFonts w:cstheme="minorHAnsi"/>
        </w:rPr>
        <w:t xml:space="preserve">Each member of your team should select one of the three linked lay press articles. </w:t>
      </w:r>
    </w:p>
    <w:p w14:paraId="6AB0DF44" w14:textId="330D1716" w:rsidR="00D12D7E" w:rsidRPr="00D12D7E" w:rsidRDefault="00D12D7E" w:rsidP="00D12D7E">
      <w:pPr>
        <w:pStyle w:val="ListParagraph"/>
        <w:numPr>
          <w:ilvl w:val="0"/>
          <w:numId w:val="36"/>
        </w:numPr>
        <w:rPr>
          <w:rFonts w:cstheme="minorHAnsi"/>
        </w:rPr>
      </w:pPr>
      <w:r w:rsidRPr="00D12D7E">
        <w:rPr>
          <w:rFonts w:cstheme="minorHAnsi"/>
        </w:rPr>
        <w:t xml:space="preserve">Read the </w:t>
      </w:r>
      <w:proofErr w:type="gramStart"/>
      <w:r w:rsidRPr="00D12D7E">
        <w:rPr>
          <w:rFonts w:cstheme="minorHAnsi"/>
        </w:rPr>
        <w:t>article, and</w:t>
      </w:r>
      <w:proofErr w:type="gramEnd"/>
      <w:r w:rsidRPr="00D12D7E">
        <w:rPr>
          <w:rFonts w:cstheme="minorHAnsi"/>
        </w:rPr>
        <w:t xml:space="preserve"> make a list of the health claims being blamed on DU contamination. </w:t>
      </w:r>
    </w:p>
    <w:p w14:paraId="2B9B989B" w14:textId="77777777" w:rsidR="00D12D7E" w:rsidRPr="00D12D7E" w:rsidRDefault="00D12D7E" w:rsidP="00D12D7E">
      <w:pPr>
        <w:pStyle w:val="ListParagraph"/>
        <w:numPr>
          <w:ilvl w:val="0"/>
          <w:numId w:val="36"/>
        </w:numPr>
        <w:rPr>
          <w:rFonts w:cstheme="minorHAnsi"/>
        </w:rPr>
      </w:pPr>
      <w:r w:rsidRPr="00D12D7E">
        <w:rPr>
          <w:rFonts w:cstheme="minorHAnsi"/>
        </w:rPr>
        <w:t>As a group, compile a single list of claims, and identify the ones specifically associated with cancer. Do not rely on the authors to tell you which are associated with cancer; use what you have learned about the cancer development process to make that decision.</w:t>
      </w:r>
    </w:p>
    <w:p w14:paraId="113864EC" w14:textId="3B846BA8" w:rsidR="00D12D7E" w:rsidRDefault="00D12D7E" w:rsidP="00D12D7E">
      <w:pPr>
        <w:rPr>
          <w:rFonts w:cstheme="minorHAnsi"/>
        </w:rPr>
      </w:pPr>
    </w:p>
    <w:p w14:paraId="6C85E5DC" w14:textId="77777777" w:rsidR="00D12D7E" w:rsidRPr="00E17A3F" w:rsidRDefault="00D12D7E" w:rsidP="00D12D7E">
      <w:pPr>
        <w:rPr>
          <w:rFonts w:cstheme="minorHAnsi"/>
          <w:i/>
        </w:rPr>
      </w:pPr>
      <w:r w:rsidRPr="00E17A3F">
        <w:rPr>
          <w:rFonts w:cstheme="minorHAnsi"/>
          <w:i/>
        </w:rPr>
        <w:t>Iraqi Cancers, Birth Defects Blamed on U.S. Depleted Uranium</w:t>
      </w:r>
    </w:p>
    <w:p w14:paraId="67D02B25" w14:textId="77777777" w:rsidR="00D12D7E" w:rsidRPr="00E17A3F" w:rsidRDefault="00D12D7E" w:rsidP="00D12D7E">
      <w:pPr>
        <w:rPr>
          <w:rFonts w:cstheme="minorHAnsi"/>
        </w:rPr>
      </w:pPr>
      <w:r w:rsidRPr="00E17A3F">
        <w:rPr>
          <w:rFonts w:cstheme="minorHAnsi"/>
        </w:rPr>
        <w:t>11/12/2002 by Larry Johnson, Foreign Desk Editor for Seattle Post-Intelligencer.</w:t>
      </w:r>
    </w:p>
    <w:p w14:paraId="38141EF5" w14:textId="77777777" w:rsidR="00D12D7E" w:rsidRPr="00E17A3F" w:rsidRDefault="00D12D7E" w:rsidP="00D12D7E">
      <w:pPr>
        <w:rPr>
          <w:rFonts w:cstheme="minorHAnsi"/>
        </w:rPr>
      </w:pPr>
      <w:hyperlink r:id="rId8" w:history="1">
        <w:r w:rsidRPr="00E17A3F">
          <w:rPr>
            <w:rStyle w:val="Hyperlink"/>
            <w:rFonts w:cstheme="minorHAnsi"/>
          </w:rPr>
          <w:t>http://www.seattlepi.com/national/95178_du12.shtml</w:t>
        </w:r>
      </w:hyperlink>
    </w:p>
    <w:p w14:paraId="76F461C9" w14:textId="77777777" w:rsidR="00D12D7E" w:rsidRPr="00E17A3F" w:rsidRDefault="00D12D7E" w:rsidP="00D12D7E">
      <w:pPr>
        <w:rPr>
          <w:rFonts w:cstheme="minorHAnsi"/>
        </w:rPr>
      </w:pPr>
    </w:p>
    <w:p w14:paraId="1858527C" w14:textId="77777777" w:rsidR="00D12D7E" w:rsidRPr="00E17A3F" w:rsidRDefault="00D12D7E" w:rsidP="00D12D7E">
      <w:pPr>
        <w:rPr>
          <w:rFonts w:cstheme="minorHAnsi"/>
          <w:bCs/>
          <w:i/>
        </w:rPr>
      </w:pPr>
      <w:r w:rsidRPr="00E17A3F">
        <w:rPr>
          <w:rFonts w:cstheme="minorHAnsi"/>
          <w:bCs/>
          <w:i/>
        </w:rPr>
        <w:t>Depleted Uranium Blamed for Cancer Clusters Among Iraq War Vets</w:t>
      </w:r>
      <w:r w:rsidRPr="00E17A3F">
        <w:rPr>
          <w:rFonts w:ascii="MS Gothic" w:eastAsia="MS Gothic" w:hAnsi="MS Gothic" w:cs="MS Gothic" w:hint="eastAsia"/>
          <w:bCs/>
          <w:i/>
        </w:rPr>
        <w:t> </w:t>
      </w:r>
    </w:p>
    <w:p w14:paraId="0F611945" w14:textId="77777777" w:rsidR="00D12D7E" w:rsidRPr="00E17A3F" w:rsidRDefault="00D12D7E" w:rsidP="00D12D7E">
      <w:pPr>
        <w:rPr>
          <w:rFonts w:cstheme="minorHAnsi"/>
        </w:rPr>
      </w:pPr>
      <w:r w:rsidRPr="00E17A3F">
        <w:rPr>
          <w:rFonts w:cstheme="minorHAnsi"/>
          <w:bCs/>
        </w:rPr>
        <w:t xml:space="preserve">8/15/2004 by Christopher </w:t>
      </w:r>
      <w:proofErr w:type="spellStart"/>
      <w:r w:rsidRPr="00E17A3F">
        <w:rPr>
          <w:rFonts w:cstheme="minorHAnsi"/>
          <w:bCs/>
        </w:rPr>
        <w:t>Bollyn</w:t>
      </w:r>
      <w:proofErr w:type="spellEnd"/>
      <w:r w:rsidRPr="00E17A3F">
        <w:rPr>
          <w:rFonts w:cstheme="minorHAnsi"/>
          <w:bCs/>
        </w:rPr>
        <w:t xml:space="preserve">, for the </w:t>
      </w:r>
      <w:r w:rsidRPr="00E17A3F">
        <w:rPr>
          <w:rFonts w:cstheme="minorHAnsi"/>
        </w:rPr>
        <w:t>Nuclear Age Peace Foundation</w:t>
      </w:r>
    </w:p>
    <w:p w14:paraId="1B1324B7" w14:textId="77777777" w:rsidR="00D12D7E" w:rsidRPr="00E17A3F" w:rsidRDefault="00D12D7E" w:rsidP="00D12D7E">
      <w:pPr>
        <w:rPr>
          <w:rFonts w:cstheme="minorHAnsi"/>
        </w:rPr>
      </w:pPr>
      <w:hyperlink r:id="rId9" w:history="1">
        <w:r w:rsidRPr="00E17A3F">
          <w:rPr>
            <w:rStyle w:val="Hyperlink"/>
            <w:rFonts w:cstheme="minorHAnsi"/>
          </w:rPr>
          <w:t>http://www.wagingpeace.org/articles/2004/08/15_bollyn_depleted-uranium-blamed-cancer.htm</w:t>
        </w:r>
      </w:hyperlink>
    </w:p>
    <w:p w14:paraId="4874403F" w14:textId="77777777" w:rsidR="00D12D7E" w:rsidRPr="00E17A3F" w:rsidRDefault="00D12D7E" w:rsidP="00D12D7E">
      <w:pPr>
        <w:rPr>
          <w:rFonts w:cstheme="minorHAnsi"/>
        </w:rPr>
      </w:pPr>
    </w:p>
    <w:p w14:paraId="2ED17A78" w14:textId="77777777" w:rsidR="00D12D7E" w:rsidRPr="00E17A3F" w:rsidRDefault="00D12D7E" w:rsidP="00D12D7E">
      <w:pPr>
        <w:rPr>
          <w:rFonts w:cstheme="minorHAnsi"/>
          <w:i/>
        </w:rPr>
      </w:pPr>
      <w:r w:rsidRPr="00E17A3F">
        <w:rPr>
          <w:rFonts w:cstheme="minorHAnsi"/>
          <w:i/>
        </w:rPr>
        <w:t xml:space="preserve">Study Suggests Cancer Risk </w:t>
      </w:r>
      <w:proofErr w:type="gramStart"/>
      <w:r w:rsidRPr="00E17A3F">
        <w:rPr>
          <w:rFonts w:cstheme="minorHAnsi"/>
          <w:i/>
        </w:rPr>
        <w:t>From</w:t>
      </w:r>
      <w:proofErr w:type="gramEnd"/>
      <w:r w:rsidRPr="00E17A3F">
        <w:rPr>
          <w:rFonts w:cstheme="minorHAnsi"/>
          <w:i/>
        </w:rPr>
        <w:t xml:space="preserve"> Depleted Uranium</w:t>
      </w:r>
    </w:p>
    <w:p w14:paraId="35540F4F" w14:textId="77777777" w:rsidR="00D12D7E" w:rsidRPr="00E17A3F" w:rsidRDefault="00D12D7E" w:rsidP="00D12D7E">
      <w:pPr>
        <w:rPr>
          <w:rFonts w:cstheme="minorHAnsi"/>
        </w:rPr>
      </w:pPr>
      <w:r w:rsidRPr="00E17A3F">
        <w:rPr>
          <w:rFonts w:cstheme="minorHAnsi"/>
        </w:rPr>
        <w:t xml:space="preserve">5/8/2007 by James </w:t>
      </w:r>
      <w:proofErr w:type="spellStart"/>
      <w:r w:rsidRPr="00E17A3F">
        <w:rPr>
          <w:rFonts w:cstheme="minorHAnsi"/>
        </w:rPr>
        <w:t>Randerson</w:t>
      </w:r>
      <w:proofErr w:type="spellEnd"/>
      <w:r w:rsidRPr="00E17A3F">
        <w:rPr>
          <w:rFonts w:cstheme="minorHAnsi"/>
        </w:rPr>
        <w:t xml:space="preserve"> for UK Guardian.</w:t>
      </w:r>
    </w:p>
    <w:p w14:paraId="74DC08A3" w14:textId="77777777" w:rsidR="00D12D7E" w:rsidRPr="00E17A3F" w:rsidRDefault="00D12D7E" w:rsidP="00D12D7E">
      <w:pPr>
        <w:rPr>
          <w:rFonts w:cstheme="minorHAnsi"/>
        </w:rPr>
      </w:pPr>
      <w:hyperlink r:id="rId10" w:history="1">
        <w:r w:rsidRPr="00E17A3F">
          <w:rPr>
            <w:rStyle w:val="Hyperlink"/>
            <w:rFonts w:cstheme="minorHAnsi"/>
          </w:rPr>
          <w:t>http://www.guardian.co.uk/science/2007/may/08/cancer.medicineandhealth</w:t>
        </w:r>
      </w:hyperlink>
    </w:p>
    <w:p w14:paraId="3844453C" w14:textId="77777777" w:rsidR="00D12D7E" w:rsidRPr="00E17A3F" w:rsidRDefault="00D12D7E" w:rsidP="00D12D7E">
      <w:pPr>
        <w:rPr>
          <w:rFonts w:cstheme="minorHAnsi"/>
        </w:rPr>
      </w:pPr>
    </w:p>
    <w:p w14:paraId="2E20D78E" w14:textId="77777777" w:rsidR="00D12D7E" w:rsidRPr="00E17A3F" w:rsidRDefault="00D12D7E" w:rsidP="00D12D7E">
      <w:pPr>
        <w:rPr>
          <w:rFonts w:cstheme="minorHAnsi"/>
        </w:rPr>
      </w:pPr>
    </w:p>
    <w:p w14:paraId="0C420CF3" w14:textId="2C2D5B41" w:rsidR="00D12D7E" w:rsidRPr="00E17A3F" w:rsidRDefault="00D12D7E" w:rsidP="00D12D7E">
      <w:pPr>
        <w:rPr>
          <w:rFonts w:cstheme="minorHAnsi"/>
          <w:b/>
          <w:i/>
          <w:u w:val="single"/>
        </w:rPr>
      </w:pPr>
      <w:r>
        <w:rPr>
          <w:rFonts w:cstheme="minorHAnsi"/>
          <w:b/>
          <w:i/>
          <w:u w:val="single"/>
        </w:rPr>
        <w:t>B. What Is the Evidence</w:t>
      </w:r>
      <w:r w:rsidRPr="00D12D7E">
        <w:rPr>
          <w:rFonts w:cstheme="minorHAnsi"/>
          <w:b/>
          <w:i/>
        </w:rPr>
        <w:t>?</w:t>
      </w:r>
    </w:p>
    <w:p w14:paraId="4C6D0016" w14:textId="282F085A" w:rsidR="00D12D7E" w:rsidRPr="00D12D7E" w:rsidRDefault="00D12D7E" w:rsidP="00D12D7E">
      <w:pPr>
        <w:pStyle w:val="ListParagraph"/>
        <w:numPr>
          <w:ilvl w:val="0"/>
          <w:numId w:val="37"/>
        </w:numPr>
        <w:rPr>
          <w:rFonts w:cstheme="minorHAnsi"/>
        </w:rPr>
      </w:pPr>
      <w:r>
        <w:rPr>
          <w:rFonts w:cstheme="minorHAnsi"/>
        </w:rPr>
        <w:t>Next e</w:t>
      </w:r>
      <w:r w:rsidRPr="00D12D7E">
        <w:rPr>
          <w:rFonts w:cstheme="minorHAnsi"/>
        </w:rPr>
        <w:t xml:space="preserve">ach member of your team should select </w:t>
      </w:r>
      <w:r>
        <w:rPr>
          <w:rFonts w:cstheme="minorHAnsi"/>
        </w:rPr>
        <w:t xml:space="preserve">one research article and one white paper to read from the two sets below. </w:t>
      </w:r>
    </w:p>
    <w:p w14:paraId="0CA93738" w14:textId="73B2C98C" w:rsidR="00D12D7E" w:rsidRPr="00D12D7E" w:rsidRDefault="00D12D7E" w:rsidP="00D12D7E">
      <w:pPr>
        <w:pStyle w:val="ListParagraph"/>
        <w:numPr>
          <w:ilvl w:val="0"/>
          <w:numId w:val="37"/>
        </w:numPr>
        <w:rPr>
          <w:rFonts w:cstheme="minorHAnsi"/>
        </w:rPr>
      </w:pPr>
      <w:r>
        <w:rPr>
          <w:rFonts w:cstheme="minorHAnsi"/>
        </w:rPr>
        <w:t>Start r</w:t>
      </w:r>
      <w:r w:rsidRPr="00D12D7E">
        <w:rPr>
          <w:rFonts w:cstheme="minorHAnsi"/>
        </w:rPr>
        <w:t>ead</w:t>
      </w:r>
      <w:r>
        <w:rPr>
          <w:rFonts w:cstheme="minorHAnsi"/>
        </w:rPr>
        <w:t>ing the two additional resources. Look specifically for information relating to the cancer-related claims you identified in Part A. If you have questions about terminology or interpretation, ask your teammates or me for help.</w:t>
      </w:r>
      <w:r w:rsidRPr="00D12D7E">
        <w:rPr>
          <w:rFonts w:cstheme="minorHAnsi"/>
        </w:rPr>
        <w:t xml:space="preserve"> </w:t>
      </w:r>
    </w:p>
    <w:p w14:paraId="52B8100C" w14:textId="05F6BD8F" w:rsidR="00D12D7E" w:rsidRDefault="00D12D7E" w:rsidP="00D12D7E">
      <w:pPr>
        <w:pStyle w:val="ListParagraph"/>
        <w:numPr>
          <w:ilvl w:val="0"/>
          <w:numId w:val="37"/>
        </w:numPr>
        <w:rPr>
          <w:rFonts w:cstheme="minorHAnsi"/>
        </w:rPr>
      </w:pPr>
      <w:r>
        <w:rPr>
          <w:rFonts w:cstheme="minorHAnsi"/>
        </w:rPr>
        <w:t>If you need more time to read the two resources, you can complete them as homework</w:t>
      </w:r>
      <w:r w:rsidRPr="00D12D7E">
        <w:rPr>
          <w:rFonts w:cstheme="minorHAnsi"/>
        </w:rPr>
        <w:t>.</w:t>
      </w:r>
    </w:p>
    <w:p w14:paraId="65D2BD03" w14:textId="3565F219" w:rsidR="00D12D7E" w:rsidRPr="00D12D7E" w:rsidRDefault="00D12D7E" w:rsidP="00D12D7E">
      <w:pPr>
        <w:pStyle w:val="ListParagraph"/>
        <w:numPr>
          <w:ilvl w:val="0"/>
          <w:numId w:val="37"/>
        </w:numPr>
        <w:rPr>
          <w:rFonts w:cstheme="minorHAnsi"/>
        </w:rPr>
      </w:pPr>
      <w:r>
        <w:rPr>
          <w:rFonts w:cstheme="minorHAnsi"/>
        </w:rPr>
        <w:t xml:space="preserve">Write a short summary (1-3 sentences is enough) of each piece of information you find related to your team’s list from Part A. </w:t>
      </w:r>
    </w:p>
    <w:p w14:paraId="39DEF83E" w14:textId="77777777" w:rsidR="00D12D7E" w:rsidRDefault="00D12D7E" w:rsidP="00D12D7E">
      <w:pPr>
        <w:rPr>
          <w:rFonts w:cstheme="minorHAnsi"/>
        </w:rPr>
      </w:pPr>
    </w:p>
    <w:p w14:paraId="12CF97E0" w14:textId="77777777" w:rsidR="00D12D7E" w:rsidRPr="00E17A3F" w:rsidRDefault="00D12D7E" w:rsidP="00D12D7E">
      <w:pPr>
        <w:rPr>
          <w:rFonts w:cstheme="minorHAnsi"/>
          <w:b/>
          <w:i/>
        </w:rPr>
      </w:pPr>
      <w:r w:rsidRPr="00E17A3F">
        <w:rPr>
          <w:rFonts w:cstheme="minorHAnsi"/>
          <w:b/>
          <w:i/>
        </w:rPr>
        <w:t>Research Articles</w:t>
      </w:r>
    </w:p>
    <w:p w14:paraId="4102294B" w14:textId="77777777" w:rsidR="00D12D7E" w:rsidRPr="00E17A3F" w:rsidRDefault="00D12D7E" w:rsidP="00D12D7E">
      <w:pPr>
        <w:rPr>
          <w:rFonts w:cstheme="minorHAnsi"/>
        </w:rPr>
      </w:pPr>
      <w:r w:rsidRPr="00E17A3F">
        <w:rPr>
          <w:rFonts w:cstheme="minorHAnsi"/>
        </w:rPr>
        <w:t xml:space="preserve">Macfarlane, 2003. Incidence of cancer among UK Gulf war veterans: a cohort study. </w:t>
      </w:r>
      <w:r w:rsidRPr="00E17A3F">
        <w:rPr>
          <w:rFonts w:cstheme="minorHAnsi"/>
          <w:i/>
        </w:rPr>
        <w:t>British Medical Journal,</w:t>
      </w:r>
      <w:r w:rsidRPr="00E17A3F">
        <w:rPr>
          <w:rFonts w:cstheme="minorHAnsi"/>
        </w:rPr>
        <w:t xml:space="preserve"> 327:1373. </w:t>
      </w:r>
      <w:proofErr w:type="spellStart"/>
      <w:r w:rsidRPr="00E17A3F">
        <w:rPr>
          <w:rFonts w:cstheme="minorHAnsi"/>
        </w:rPr>
        <w:t>doi</w:t>
      </w:r>
      <w:proofErr w:type="spellEnd"/>
      <w:r w:rsidRPr="00E17A3F">
        <w:rPr>
          <w:rFonts w:cstheme="minorHAnsi"/>
        </w:rPr>
        <w:t xml:space="preserve">: 10.1136/bmj.327.7428.1373 </w:t>
      </w:r>
    </w:p>
    <w:p w14:paraId="0AF6EF93" w14:textId="77777777" w:rsidR="00D12D7E" w:rsidRPr="00E17A3F" w:rsidRDefault="00D12D7E" w:rsidP="00D12D7E">
      <w:pPr>
        <w:rPr>
          <w:rFonts w:cstheme="minorHAnsi"/>
        </w:rPr>
      </w:pPr>
      <w:hyperlink r:id="rId11" w:history="1">
        <w:r w:rsidRPr="00E17A3F">
          <w:rPr>
            <w:rStyle w:val="Hyperlink"/>
            <w:rFonts w:cstheme="minorHAnsi"/>
          </w:rPr>
          <w:t>http://www.bmj.com/content/333/7575/971.3.long</w:t>
        </w:r>
      </w:hyperlink>
      <w:r w:rsidRPr="00E17A3F">
        <w:rPr>
          <w:rFonts w:cstheme="minorHAnsi"/>
        </w:rPr>
        <w:t xml:space="preserve"> (Journal PDF)</w:t>
      </w:r>
    </w:p>
    <w:p w14:paraId="3E519F43" w14:textId="77777777" w:rsidR="00D12D7E" w:rsidRPr="00E17A3F" w:rsidRDefault="00D12D7E" w:rsidP="00D12D7E">
      <w:pPr>
        <w:rPr>
          <w:rFonts w:cstheme="minorHAnsi"/>
        </w:rPr>
      </w:pPr>
      <w:hyperlink r:id="rId12" w:history="1">
        <w:r w:rsidRPr="00E17A3F">
          <w:rPr>
            <w:rStyle w:val="Hyperlink"/>
            <w:rFonts w:cstheme="minorHAnsi"/>
          </w:rPr>
          <w:t>http://www.ncbi.nlm.nih.gov/pubmed/14670879</w:t>
        </w:r>
      </w:hyperlink>
      <w:r w:rsidRPr="00E17A3F">
        <w:rPr>
          <w:rFonts w:cstheme="minorHAnsi"/>
        </w:rPr>
        <w:t xml:space="preserve"> (Link in PubMed)</w:t>
      </w:r>
    </w:p>
    <w:p w14:paraId="5C57A468" w14:textId="77777777" w:rsidR="00D12D7E" w:rsidRPr="00E17A3F" w:rsidRDefault="00D12D7E" w:rsidP="00D12D7E">
      <w:pPr>
        <w:rPr>
          <w:rFonts w:cstheme="minorHAnsi"/>
        </w:rPr>
      </w:pPr>
    </w:p>
    <w:p w14:paraId="513646FD" w14:textId="77777777" w:rsidR="00D12D7E" w:rsidRDefault="00D12D7E">
      <w:pPr>
        <w:rPr>
          <w:rFonts w:cstheme="minorHAnsi"/>
        </w:rPr>
      </w:pPr>
      <w:r>
        <w:rPr>
          <w:rFonts w:cstheme="minorHAnsi"/>
        </w:rPr>
        <w:br w:type="page"/>
      </w:r>
    </w:p>
    <w:p w14:paraId="294B062B" w14:textId="39E6401C" w:rsidR="00D12D7E" w:rsidRPr="00E17A3F" w:rsidRDefault="00D12D7E" w:rsidP="00D12D7E">
      <w:pPr>
        <w:rPr>
          <w:rFonts w:cstheme="minorHAnsi"/>
        </w:rPr>
      </w:pPr>
      <w:r w:rsidRPr="00E17A3F">
        <w:rPr>
          <w:rFonts w:cstheme="minorHAnsi"/>
        </w:rPr>
        <w:lastRenderedPageBreak/>
        <w:t xml:space="preserve">Editorial in 2006 British Medical Journal regarding cancer in Persian Gulf. </w:t>
      </w:r>
    </w:p>
    <w:p w14:paraId="3E387809" w14:textId="77777777" w:rsidR="00D12D7E" w:rsidRPr="00E17A3F" w:rsidRDefault="00D12D7E" w:rsidP="00D12D7E">
      <w:pPr>
        <w:rPr>
          <w:rFonts w:cstheme="minorHAnsi"/>
        </w:rPr>
      </w:pPr>
      <w:r w:rsidRPr="00E17A3F">
        <w:rPr>
          <w:rFonts w:cstheme="minorHAnsi"/>
          <w:i/>
        </w:rPr>
        <w:t>BMJ</w:t>
      </w:r>
      <w:r w:rsidRPr="00E17A3F">
        <w:rPr>
          <w:rFonts w:cstheme="minorHAnsi"/>
          <w:i/>
          <w:iCs/>
        </w:rPr>
        <w:t xml:space="preserve"> </w:t>
      </w:r>
      <w:r w:rsidRPr="00E17A3F">
        <w:rPr>
          <w:rFonts w:cstheme="minorHAnsi"/>
        </w:rPr>
        <w:t xml:space="preserve">2006; 333:820. </w:t>
      </w:r>
      <w:proofErr w:type="spellStart"/>
      <w:r w:rsidRPr="00E17A3F">
        <w:rPr>
          <w:rFonts w:cstheme="minorHAnsi"/>
        </w:rPr>
        <w:t>doi</w:t>
      </w:r>
      <w:proofErr w:type="spellEnd"/>
      <w:r w:rsidRPr="00E17A3F">
        <w:rPr>
          <w:rFonts w:cstheme="minorHAnsi"/>
        </w:rPr>
        <w:t>: 10.1136/bmj.39003.517731.BE (Published 19 October 2006)</w:t>
      </w:r>
    </w:p>
    <w:p w14:paraId="1761D800" w14:textId="77777777" w:rsidR="00D12D7E" w:rsidRPr="00E17A3F" w:rsidRDefault="00D12D7E" w:rsidP="00D12D7E">
      <w:pPr>
        <w:rPr>
          <w:rFonts w:cstheme="minorHAnsi"/>
        </w:rPr>
      </w:pPr>
      <w:hyperlink r:id="rId13" w:history="1">
        <w:r w:rsidRPr="00E17A3F">
          <w:rPr>
            <w:rStyle w:val="Hyperlink"/>
            <w:rFonts w:cstheme="minorHAnsi"/>
          </w:rPr>
          <w:t>http://www.bmj.com/content/333/7573/820.full.pdf</w:t>
        </w:r>
      </w:hyperlink>
    </w:p>
    <w:p w14:paraId="1FA82C9A" w14:textId="77777777" w:rsidR="00D12D7E" w:rsidRPr="00E17A3F" w:rsidRDefault="00D12D7E" w:rsidP="00D12D7E">
      <w:pPr>
        <w:rPr>
          <w:rFonts w:cstheme="minorHAnsi"/>
        </w:rPr>
      </w:pPr>
      <w:hyperlink r:id="rId14" w:history="1">
        <w:r w:rsidRPr="00E17A3F">
          <w:rPr>
            <w:rStyle w:val="Hyperlink"/>
            <w:rFonts w:cstheme="minorHAnsi"/>
          </w:rPr>
          <w:t>http://www.bmj.com/content/333/7573/820.full?ijkey=93fec622ade6cb7d7fa1e5d079f952343acdff26&amp;keytype2=tf_ipsecsha</w:t>
        </w:r>
      </w:hyperlink>
    </w:p>
    <w:p w14:paraId="11C3D70E" w14:textId="77777777" w:rsidR="00D12D7E" w:rsidRPr="00E17A3F" w:rsidRDefault="00D12D7E" w:rsidP="00D12D7E">
      <w:pPr>
        <w:rPr>
          <w:rFonts w:cstheme="minorHAnsi"/>
        </w:rPr>
      </w:pPr>
    </w:p>
    <w:p w14:paraId="211DF606" w14:textId="77777777" w:rsidR="00D12D7E" w:rsidRPr="00E17A3F" w:rsidRDefault="00D12D7E" w:rsidP="00D12D7E">
      <w:pPr>
        <w:rPr>
          <w:rFonts w:cstheme="minorHAnsi"/>
        </w:rPr>
      </w:pPr>
      <w:r w:rsidRPr="00E17A3F">
        <w:rPr>
          <w:rFonts w:cstheme="minorHAnsi"/>
        </w:rPr>
        <w:t xml:space="preserve">A letter to BMJ in response to the above editorial. </w:t>
      </w:r>
    </w:p>
    <w:p w14:paraId="15741807" w14:textId="77777777" w:rsidR="00D12D7E" w:rsidRPr="00E17A3F" w:rsidRDefault="00D12D7E" w:rsidP="00D12D7E">
      <w:pPr>
        <w:rPr>
          <w:rFonts w:cstheme="minorHAnsi"/>
        </w:rPr>
      </w:pPr>
      <w:hyperlink r:id="rId15" w:history="1">
        <w:r w:rsidRPr="00E17A3F">
          <w:rPr>
            <w:rStyle w:val="Hyperlink"/>
            <w:rFonts w:cstheme="minorHAnsi"/>
          </w:rPr>
          <w:t>http://www.bmj.com/content/333/7575/971.3.long</w:t>
        </w:r>
      </w:hyperlink>
    </w:p>
    <w:p w14:paraId="21CA81D6" w14:textId="77777777" w:rsidR="00D12D7E" w:rsidRPr="00E17A3F" w:rsidRDefault="00D12D7E" w:rsidP="00D12D7E">
      <w:pPr>
        <w:rPr>
          <w:rFonts w:cstheme="minorHAnsi"/>
        </w:rPr>
      </w:pPr>
    </w:p>
    <w:p w14:paraId="70E3B88B" w14:textId="77777777" w:rsidR="00D12D7E" w:rsidRPr="00E17A3F" w:rsidRDefault="00D12D7E" w:rsidP="00D12D7E">
      <w:pPr>
        <w:rPr>
          <w:rFonts w:cstheme="minorHAnsi"/>
        </w:rPr>
      </w:pPr>
    </w:p>
    <w:p w14:paraId="6B2BA979" w14:textId="77777777" w:rsidR="00D12D7E" w:rsidRPr="00E17A3F" w:rsidRDefault="00D12D7E" w:rsidP="00D12D7E">
      <w:pPr>
        <w:rPr>
          <w:rFonts w:cstheme="minorHAnsi"/>
          <w:b/>
          <w:i/>
        </w:rPr>
      </w:pPr>
      <w:r w:rsidRPr="00E17A3F">
        <w:rPr>
          <w:rFonts w:cstheme="minorHAnsi"/>
          <w:b/>
          <w:i/>
        </w:rPr>
        <w:t>Government and Agency White Papers</w:t>
      </w:r>
    </w:p>
    <w:p w14:paraId="05118644" w14:textId="77777777" w:rsidR="00D12D7E" w:rsidRPr="00E17A3F" w:rsidRDefault="00D12D7E" w:rsidP="00D12D7E">
      <w:pPr>
        <w:rPr>
          <w:rFonts w:cstheme="minorHAnsi"/>
        </w:rPr>
      </w:pPr>
      <w:r w:rsidRPr="00E17A3F">
        <w:rPr>
          <w:rFonts w:cstheme="minorHAnsi"/>
          <w:i/>
        </w:rPr>
        <w:t>WHO Media Fact Sheet</w:t>
      </w:r>
      <w:r w:rsidRPr="00E17A3F">
        <w:rPr>
          <w:rFonts w:cstheme="minorHAnsi"/>
        </w:rPr>
        <w:t xml:space="preserve"> No. 257, Jan. 2003: </w:t>
      </w:r>
      <w:hyperlink r:id="rId16" w:history="1">
        <w:r w:rsidRPr="00E17A3F">
          <w:rPr>
            <w:rStyle w:val="Hyperlink"/>
            <w:rFonts w:cstheme="minorHAnsi"/>
          </w:rPr>
          <w:t>http://www.who.int/mediacentre/factsheets/fs257/en/</w:t>
        </w:r>
      </w:hyperlink>
    </w:p>
    <w:p w14:paraId="0C588332" w14:textId="77777777" w:rsidR="00D12D7E" w:rsidRPr="00E17A3F" w:rsidRDefault="00D12D7E" w:rsidP="00D12D7E">
      <w:pPr>
        <w:rPr>
          <w:rFonts w:cstheme="minorHAnsi"/>
        </w:rPr>
      </w:pPr>
    </w:p>
    <w:p w14:paraId="3AADDA40" w14:textId="77777777" w:rsidR="00D12D7E" w:rsidRPr="00E17A3F" w:rsidRDefault="00D12D7E" w:rsidP="00D12D7E">
      <w:pPr>
        <w:rPr>
          <w:rFonts w:cstheme="minorHAnsi"/>
          <w:i/>
        </w:rPr>
      </w:pPr>
      <w:r w:rsidRPr="00E17A3F">
        <w:rPr>
          <w:rFonts w:cstheme="minorHAnsi"/>
          <w:i/>
        </w:rPr>
        <w:t>WHO Summary of Health Conditions in Iraq as of March 2003.</w:t>
      </w:r>
    </w:p>
    <w:p w14:paraId="3A9A8EDC" w14:textId="77777777" w:rsidR="00D12D7E" w:rsidRPr="00E17A3F" w:rsidRDefault="00D12D7E" w:rsidP="00D12D7E">
      <w:pPr>
        <w:rPr>
          <w:rFonts w:cstheme="minorHAnsi"/>
        </w:rPr>
      </w:pPr>
      <w:hyperlink r:id="rId17" w:history="1">
        <w:r w:rsidRPr="00E17A3F">
          <w:rPr>
            <w:rStyle w:val="Hyperlink"/>
            <w:rFonts w:cstheme="minorHAnsi"/>
          </w:rPr>
          <w:t>http://www.who.int/disasters/repo/9141.pdf</w:t>
        </w:r>
      </w:hyperlink>
    </w:p>
    <w:p w14:paraId="56675DF2" w14:textId="77777777" w:rsidR="00D12D7E" w:rsidRPr="00E17A3F" w:rsidRDefault="00D12D7E" w:rsidP="00D12D7E">
      <w:pPr>
        <w:rPr>
          <w:rFonts w:cstheme="minorHAnsi"/>
        </w:rPr>
      </w:pPr>
    </w:p>
    <w:p w14:paraId="568BE674" w14:textId="77777777" w:rsidR="00D12D7E" w:rsidRPr="00E17A3F" w:rsidRDefault="00D12D7E" w:rsidP="00D12D7E">
      <w:pPr>
        <w:rPr>
          <w:rFonts w:cstheme="minorHAnsi"/>
        </w:rPr>
      </w:pPr>
      <w:r w:rsidRPr="00E17A3F">
        <w:rPr>
          <w:rFonts w:cstheme="minorHAnsi"/>
          <w:i/>
        </w:rPr>
        <w:t xml:space="preserve">WHO Guidance on Exposure to Depleted Uranium </w:t>
      </w:r>
      <w:proofErr w:type="gramStart"/>
      <w:r w:rsidRPr="00E17A3F">
        <w:rPr>
          <w:rFonts w:cstheme="minorHAnsi"/>
          <w:i/>
        </w:rPr>
        <w:t>For</w:t>
      </w:r>
      <w:proofErr w:type="gramEnd"/>
      <w:r w:rsidRPr="00E17A3F">
        <w:rPr>
          <w:rFonts w:cstheme="minorHAnsi"/>
          <w:i/>
        </w:rPr>
        <w:t xml:space="preserve"> Medical Officers and </w:t>
      </w:r>
      <w:proofErr w:type="spellStart"/>
      <w:r w:rsidRPr="00E17A3F">
        <w:rPr>
          <w:rFonts w:cstheme="minorHAnsi"/>
          <w:i/>
        </w:rPr>
        <w:t>Programme</w:t>
      </w:r>
      <w:proofErr w:type="spellEnd"/>
      <w:r w:rsidRPr="00E17A3F">
        <w:rPr>
          <w:rFonts w:cstheme="minorHAnsi"/>
          <w:i/>
        </w:rPr>
        <w:t xml:space="preserve"> Administrators </w:t>
      </w:r>
      <w:r w:rsidRPr="00E17A3F">
        <w:rPr>
          <w:rFonts w:cstheme="minorHAnsi"/>
        </w:rPr>
        <w:t>(2001)</w:t>
      </w:r>
    </w:p>
    <w:p w14:paraId="5014CC4D" w14:textId="77777777" w:rsidR="00D12D7E" w:rsidRPr="00E17A3F" w:rsidRDefault="00D12D7E" w:rsidP="00D12D7E">
      <w:pPr>
        <w:rPr>
          <w:rFonts w:cstheme="minorHAnsi"/>
        </w:rPr>
      </w:pPr>
      <w:hyperlink r:id="rId18" w:history="1">
        <w:r w:rsidRPr="00E17A3F">
          <w:rPr>
            <w:rStyle w:val="Hyperlink"/>
            <w:rFonts w:cstheme="minorHAnsi"/>
          </w:rPr>
          <w:t>http://whqlibdoc.who.int/hq/2001/WHO_SDE_OEH_01.12.pdf</w:t>
        </w:r>
      </w:hyperlink>
    </w:p>
    <w:p w14:paraId="48EE8FD9" w14:textId="77777777" w:rsidR="00D12D7E" w:rsidRPr="00E17A3F" w:rsidRDefault="00D12D7E" w:rsidP="00D12D7E">
      <w:pPr>
        <w:rPr>
          <w:rFonts w:cstheme="minorHAnsi"/>
        </w:rPr>
      </w:pPr>
    </w:p>
    <w:p w14:paraId="03114490" w14:textId="77777777" w:rsidR="00D12D7E" w:rsidRPr="00E17A3F" w:rsidRDefault="00D12D7E" w:rsidP="00D12D7E">
      <w:pPr>
        <w:rPr>
          <w:rFonts w:cstheme="minorHAnsi"/>
        </w:rPr>
      </w:pPr>
      <w:r w:rsidRPr="00E17A3F">
        <w:rPr>
          <w:rFonts w:cstheme="minorHAnsi"/>
          <w:i/>
        </w:rPr>
        <w:t>Nuclear Regulatory Commission: Basic Background Information on Depleted Uranium</w:t>
      </w:r>
      <w:r w:rsidRPr="00E17A3F">
        <w:rPr>
          <w:rFonts w:cstheme="minorHAnsi"/>
        </w:rPr>
        <w:t xml:space="preserve"> (2010)</w:t>
      </w:r>
    </w:p>
    <w:p w14:paraId="487FFBCA" w14:textId="77777777" w:rsidR="00D12D7E" w:rsidRPr="00E17A3F" w:rsidRDefault="00D12D7E" w:rsidP="00D12D7E">
      <w:pPr>
        <w:rPr>
          <w:rFonts w:cstheme="minorHAnsi"/>
        </w:rPr>
      </w:pPr>
      <w:hyperlink r:id="rId19" w:history="1">
        <w:r w:rsidRPr="00E17A3F">
          <w:rPr>
            <w:rStyle w:val="Hyperlink"/>
            <w:rFonts w:cstheme="minorHAnsi"/>
          </w:rPr>
          <w:t>http://www.nrc.gov/about-nrc/regulatory/rulemaking/potential-rulemaking/uw-streams/bg-info-du.html</w:t>
        </w:r>
      </w:hyperlink>
    </w:p>
    <w:p w14:paraId="70EB460E" w14:textId="77777777" w:rsidR="00D12D7E" w:rsidRPr="00E17A3F" w:rsidRDefault="00D12D7E" w:rsidP="00D12D7E">
      <w:pPr>
        <w:rPr>
          <w:rFonts w:cstheme="minorHAnsi"/>
        </w:rPr>
      </w:pPr>
    </w:p>
    <w:p w14:paraId="0CEB777B" w14:textId="77777777" w:rsidR="00D12D7E" w:rsidRPr="00E17A3F" w:rsidRDefault="00D12D7E" w:rsidP="00D12D7E">
      <w:pPr>
        <w:rPr>
          <w:rFonts w:cstheme="minorHAnsi"/>
        </w:rPr>
      </w:pPr>
      <w:r w:rsidRPr="00E17A3F">
        <w:rPr>
          <w:rFonts w:cstheme="minorHAnsi"/>
          <w:i/>
        </w:rPr>
        <w:t>Case Study in Environmental Medicine: Uranium Toxicity</w:t>
      </w:r>
      <w:r w:rsidRPr="00E17A3F">
        <w:rPr>
          <w:rFonts w:cstheme="minorHAnsi"/>
        </w:rPr>
        <w:t xml:space="preserve"> (2009)</w:t>
      </w:r>
    </w:p>
    <w:p w14:paraId="40536ED8" w14:textId="77777777" w:rsidR="00D12D7E" w:rsidRPr="00E17A3F" w:rsidRDefault="00D12D7E" w:rsidP="00D12D7E">
      <w:pPr>
        <w:rPr>
          <w:rFonts w:cstheme="minorHAnsi"/>
        </w:rPr>
      </w:pPr>
      <w:r w:rsidRPr="00E17A3F">
        <w:rPr>
          <w:rFonts w:cstheme="minorHAnsi"/>
        </w:rPr>
        <w:t>Centers for Disease Control and Prevention’ Agency for Toxic Substances and Disease Registry</w:t>
      </w:r>
    </w:p>
    <w:p w14:paraId="5BD0210B" w14:textId="77777777" w:rsidR="00D12D7E" w:rsidRPr="00E17A3F" w:rsidRDefault="00D12D7E" w:rsidP="00D12D7E">
      <w:pPr>
        <w:rPr>
          <w:rFonts w:cstheme="minorHAnsi"/>
        </w:rPr>
      </w:pPr>
      <w:hyperlink r:id="rId20" w:history="1">
        <w:r w:rsidRPr="00E17A3F">
          <w:rPr>
            <w:rStyle w:val="Hyperlink"/>
            <w:rFonts w:cstheme="minorHAnsi"/>
          </w:rPr>
          <w:t>http://www.atsdr.cdc.gov/csem/uranium/u_exposure-pathways.html</w:t>
        </w:r>
      </w:hyperlink>
    </w:p>
    <w:p w14:paraId="5A909543" w14:textId="77777777" w:rsidR="00D12D7E" w:rsidRPr="00E17A3F" w:rsidRDefault="00D12D7E" w:rsidP="00D12D7E">
      <w:pPr>
        <w:rPr>
          <w:rFonts w:cstheme="minorHAnsi"/>
        </w:rPr>
      </w:pPr>
    </w:p>
    <w:p w14:paraId="77BB0540" w14:textId="77777777" w:rsidR="00D12D7E" w:rsidRPr="00E17A3F" w:rsidRDefault="00D12D7E" w:rsidP="00D12D7E">
      <w:pPr>
        <w:rPr>
          <w:rFonts w:cstheme="minorHAnsi"/>
        </w:rPr>
      </w:pPr>
      <w:r w:rsidRPr="00E17A3F">
        <w:rPr>
          <w:rFonts w:cstheme="minorHAnsi"/>
          <w:i/>
        </w:rPr>
        <w:t>International Atomic Energy Agency News Center: Depleted Uranium</w:t>
      </w:r>
      <w:r w:rsidRPr="00E17A3F">
        <w:rPr>
          <w:rFonts w:cstheme="minorHAnsi"/>
        </w:rPr>
        <w:t xml:space="preserve"> (undated)</w:t>
      </w:r>
    </w:p>
    <w:p w14:paraId="5CC56741" w14:textId="77777777" w:rsidR="00D12D7E" w:rsidRPr="00E17A3F" w:rsidRDefault="00D12D7E" w:rsidP="00D12D7E">
      <w:pPr>
        <w:rPr>
          <w:rFonts w:cstheme="minorHAnsi"/>
        </w:rPr>
      </w:pPr>
      <w:hyperlink r:id="rId21" w:history="1">
        <w:r w:rsidRPr="00E17A3F">
          <w:rPr>
            <w:rStyle w:val="Hyperlink"/>
            <w:rFonts w:cstheme="minorHAnsi"/>
          </w:rPr>
          <w:t>http://www.iaea.org/newscenter/features/du/du_qaa.shtml</w:t>
        </w:r>
      </w:hyperlink>
    </w:p>
    <w:p w14:paraId="1C16FDF6" w14:textId="451F1213" w:rsidR="00D12D7E" w:rsidRDefault="00D12D7E" w:rsidP="00D12D7E">
      <w:pPr>
        <w:rPr>
          <w:rFonts w:cstheme="minorHAnsi"/>
        </w:rPr>
      </w:pPr>
    </w:p>
    <w:p w14:paraId="5405346C" w14:textId="77777777" w:rsidR="00D12D7E" w:rsidRDefault="00D12D7E" w:rsidP="00D12D7E">
      <w:pPr>
        <w:rPr>
          <w:rFonts w:cstheme="minorHAnsi"/>
        </w:rPr>
      </w:pPr>
    </w:p>
    <w:p w14:paraId="2A4E496E" w14:textId="77777777" w:rsidR="00D12D7E" w:rsidRDefault="00D12D7E" w:rsidP="00D12D7E">
      <w:pPr>
        <w:pStyle w:val="Heading3"/>
      </w:pPr>
      <w:r>
        <w:t xml:space="preserve">Before Day 2 </w:t>
      </w:r>
    </w:p>
    <w:p w14:paraId="129EE3A7" w14:textId="20466F97" w:rsidR="00D12D7E" w:rsidRDefault="00D12D7E" w:rsidP="00D12D7E">
      <w:pPr>
        <w:rPr>
          <w:rFonts w:cstheme="minorHAnsi"/>
        </w:rPr>
      </w:pPr>
      <w:r>
        <w:rPr>
          <w:rFonts w:cstheme="minorHAnsi"/>
        </w:rPr>
        <w:t>Be ready to share your summary of findings with your team. On Day 2, you will assemble your individual summaries into a single shared document.</w:t>
      </w:r>
    </w:p>
    <w:p w14:paraId="4933ABFA" w14:textId="5E597188" w:rsidR="00D12D7E" w:rsidRDefault="00D12D7E" w:rsidP="00D12D7E">
      <w:pPr>
        <w:rPr>
          <w:rFonts w:cstheme="minorHAnsi"/>
        </w:rPr>
      </w:pPr>
    </w:p>
    <w:p w14:paraId="286554D6" w14:textId="77777777" w:rsidR="00D12D7E" w:rsidRDefault="00D12D7E" w:rsidP="00D12D7E">
      <w:pPr>
        <w:rPr>
          <w:rFonts w:cstheme="minorHAnsi"/>
        </w:rPr>
      </w:pPr>
    </w:p>
    <w:p w14:paraId="0119AC9D" w14:textId="77777777" w:rsidR="00D12D7E" w:rsidRDefault="00D12D7E">
      <w:pPr>
        <w:rPr>
          <w:rFonts w:ascii="Gill Sans" w:eastAsiaTheme="majorEastAsia" w:hAnsi="Gill Sans" w:cs="Gill Sans"/>
          <w:bCs/>
          <w:iCs/>
          <w:smallCaps/>
          <w:color w:val="3D7590"/>
          <w:sz w:val="32"/>
          <w:szCs w:val="30"/>
        </w:rPr>
      </w:pPr>
      <w:r>
        <w:br w:type="page"/>
      </w:r>
    </w:p>
    <w:p w14:paraId="74902F91" w14:textId="15949B62" w:rsidR="00D12D7E" w:rsidRDefault="00D12D7E" w:rsidP="00D12D7E">
      <w:pPr>
        <w:pStyle w:val="L2Header"/>
      </w:pPr>
      <w:r>
        <w:lastRenderedPageBreak/>
        <w:t xml:space="preserve">Day </w:t>
      </w:r>
      <w:r>
        <w:t>2:</w:t>
      </w:r>
      <w:r>
        <w:t xml:space="preserve"> </w:t>
      </w:r>
    </w:p>
    <w:p w14:paraId="576FC13C" w14:textId="40303CAD" w:rsidR="00D12D7E" w:rsidRDefault="00D12D7E" w:rsidP="00D12D7E">
      <w:pPr>
        <w:pStyle w:val="Heading3"/>
      </w:pPr>
      <w:r>
        <w:t xml:space="preserve">First Half of </w:t>
      </w:r>
      <w:r>
        <w:t>Day 2</w:t>
      </w:r>
    </w:p>
    <w:p w14:paraId="03542F55" w14:textId="50FFA461" w:rsidR="00D12D7E" w:rsidRDefault="00D12D7E" w:rsidP="00D12D7E">
      <w:pPr>
        <w:rPr>
          <w:rFonts w:cstheme="minorHAnsi"/>
        </w:rPr>
      </w:pPr>
      <w:r>
        <w:rPr>
          <w:rFonts w:cstheme="minorHAnsi"/>
        </w:rPr>
        <w:t>For the first half of class, share your individual results, and begin combining them into a summary response to the lay press claims. This shared document will be part of the final assignment you must turn in.</w:t>
      </w:r>
    </w:p>
    <w:p w14:paraId="7A51F08E" w14:textId="348682A7" w:rsidR="00D12D7E" w:rsidRDefault="00D12D7E" w:rsidP="00D12D7E">
      <w:pPr>
        <w:rPr>
          <w:rFonts w:cstheme="minorHAnsi"/>
        </w:rPr>
      </w:pPr>
    </w:p>
    <w:p w14:paraId="274F1F4E" w14:textId="3414A40D" w:rsidR="00D12D7E" w:rsidRDefault="00D12D7E" w:rsidP="00D12D7E">
      <w:pPr>
        <w:rPr>
          <w:rFonts w:cstheme="minorHAnsi"/>
        </w:rPr>
      </w:pPr>
      <w:r>
        <w:rPr>
          <w:rFonts w:cstheme="minorHAnsi"/>
        </w:rPr>
        <w:t>Arrange your summary as a table, like the following:</w:t>
      </w:r>
    </w:p>
    <w:p w14:paraId="16E66822" w14:textId="203598ED" w:rsidR="00D12D7E" w:rsidRDefault="00D12D7E" w:rsidP="00D12D7E">
      <w:pPr>
        <w:rPr>
          <w:rFonts w:cstheme="minorHAnsi"/>
        </w:rPr>
      </w:pPr>
    </w:p>
    <w:tbl>
      <w:tblPr>
        <w:tblStyle w:val="TableGrid"/>
        <w:tblW w:w="0" w:type="auto"/>
        <w:tblLook w:val="04A0" w:firstRow="1" w:lastRow="0" w:firstColumn="1" w:lastColumn="0" w:noHBand="0" w:noVBand="1"/>
      </w:tblPr>
      <w:tblGrid>
        <w:gridCol w:w="3116"/>
        <w:gridCol w:w="3117"/>
        <w:gridCol w:w="3117"/>
      </w:tblGrid>
      <w:tr w:rsidR="00D12D7E" w:rsidRPr="00D12D7E" w14:paraId="77C4E49F" w14:textId="77777777" w:rsidTr="00D12D7E">
        <w:tc>
          <w:tcPr>
            <w:tcW w:w="3116" w:type="dxa"/>
            <w:shd w:val="clear" w:color="auto" w:fill="FFF2CC" w:themeFill="accent4" w:themeFillTint="33"/>
          </w:tcPr>
          <w:p w14:paraId="4F593D89" w14:textId="77777777" w:rsidR="00D12D7E" w:rsidRPr="00D12D7E" w:rsidRDefault="00D12D7E" w:rsidP="00D12D7E">
            <w:pPr>
              <w:jc w:val="center"/>
              <w:rPr>
                <w:rFonts w:cstheme="minorHAnsi"/>
              </w:rPr>
            </w:pPr>
            <w:r w:rsidRPr="00D12D7E">
              <w:rPr>
                <w:rFonts w:cstheme="minorHAnsi"/>
              </w:rPr>
              <w:t>Lay Press Claim</w:t>
            </w:r>
          </w:p>
        </w:tc>
        <w:tc>
          <w:tcPr>
            <w:tcW w:w="3117" w:type="dxa"/>
            <w:shd w:val="clear" w:color="auto" w:fill="FFF2CC" w:themeFill="accent4" w:themeFillTint="33"/>
          </w:tcPr>
          <w:p w14:paraId="2D9A8C7C" w14:textId="77777777" w:rsidR="00D12D7E" w:rsidRPr="00D12D7E" w:rsidRDefault="00D12D7E" w:rsidP="00D12D7E">
            <w:pPr>
              <w:jc w:val="center"/>
              <w:rPr>
                <w:rFonts w:cstheme="minorHAnsi"/>
              </w:rPr>
            </w:pPr>
            <w:r w:rsidRPr="00D12D7E">
              <w:rPr>
                <w:rFonts w:cstheme="minorHAnsi"/>
              </w:rPr>
              <w:t>Current Evidence</w:t>
            </w:r>
          </w:p>
        </w:tc>
        <w:tc>
          <w:tcPr>
            <w:tcW w:w="3117" w:type="dxa"/>
            <w:shd w:val="clear" w:color="auto" w:fill="FFF2CC" w:themeFill="accent4" w:themeFillTint="33"/>
          </w:tcPr>
          <w:p w14:paraId="1D0C311D" w14:textId="77777777" w:rsidR="00D12D7E" w:rsidRPr="00D12D7E" w:rsidRDefault="00D12D7E" w:rsidP="00D12D7E">
            <w:pPr>
              <w:jc w:val="center"/>
              <w:rPr>
                <w:rFonts w:cstheme="minorHAnsi"/>
              </w:rPr>
            </w:pPr>
            <w:r w:rsidRPr="00D12D7E">
              <w:rPr>
                <w:rFonts w:cstheme="minorHAnsi"/>
              </w:rPr>
              <w:t>Interpretation or Explanation</w:t>
            </w:r>
          </w:p>
        </w:tc>
      </w:tr>
      <w:tr w:rsidR="00D12D7E" w:rsidRPr="00D12D7E" w14:paraId="76E27F3B" w14:textId="77777777" w:rsidTr="00D12D7E">
        <w:tc>
          <w:tcPr>
            <w:tcW w:w="3116" w:type="dxa"/>
          </w:tcPr>
          <w:p w14:paraId="5783A5B7" w14:textId="77777777" w:rsidR="00D12D7E" w:rsidRPr="00D12D7E" w:rsidRDefault="00D12D7E" w:rsidP="00BC3C91">
            <w:pPr>
              <w:rPr>
                <w:rFonts w:cstheme="minorHAnsi"/>
              </w:rPr>
            </w:pPr>
          </w:p>
        </w:tc>
        <w:tc>
          <w:tcPr>
            <w:tcW w:w="3117" w:type="dxa"/>
          </w:tcPr>
          <w:p w14:paraId="7079445B" w14:textId="77777777" w:rsidR="00D12D7E" w:rsidRPr="00D12D7E" w:rsidRDefault="00D12D7E" w:rsidP="00BC3C91">
            <w:pPr>
              <w:rPr>
                <w:rFonts w:cstheme="minorHAnsi"/>
              </w:rPr>
            </w:pPr>
          </w:p>
        </w:tc>
        <w:tc>
          <w:tcPr>
            <w:tcW w:w="3117" w:type="dxa"/>
          </w:tcPr>
          <w:p w14:paraId="77403FF5" w14:textId="77777777" w:rsidR="00D12D7E" w:rsidRPr="00D12D7E" w:rsidRDefault="00D12D7E" w:rsidP="00BC3C91">
            <w:pPr>
              <w:rPr>
                <w:rFonts w:cstheme="minorHAnsi"/>
              </w:rPr>
            </w:pPr>
          </w:p>
        </w:tc>
      </w:tr>
      <w:tr w:rsidR="00D12D7E" w:rsidRPr="00D12D7E" w14:paraId="53E3645F" w14:textId="77777777" w:rsidTr="00D12D7E">
        <w:tc>
          <w:tcPr>
            <w:tcW w:w="3116" w:type="dxa"/>
          </w:tcPr>
          <w:p w14:paraId="6A37E38E" w14:textId="77777777" w:rsidR="00D12D7E" w:rsidRPr="00D12D7E" w:rsidRDefault="00D12D7E" w:rsidP="00BC3C91">
            <w:pPr>
              <w:rPr>
                <w:rFonts w:cstheme="minorHAnsi"/>
              </w:rPr>
            </w:pPr>
          </w:p>
        </w:tc>
        <w:tc>
          <w:tcPr>
            <w:tcW w:w="3117" w:type="dxa"/>
          </w:tcPr>
          <w:p w14:paraId="7D21B8CA" w14:textId="77777777" w:rsidR="00D12D7E" w:rsidRPr="00D12D7E" w:rsidRDefault="00D12D7E" w:rsidP="00BC3C91">
            <w:pPr>
              <w:rPr>
                <w:rFonts w:cstheme="minorHAnsi"/>
              </w:rPr>
            </w:pPr>
          </w:p>
        </w:tc>
        <w:tc>
          <w:tcPr>
            <w:tcW w:w="3117" w:type="dxa"/>
          </w:tcPr>
          <w:p w14:paraId="11BB2767" w14:textId="77777777" w:rsidR="00D12D7E" w:rsidRPr="00D12D7E" w:rsidRDefault="00D12D7E" w:rsidP="00BC3C91">
            <w:pPr>
              <w:rPr>
                <w:rFonts w:cstheme="minorHAnsi"/>
              </w:rPr>
            </w:pPr>
          </w:p>
        </w:tc>
      </w:tr>
      <w:tr w:rsidR="00D12D7E" w:rsidRPr="00D12D7E" w14:paraId="7CDA6C5A" w14:textId="77777777" w:rsidTr="00D12D7E">
        <w:tc>
          <w:tcPr>
            <w:tcW w:w="3116" w:type="dxa"/>
          </w:tcPr>
          <w:p w14:paraId="558E7511" w14:textId="77777777" w:rsidR="00D12D7E" w:rsidRPr="00D12D7E" w:rsidRDefault="00D12D7E" w:rsidP="00BC3C91">
            <w:pPr>
              <w:rPr>
                <w:rFonts w:cstheme="minorHAnsi"/>
              </w:rPr>
            </w:pPr>
          </w:p>
        </w:tc>
        <w:tc>
          <w:tcPr>
            <w:tcW w:w="3117" w:type="dxa"/>
          </w:tcPr>
          <w:p w14:paraId="552DDDDF" w14:textId="77777777" w:rsidR="00D12D7E" w:rsidRPr="00D12D7E" w:rsidRDefault="00D12D7E" w:rsidP="00BC3C91">
            <w:pPr>
              <w:rPr>
                <w:rFonts w:cstheme="minorHAnsi"/>
              </w:rPr>
            </w:pPr>
          </w:p>
        </w:tc>
        <w:tc>
          <w:tcPr>
            <w:tcW w:w="3117" w:type="dxa"/>
          </w:tcPr>
          <w:p w14:paraId="5BA5A5E7" w14:textId="77777777" w:rsidR="00D12D7E" w:rsidRPr="00D12D7E" w:rsidRDefault="00D12D7E" w:rsidP="00BC3C91">
            <w:pPr>
              <w:rPr>
                <w:rFonts w:cstheme="minorHAnsi"/>
              </w:rPr>
            </w:pPr>
          </w:p>
        </w:tc>
      </w:tr>
    </w:tbl>
    <w:p w14:paraId="09FF736E" w14:textId="77777777" w:rsidR="00D12D7E" w:rsidRDefault="00D12D7E" w:rsidP="00D12D7E">
      <w:pPr>
        <w:ind w:left="360"/>
        <w:rPr>
          <w:rFonts w:cstheme="minorHAnsi"/>
        </w:rPr>
      </w:pPr>
    </w:p>
    <w:p w14:paraId="3C99E219" w14:textId="31B45343" w:rsidR="00D12D7E" w:rsidRDefault="00D12D7E" w:rsidP="00D12D7E">
      <w:pPr>
        <w:pStyle w:val="Heading3"/>
      </w:pPr>
      <w:r>
        <w:t>Second</w:t>
      </w:r>
      <w:r>
        <w:t xml:space="preserve"> Half of Day 2</w:t>
      </w:r>
      <w:r>
        <w:t>: Testing Your Findings</w:t>
      </w:r>
    </w:p>
    <w:p w14:paraId="088BB3F7" w14:textId="01BF2620" w:rsidR="00D12D7E" w:rsidRDefault="00D12D7E" w:rsidP="00D12D7E">
      <w:pPr>
        <w:rPr>
          <w:rFonts w:cstheme="minorHAnsi"/>
        </w:rPr>
      </w:pPr>
      <w:r>
        <w:rPr>
          <w:rFonts w:cstheme="minorHAnsi"/>
        </w:rPr>
        <w:t>Reuters News Agency has just released an investigative story about the impacts of use of DU ammunition by Russia in the Ukrainian War</w:t>
      </w:r>
      <w:r>
        <w:rPr>
          <w:rFonts w:cstheme="minorHAnsi"/>
        </w:rPr>
        <w:t>.</w:t>
      </w:r>
      <w:r>
        <w:rPr>
          <w:rFonts w:cstheme="minorHAnsi"/>
        </w:rPr>
        <w:t xml:space="preserve"> Doctors in the combat zone claim to be treating dozens of patients a week, all with a leukemia-like illness, and all evacuated from areas experiencing heavy shelling. The doctors are claiming that extreme exposure to DU from the shells is the cause. </w:t>
      </w:r>
    </w:p>
    <w:p w14:paraId="04561638" w14:textId="1D26544C" w:rsidR="00D12D7E" w:rsidRDefault="00D12D7E" w:rsidP="00D12D7E">
      <w:pPr>
        <w:rPr>
          <w:rFonts w:cstheme="minorHAnsi"/>
        </w:rPr>
      </w:pPr>
    </w:p>
    <w:p w14:paraId="627CA3B4" w14:textId="2073D029" w:rsidR="00D12D7E" w:rsidRDefault="00D12D7E" w:rsidP="00D12D7E">
      <w:pPr>
        <w:rPr>
          <w:rFonts w:cstheme="minorHAnsi"/>
        </w:rPr>
      </w:pPr>
      <w:r>
        <w:rPr>
          <w:rFonts w:cstheme="minorHAnsi"/>
        </w:rPr>
        <w:t xml:space="preserve">Consider the scenario </w:t>
      </w:r>
      <w:proofErr w:type="gramStart"/>
      <w:r>
        <w:rPr>
          <w:rFonts w:cstheme="minorHAnsi"/>
        </w:rPr>
        <w:t>described,</w:t>
      </w:r>
      <w:proofErr w:type="gramEnd"/>
      <w:r>
        <w:rPr>
          <w:rFonts w:cstheme="minorHAnsi"/>
        </w:rPr>
        <w:t xml:space="preserve"> the evidence you assembled, and what you know about cancer development. Then working individually, write a Letter to the Editor either in support of the Reuters report, or refuting it. Your response should be limited to 1000 </w:t>
      </w:r>
      <w:proofErr w:type="gramStart"/>
      <w:r>
        <w:rPr>
          <w:rFonts w:cstheme="minorHAnsi"/>
        </w:rPr>
        <w:t>words, and</w:t>
      </w:r>
      <w:proofErr w:type="gramEnd"/>
      <w:r>
        <w:rPr>
          <w:rFonts w:cstheme="minorHAnsi"/>
        </w:rPr>
        <w:t xml:space="preserve"> written so the lay public can understand your argument. </w:t>
      </w:r>
    </w:p>
    <w:p w14:paraId="739C04E1" w14:textId="1605738A" w:rsidR="00D12D7E" w:rsidRDefault="00D12D7E" w:rsidP="00D12D7E">
      <w:pPr>
        <w:rPr>
          <w:rFonts w:cstheme="minorHAnsi"/>
        </w:rPr>
      </w:pPr>
    </w:p>
    <w:p w14:paraId="4C21ADF6" w14:textId="53363E0B" w:rsidR="00E17A3F" w:rsidRDefault="00E17A3F" w:rsidP="00E17A3F">
      <w:pPr>
        <w:rPr>
          <w:rFonts w:cstheme="minorHAnsi"/>
        </w:rPr>
      </w:pPr>
      <w:r w:rsidRPr="00E17A3F">
        <w:rPr>
          <w:rFonts w:cstheme="minorHAnsi"/>
        </w:rPr>
        <w:br w:type="page"/>
      </w:r>
    </w:p>
    <w:p w14:paraId="38490431" w14:textId="77777777" w:rsidR="00D12D7E" w:rsidRDefault="00D12D7E" w:rsidP="00D12D7E">
      <w:pPr>
        <w:pStyle w:val="L2Header"/>
        <w:rPr>
          <w:rFonts w:asciiTheme="minorHAnsi" w:hAnsiTheme="minorHAnsi" w:cstheme="minorHAnsi"/>
        </w:rPr>
      </w:pPr>
      <w:r>
        <w:rPr>
          <w:rFonts w:asciiTheme="minorHAnsi" w:hAnsiTheme="minorHAnsi" w:cstheme="minorHAnsi"/>
        </w:rPr>
        <w:lastRenderedPageBreak/>
        <w:t>Case and Instructor Notes</w:t>
      </w:r>
      <w:r w:rsidRPr="0032317A">
        <w:rPr>
          <w:rFonts w:asciiTheme="minorHAnsi" w:hAnsiTheme="minorHAnsi" w:cstheme="minorHAnsi"/>
        </w:rPr>
        <w:t>:</w:t>
      </w:r>
    </w:p>
    <w:p w14:paraId="4C3D7DF2" w14:textId="77777777" w:rsidR="007C0D9E" w:rsidRPr="007C0D9E" w:rsidRDefault="007C0D9E" w:rsidP="007C0D9E">
      <w:pPr>
        <w:rPr>
          <w:rFonts w:cstheme="minorHAnsi"/>
          <w:sz w:val="22"/>
          <w:szCs w:val="22"/>
        </w:rPr>
      </w:pPr>
    </w:p>
    <w:p w14:paraId="225BC5F7" w14:textId="4BC7D4DA" w:rsidR="007C0D9E" w:rsidRPr="007C0D9E" w:rsidRDefault="007C0D9E" w:rsidP="007C0D9E">
      <w:pPr>
        <w:rPr>
          <w:rFonts w:cstheme="minorHAnsi"/>
          <w:sz w:val="22"/>
          <w:szCs w:val="22"/>
        </w:rPr>
      </w:pPr>
      <w:r w:rsidRPr="00E17A3F">
        <w:rPr>
          <w:rFonts w:cstheme="minorHAnsi"/>
          <w:sz w:val="22"/>
          <w:szCs w:val="22"/>
        </w:rPr>
        <w:t xml:space="preserve">This </w:t>
      </w:r>
      <w:r w:rsidRPr="007C0D9E">
        <w:rPr>
          <w:rFonts w:cstheme="minorHAnsi"/>
          <w:sz w:val="22"/>
          <w:szCs w:val="22"/>
        </w:rPr>
        <w:t>case comes at the end of a senior-level cancer biology course. The scenario requires students to:</w:t>
      </w:r>
    </w:p>
    <w:p w14:paraId="7DC464E0" w14:textId="57D24B5D"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 xml:space="preserve">Apply basic concepts and content knowledge from the course about </w:t>
      </w:r>
      <w:r>
        <w:rPr>
          <w:rFonts w:cstheme="minorHAnsi"/>
          <w:sz w:val="22"/>
          <w:szCs w:val="22"/>
        </w:rPr>
        <w:t xml:space="preserve">cancer </w:t>
      </w:r>
      <w:proofErr w:type="gramStart"/>
      <w:r>
        <w:rPr>
          <w:rFonts w:cstheme="minorHAnsi"/>
          <w:sz w:val="22"/>
          <w:szCs w:val="22"/>
        </w:rPr>
        <w:t>development</w:t>
      </w:r>
      <w:r w:rsidRPr="007C0D9E">
        <w:rPr>
          <w:rFonts w:cstheme="minorHAnsi"/>
          <w:sz w:val="22"/>
          <w:szCs w:val="22"/>
        </w:rPr>
        <w:t>;</w:t>
      </w:r>
      <w:proofErr w:type="gramEnd"/>
    </w:p>
    <w:p w14:paraId="34FB6951" w14:textId="77777777"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 xml:space="preserve">Extract data from both lay press and scientific </w:t>
      </w:r>
      <w:proofErr w:type="gramStart"/>
      <w:r w:rsidRPr="007C0D9E">
        <w:rPr>
          <w:rFonts w:cstheme="minorHAnsi"/>
          <w:sz w:val="22"/>
          <w:szCs w:val="22"/>
        </w:rPr>
        <w:t>sources;</w:t>
      </w:r>
      <w:proofErr w:type="gramEnd"/>
      <w:r w:rsidRPr="007C0D9E">
        <w:rPr>
          <w:rFonts w:cstheme="minorHAnsi"/>
          <w:sz w:val="22"/>
          <w:szCs w:val="22"/>
        </w:rPr>
        <w:t xml:space="preserve"> </w:t>
      </w:r>
    </w:p>
    <w:p w14:paraId="0DEC0F23" w14:textId="101FF6A5"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Synthesize the evidence; and</w:t>
      </w:r>
    </w:p>
    <w:p w14:paraId="3545C8F2" w14:textId="726C698B"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Explain the evidence to a non-technical audience.</w:t>
      </w:r>
    </w:p>
    <w:p w14:paraId="3CB43ADC" w14:textId="77777777" w:rsidR="007C0D9E" w:rsidRPr="007C0D9E" w:rsidRDefault="007C0D9E" w:rsidP="007C0D9E">
      <w:pPr>
        <w:rPr>
          <w:rFonts w:cstheme="minorHAnsi"/>
          <w:sz w:val="22"/>
          <w:szCs w:val="22"/>
        </w:rPr>
      </w:pPr>
    </w:p>
    <w:p w14:paraId="10660FD8" w14:textId="1006404A" w:rsidR="007C0D9E" w:rsidRPr="007C0D9E" w:rsidRDefault="007C0D9E" w:rsidP="007C0D9E">
      <w:pPr>
        <w:rPr>
          <w:rFonts w:cstheme="minorHAnsi"/>
          <w:sz w:val="22"/>
          <w:szCs w:val="22"/>
        </w:rPr>
      </w:pPr>
      <w:r w:rsidRPr="007C0D9E">
        <w:rPr>
          <w:rFonts w:cstheme="minorHAnsi"/>
          <w:sz w:val="22"/>
          <w:szCs w:val="22"/>
        </w:rPr>
        <w:t xml:space="preserve">I intentionally selected a scenario where public perception and hyperbole cloud the facts. There are hundreds of anecdotal stories tying DU to cancer, and photos </w:t>
      </w:r>
      <w:r w:rsidRPr="00E17A3F">
        <w:rPr>
          <w:rFonts w:cstheme="minorHAnsi"/>
          <w:sz w:val="22"/>
          <w:szCs w:val="22"/>
        </w:rPr>
        <w:t>of horribly disfigured children only add to the emotional backdrop. Yet from a purely scientific point, the</w:t>
      </w:r>
      <w:r w:rsidRPr="007C0D9E">
        <w:rPr>
          <w:rFonts w:cstheme="minorHAnsi"/>
          <w:sz w:val="22"/>
          <w:szCs w:val="22"/>
        </w:rPr>
        <w:t xml:space="preserve">re is insufficient evidence to conclude that </w:t>
      </w:r>
      <w:r w:rsidRPr="00E17A3F">
        <w:rPr>
          <w:rFonts w:cstheme="minorHAnsi"/>
          <w:sz w:val="22"/>
          <w:szCs w:val="22"/>
        </w:rPr>
        <w:t xml:space="preserve">DU ammunition </w:t>
      </w:r>
      <w:r w:rsidRPr="007C0D9E">
        <w:rPr>
          <w:rFonts w:cstheme="minorHAnsi"/>
          <w:sz w:val="22"/>
          <w:szCs w:val="22"/>
        </w:rPr>
        <w:t>leads to</w:t>
      </w:r>
      <w:r w:rsidRPr="00E17A3F">
        <w:rPr>
          <w:rFonts w:cstheme="minorHAnsi"/>
          <w:sz w:val="22"/>
          <w:szCs w:val="22"/>
        </w:rPr>
        <w:t xml:space="preserve"> higher cancer rates. </w:t>
      </w:r>
    </w:p>
    <w:p w14:paraId="5ADD033D" w14:textId="6BD22961" w:rsidR="007C0D9E" w:rsidRPr="007C0D9E" w:rsidRDefault="007C0D9E" w:rsidP="007C0D9E">
      <w:pPr>
        <w:rPr>
          <w:rFonts w:cstheme="minorHAnsi"/>
          <w:sz w:val="22"/>
          <w:szCs w:val="22"/>
        </w:rPr>
      </w:pPr>
    </w:p>
    <w:p w14:paraId="788A4F7E" w14:textId="721A0892" w:rsidR="007C0D9E" w:rsidRPr="00E17A3F" w:rsidRDefault="007C0D9E" w:rsidP="007C0D9E">
      <w:pPr>
        <w:rPr>
          <w:rFonts w:cstheme="minorHAnsi"/>
          <w:sz w:val="22"/>
          <w:szCs w:val="22"/>
        </w:rPr>
      </w:pPr>
      <w:r w:rsidRPr="007C0D9E">
        <w:rPr>
          <w:rFonts w:cstheme="minorHAnsi"/>
          <w:sz w:val="22"/>
          <w:szCs w:val="22"/>
        </w:rPr>
        <w:t>The relevant facts that students should pull from resources or deduce from course knowledge are:</w:t>
      </w:r>
    </w:p>
    <w:p w14:paraId="15060CB1" w14:textId="61E1C057" w:rsidR="007C0D9E" w:rsidRPr="00E17A3F" w:rsidRDefault="007C0D9E" w:rsidP="007C0D9E">
      <w:pPr>
        <w:numPr>
          <w:ilvl w:val="0"/>
          <w:numId w:val="32"/>
        </w:numPr>
        <w:rPr>
          <w:rFonts w:cstheme="minorHAnsi"/>
          <w:sz w:val="22"/>
          <w:szCs w:val="22"/>
        </w:rPr>
      </w:pPr>
      <w:r w:rsidRPr="00E17A3F">
        <w:rPr>
          <w:rFonts w:cstheme="minorHAnsi"/>
          <w:sz w:val="22"/>
          <w:szCs w:val="22"/>
        </w:rPr>
        <w:t>The timeline is far too short.</w:t>
      </w:r>
      <w:r w:rsidRPr="007C0D9E">
        <w:rPr>
          <w:rFonts w:cstheme="minorHAnsi"/>
          <w:sz w:val="22"/>
          <w:szCs w:val="22"/>
        </w:rPr>
        <w:t xml:space="preserve"> Other illnesses could easily be the result of DU poisoning, but leukem</w:t>
      </w:r>
      <w:r w:rsidRPr="007C0D9E">
        <w:rPr>
          <w:rFonts w:cstheme="minorHAnsi"/>
          <w:sz w:val="22"/>
          <w:szCs w:val="22"/>
        </w:rPr>
        <w:t>ogenesis is a years-long process.</w:t>
      </w:r>
    </w:p>
    <w:p w14:paraId="2421AB82" w14:textId="6764F50D" w:rsidR="007C0D9E" w:rsidRPr="00E17A3F" w:rsidRDefault="007C0D9E" w:rsidP="007C0D9E">
      <w:pPr>
        <w:numPr>
          <w:ilvl w:val="0"/>
          <w:numId w:val="32"/>
        </w:numPr>
        <w:rPr>
          <w:rFonts w:cstheme="minorHAnsi"/>
          <w:sz w:val="22"/>
          <w:szCs w:val="22"/>
        </w:rPr>
      </w:pPr>
      <w:r w:rsidRPr="00E17A3F">
        <w:rPr>
          <w:rFonts w:cstheme="minorHAnsi"/>
          <w:sz w:val="22"/>
          <w:szCs w:val="22"/>
        </w:rPr>
        <w:t>DU ammunition is NOT highly radioactive as is widely claimed.</w:t>
      </w:r>
      <w:r w:rsidRPr="007C0D9E">
        <w:rPr>
          <w:rFonts w:cstheme="minorHAnsi"/>
          <w:sz w:val="22"/>
          <w:szCs w:val="22"/>
        </w:rPr>
        <w:t xml:space="preserve"> Incidental exposure is not going to result in abnormal doses of radiation.</w:t>
      </w:r>
    </w:p>
    <w:p w14:paraId="3ABD5F76" w14:textId="52484CD8" w:rsidR="007C0D9E" w:rsidRPr="00E17A3F" w:rsidRDefault="007C0D9E" w:rsidP="007C0D9E">
      <w:pPr>
        <w:numPr>
          <w:ilvl w:val="0"/>
          <w:numId w:val="32"/>
        </w:numPr>
        <w:rPr>
          <w:rFonts w:cstheme="minorHAnsi"/>
          <w:sz w:val="22"/>
          <w:szCs w:val="22"/>
        </w:rPr>
      </w:pPr>
      <w:r w:rsidRPr="00E17A3F">
        <w:rPr>
          <w:rFonts w:cstheme="minorHAnsi"/>
          <w:sz w:val="22"/>
          <w:szCs w:val="22"/>
        </w:rPr>
        <w:t xml:space="preserve">Mutational analysis of the types of tumors </w:t>
      </w:r>
      <w:proofErr w:type="gramStart"/>
      <w:r w:rsidRPr="00E17A3F">
        <w:rPr>
          <w:rFonts w:cstheme="minorHAnsi"/>
          <w:sz w:val="22"/>
          <w:szCs w:val="22"/>
        </w:rPr>
        <w:t>most commonly observed</w:t>
      </w:r>
      <w:proofErr w:type="gramEnd"/>
      <w:r w:rsidRPr="00E17A3F">
        <w:rPr>
          <w:rFonts w:cstheme="minorHAnsi"/>
          <w:sz w:val="22"/>
          <w:szCs w:val="22"/>
        </w:rPr>
        <w:t xml:space="preserve"> </w:t>
      </w:r>
      <w:r w:rsidRPr="007C0D9E">
        <w:rPr>
          <w:rFonts w:cstheme="minorHAnsi"/>
          <w:sz w:val="22"/>
          <w:szCs w:val="22"/>
        </w:rPr>
        <w:t xml:space="preserve">in war zone patients </w:t>
      </w:r>
      <w:r w:rsidRPr="00E17A3F">
        <w:rPr>
          <w:rFonts w:cstheme="minorHAnsi"/>
          <w:sz w:val="22"/>
          <w:szCs w:val="22"/>
        </w:rPr>
        <w:t>do not indicate a toxic or radiologic agent. Diet and overall health seem to be primary risk factors (being in a war zone is unhealthy in general).</w:t>
      </w:r>
    </w:p>
    <w:p w14:paraId="0E04056A" w14:textId="77777777" w:rsidR="007C0D9E" w:rsidRPr="00E17A3F" w:rsidRDefault="007C0D9E" w:rsidP="007C0D9E">
      <w:pPr>
        <w:numPr>
          <w:ilvl w:val="0"/>
          <w:numId w:val="32"/>
        </w:numPr>
        <w:rPr>
          <w:rFonts w:cstheme="minorHAnsi"/>
          <w:sz w:val="22"/>
          <w:szCs w:val="22"/>
        </w:rPr>
      </w:pPr>
      <w:r w:rsidRPr="00E17A3F">
        <w:rPr>
          <w:rFonts w:cstheme="minorHAnsi"/>
          <w:sz w:val="22"/>
          <w:szCs w:val="22"/>
        </w:rPr>
        <w:t>There are well-established reporting biases, and observer effects.</w:t>
      </w:r>
    </w:p>
    <w:p w14:paraId="4B507B4A" w14:textId="7AE27726" w:rsidR="007C0D9E" w:rsidRPr="007C0D9E" w:rsidRDefault="007C0D9E" w:rsidP="007C0D9E">
      <w:pPr>
        <w:rPr>
          <w:rFonts w:cstheme="minorHAnsi"/>
          <w:sz w:val="22"/>
          <w:szCs w:val="22"/>
        </w:rPr>
      </w:pPr>
    </w:p>
    <w:p w14:paraId="5D01EECE" w14:textId="10050ED6" w:rsidR="007C0D9E" w:rsidRPr="007C0D9E" w:rsidRDefault="007C0D9E" w:rsidP="007C0D9E">
      <w:pPr>
        <w:rPr>
          <w:rFonts w:cstheme="minorHAnsi"/>
          <w:sz w:val="22"/>
          <w:szCs w:val="22"/>
        </w:rPr>
      </w:pPr>
      <w:r w:rsidRPr="007C0D9E">
        <w:rPr>
          <w:rFonts w:cstheme="minorHAnsi"/>
          <w:sz w:val="22"/>
          <w:szCs w:val="22"/>
        </w:rPr>
        <w:t xml:space="preserve">This is not to say that DU does not cause acute health problems aside from cancer, or that long-term exposure over years will not lead to an increase in cancer rates, only that sudden, acute increases in leukemia are unlikely. </w:t>
      </w:r>
    </w:p>
    <w:p w14:paraId="3FF298FF" w14:textId="58E44182" w:rsidR="007C0D9E" w:rsidRDefault="007C0D9E" w:rsidP="007C0D9E">
      <w:pPr>
        <w:rPr>
          <w:rFonts w:cstheme="minorHAnsi"/>
        </w:rPr>
      </w:pPr>
    </w:p>
    <w:p w14:paraId="627E26CE" w14:textId="7DDE932F" w:rsidR="007C0D9E" w:rsidRPr="0032317A" w:rsidRDefault="007C0D9E" w:rsidP="007C0D9E">
      <w:pPr>
        <w:pStyle w:val="Heading3"/>
        <w:rPr>
          <w:rFonts w:asciiTheme="minorHAnsi" w:hAnsiTheme="minorHAnsi" w:cstheme="minorHAnsi"/>
        </w:rPr>
      </w:pPr>
      <w:r w:rsidRPr="0032317A">
        <w:rPr>
          <w:rFonts w:asciiTheme="minorHAnsi" w:hAnsiTheme="minorHAnsi" w:cstheme="minorHAnsi"/>
        </w:rPr>
        <w:t>Case Structure</w:t>
      </w:r>
    </w:p>
    <w:p w14:paraId="127173F0" w14:textId="45B8B958" w:rsidR="007C0D9E" w:rsidRDefault="007C0D9E" w:rsidP="007C0D9E">
      <w:pPr>
        <w:rPr>
          <w:rFonts w:cstheme="minorHAnsi"/>
          <w:sz w:val="22"/>
          <w:szCs w:val="22"/>
        </w:rPr>
      </w:pPr>
      <w:r>
        <w:rPr>
          <w:rFonts w:cstheme="minorHAnsi"/>
          <w:sz w:val="22"/>
          <w:szCs w:val="22"/>
        </w:rPr>
        <w:t xml:space="preserve">This case originally was written when the U.S. was still in both Afghanistan and Iraq, so the lay press articles are no longer relevant. </w:t>
      </w:r>
      <w:r>
        <w:rPr>
          <w:rFonts w:cstheme="minorHAnsi"/>
          <w:sz w:val="22"/>
          <w:szCs w:val="22"/>
        </w:rPr>
        <w:t xml:space="preserve">I kept the case as originally written rather than update the resources </w:t>
      </w:r>
      <w:r>
        <w:rPr>
          <w:rFonts w:cstheme="minorHAnsi"/>
          <w:sz w:val="22"/>
          <w:szCs w:val="22"/>
        </w:rPr>
        <w:t xml:space="preserve">to illustrate how easily a case can be revised and updated. </w:t>
      </w:r>
    </w:p>
    <w:p w14:paraId="64870803" w14:textId="39F84E7A" w:rsidR="007C0D9E" w:rsidRDefault="007C0D9E" w:rsidP="007C0D9E">
      <w:pPr>
        <w:rPr>
          <w:rFonts w:cstheme="minorHAnsi"/>
          <w:sz w:val="22"/>
          <w:szCs w:val="22"/>
        </w:rPr>
      </w:pPr>
    </w:p>
    <w:p w14:paraId="79F74B5F" w14:textId="02358668" w:rsidR="007C0D9E" w:rsidRDefault="007C0D9E" w:rsidP="007C0D9E">
      <w:pPr>
        <w:rPr>
          <w:rFonts w:cstheme="minorHAnsi"/>
          <w:sz w:val="22"/>
          <w:szCs w:val="22"/>
        </w:rPr>
      </w:pPr>
      <w:r>
        <w:rPr>
          <w:rFonts w:cstheme="minorHAnsi"/>
          <w:sz w:val="22"/>
          <w:szCs w:val="22"/>
        </w:rPr>
        <w:t>There always seems to be an ongoing conflict involving DU. At the time I am writing this, the Russia/Ukraine War is in its second year. A quick search on the web turned up this Reuters article:</w:t>
      </w:r>
    </w:p>
    <w:p w14:paraId="47366768" w14:textId="77777777" w:rsidR="007C0D9E" w:rsidRDefault="007C0D9E" w:rsidP="007C0D9E">
      <w:pPr>
        <w:rPr>
          <w:rFonts w:cstheme="minorHAnsi"/>
          <w:sz w:val="22"/>
          <w:szCs w:val="22"/>
        </w:rPr>
      </w:pPr>
    </w:p>
    <w:p w14:paraId="18870504" w14:textId="3AB25447" w:rsidR="007C0D9E" w:rsidRDefault="007C0D9E" w:rsidP="007C0D9E">
      <w:pPr>
        <w:rPr>
          <w:rFonts w:cstheme="minorHAnsi"/>
          <w:sz w:val="22"/>
          <w:szCs w:val="22"/>
        </w:rPr>
      </w:pPr>
      <w:hyperlink r:id="rId22" w:history="1">
        <w:r w:rsidRPr="007D6D22">
          <w:rPr>
            <w:rStyle w:val="Hyperlink"/>
            <w:rFonts w:cstheme="minorHAnsi"/>
            <w:sz w:val="22"/>
            <w:szCs w:val="22"/>
          </w:rPr>
          <w:t>https://www.reuters.com/world/europe/russia-says-use-depleted-uranium-shells-ukraine-would-harm-population-land-2023-03-24/</w:t>
        </w:r>
      </w:hyperlink>
    </w:p>
    <w:p w14:paraId="43A2C18E" w14:textId="0330C2B2" w:rsidR="007C0D9E" w:rsidRDefault="007C0D9E" w:rsidP="007C0D9E">
      <w:pPr>
        <w:rPr>
          <w:rFonts w:cstheme="minorHAnsi"/>
          <w:sz w:val="22"/>
          <w:szCs w:val="22"/>
        </w:rPr>
      </w:pPr>
    </w:p>
    <w:p w14:paraId="75F948E7" w14:textId="77777777" w:rsidR="007C0D9E" w:rsidRDefault="007C0D9E" w:rsidP="007C0D9E">
      <w:pPr>
        <w:rPr>
          <w:rFonts w:cstheme="minorHAnsi"/>
          <w:sz w:val="22"/>
          <w:szCs w:val="22"/>
        </w:rPr>
      </w:pPr>
      <w:r>
        <w:rPr>
          <w:rFonts w:cstheme="minorHAnsi"/>
          <w:sz w:val="22"/>
          <w:szCs w:val="22"/>
        </w:rPr>
        <w:t xml:space="preserve">Some of the same claims made in the Iraq wars are here as well. </w:t>
      </w:r>
    </w:p>
    <w:p w14:paraId="6C18AE98" w14:textId="77777777" w:rsidR="007C0D9E" w:rsidRDefault="007C0D9E" w:rsidP="007C0D9E">
      <w:pPr>
        <w:rPr>
          <w:rFonts w:cstheme="minorHAnsi"/>
          <w:sz w:val="22"/>
          <w:szCs w:val="22"/>
        </w:rPr>
      </w:pPr>
    </w:p>
    <w:p w14:paraId="2474276A" w14:textId="6537079A" w:rsidR="007C0D9E" w:rsidRDefault="007C0D9E" w:rsidP="007C0D9E">
      <w:pPr>
        <w:rPr>
          <w:rFonts w:cstheme="minorHAnsi"/>
          <w:sz w:val="22"/>
          <w:szCs w:val="22"/>
        </w:rPr>
      </w:pPr>
      <w:r>
        <w:rPr>
          <w:rFonts w:cstheme="minorHAnsi"/>
          <w:sz w:val="22"/>
          <w:szCs w:val="22"/>
        </w:rPr>
        <w:t xml:space="preserve">Many other articles </w:t>
      </w:r>
      <w:proofErr w:type="gramStart"/>
      <w:r>
        <w:rPr>
          <w:rFonts w:cstheme="minorHAnsi"/>
          <w:sz w:val="22"/>
          <w:szCs w:val="22"/>
        </w:rPr>
        <w:t>similar to</w:t>
      </w:r>
      <w:proofErr w:type="gramEnd"/>
      <w:r>
        <w:rPr>
          <w:rFonts w:cstheme="minorHAnsi"/>
          <w:sz w:val="22"/>
          <w:szCs w:val="22"/>
        </w:rPr>
        <w:t xml:space="preserve"> the ones in the student handout came up as well. Simply switch the older articles for newer stories. The lists of scientific studies and white papers are still valid but would benefit from adding some newer sources. </w:t>
      </w:r>
    </w:p>
    <w:p w14:paraId="0B2B9B54" w14:textId="22F2AD13" w:rsidR="007C0D9E" w:rsidRDefault="007C0D9E" w:rsidP="007C0D9E">
      <w:pPr>
        <w:rPr>
          <w:rFonts w:cstheme="minorHAnsi"/>
          <w:sz w:val="22"/>
          <w:szCs w:val="22"/>
        </w:rPr>
      </w:pPr>
    </w:p>
    <w:p w14:paraId="52E67749" w14:textId="5AB14AED" w:rsidR="007C0D9E" w:rsidRDefault="007C0D9E" w:rsidP="007C0D9E">
      <w:pPr>
        <w:rPr>
          <w:rFonts w:cstheme="minorHAnsi"/>
          <w:sz w:val="22"/>
          <w:szCs w:val="22"/>
        </w:rPr>
      </w:pPr>
      <w:r>
        <w:rPr>
          <w:rFonts w:cstheme="minorHAnsi"/>
          <w:sz w:val="22"/>
          <w:szCs w:val="22"/>
        </w:rPr>
        <w:t>If the topic of DU is not a good fit, another controversial substance could be substituted into the same overall case plan.</w:t>
      </w:r>
    </w:p>
    <w:p w14:paraId="1FCF913D" w14:textId="38D9C445" w:rsidR="007C0D9E" w:rsidRPr="0032317A" w:rsidRDefault="007C0D9E" w:rsidP="007C0D9E">
      <w:pPr>
        <w:pStyle w:val="Heading3"/>
        <w:rPr>
          <w:rFonts w:asciiTheme="minorHAnsi" w:hAnsiTheme="minorHAnsi" w:cstheme="minorHAnsi"/>
        </w:rPr>
      </w:pPr>
      <w:r w:rsidRPr="0032317A">
        <w:rPr>
          <w:rFonts w:asciiTheme="minorHAnsi" w:hAnsiTheme="minorHAnsi" w:cstheme="minorHAnsi"/>
        </w:rPr>
        <w:lastRenderedPageBreak/>
        <w:t xml:space="preserve">Goals of the </w:t>
      </w:r>
      <w:r w:rsidR="0056362F">
        <w:rPr>
          <w:rFonts w:asciiTheme="minorHAnsi" w:hAnsiTheme="minorHAnsi" w:cstheme="minorHAnsi"/>
        </w:rPr>
        <w:t>Assignments</w:t>
      </w:r>
    </w:p>
    <w:p w14:paraId="2B970D07" w14:textId="64226A8A" w:rsidR="007C0D9E" w:rsidRPr="0056362F" w:rsidRDefault="007C0D9E" w:rsidP="007C0D9E">
      <w:pPr>
        <w:rPr>
          <w:rFonts w:cstheme="minorHAnsi"/>
          <w:b/>
          <w:bCs/>
          <w:sz w:val="22"/>
          <w:szCs w:val="22"/>
        </w:rPr>
      </w:pPr>
      <w:r>
        <w:rPr>
          <w:rFonts w:cstheme="minorHAnsi"/>
          <w:sz w:val="22"/>
          <w:szCs w:val="22"/>
        </w:rPr>
        <w:t xml:space="preserve">This case has two final assignments. The team assignment </w:t>
      </w:r>
      <w:r w:rsidR="0056362F">
        <w:rPr>
          <w:rFonts w:cstheme="minorHAnsi"/>
          <w:sz w:val="22"/>
          <w:szCs w:val="22"/>
        </w:rPr>
        <w:t>requires them to</w:t>
      </w:r>
      <w:r>
        <w:rPr>
          <w:rFonts w:cstheme="minorHAnsi"/>
          <w:sz w:val="22"/>
          <w:szCs w:val="22"/>
        </w:rPr>
        <w:t xml:space="preserve"> summarize the</w:t>
      </w:r>
      <w:r w:rsidR="0056362F">
        <w:rPr>
          <w:rFonts w:cstheme="minorHAnsi"/>
          <w:sz w:val="22"/>
          <w:szCs w:val="22"/>
        </w:rPr>
        <w:t>ir</w:t>
      </w:r>
      <w:r>
        <w:rPr>
          <w:rFonts w:cstheme="minorHAnsi"/>
          <w:sz w:val="22"/>
          <w:szCs w:val="22"/>
        </w:rPr>
        <w:t xml:space="preserve"> evidence, but each </w:t>
      </w:r>
      <w:r w:rsidR="0056362F">
        <w:rPr>
          <w:rFonts w:cstheme="minorHAnsi"/>
          <w:sz w:val="22"/>
          <w:szCs w:val="22"/>
        </w:rPr>
        <w:t>student</w:t>
      </w:r>
      <w:r>
        <w:rPr>
          <w:rFonts w:cstheme="minorHAnsi"/>
          <w:sz w:val="22"/>
          <w:szCs w:val="22"/>
        </w:rPr>
        <w:t xml:space="preserve"> must write </w:t>
      </w:r>
      <w:r w:rsidR="0056362F">
        <w:rPr>
          <w:rFonts w:cstheme="minorHAnsi"/>
          <w:sz w:val="22"/>
          <w:szCs w:val="22"/>
        </w:rPr>
        <w:t>their own</w:t>
      </w:r>
      <w:r>
        <w:rPr>
          <w:rFonts w:cstheme="minorHAnsi"/>
          <w:sz w:val="22"/>
          <w:szCs w:val="22"/>
        </w:rPr>
        <w:t xml:space="preserve"> editorial letter explaining it. I implemented </w:t>
      </w:r>
      <w:r w:rsidR="0056362F">
        <w:rPr>
          <w:rFonts w:cstheme="minorHAnsi"/>
          <w:sz w:val="22"/>
          <w:szCs w:val="22"/>
        </w:rPr>
        <w:t>two-part assignments so I can</w:t>
      </w:r>
      <w:r>
        <w:rPr>
          <w:rFonts w:cstheme="minorHAnsi"/>
          <w:sz w:val="22"/>
          <w:szCs w:val="22"/>
        </w:rPr>
        <w:t xml:space="preserve"> identify </w:t>
      </w:r>
      <w:r w:rsidR="0056362F">
        <w:rPr>
          <w:rFonts w:cstheme="minorHAnsi"/>
          <w:sz w:val="22"/>
          <w:szCs w:val="22"/>
        </w:rPr>
        <w:t xml:space="preserve">any </w:t>
      </w:r>
      <w:r>
        <w:rPr>
          <w:rFonts w:cstheme="minorHAnsi"/>
          <w:sz w:val="22"/>
          <w:szCs w:val="22"/>
        </w:rPr>
        <w:t>students who rel</w:t>
      </w:r>
      <w:r w:rsidR="0056362F">
        <w:rPr>
          <w:rFonts w:cstheme="minorHAnsi"/>
          <w:sz w:val="22"/>
          <w:szCs w:val="22"/>
        </w:rPr>
        <w:t>y</w:t>
      </w:r>
      <w:r>
        <w:rPr>
          <w:rFonts w:cstheme="minorHAnsi"/>
          <w:sz w:val="22"/>
          <w:szCs w:val="22"/>
        </w:rPr>
        <w:t xml:space="preserve"> on their teammates to do most of the work.</w:t>
      </w:r>
      <w:r w:rsidR="0056362F">
        <w:rPr>
          <w:rFonts w:cstheme="minorHAnsi"/>
          <w:sz w:val="22"/>
          <w:szCs w:val="22"/>
        </w:rPr>
        <w:t xml:space="preserve"> I found that </w:t>
      </w:r>
      <w:r w:rsidR="0056362F">
        <w:rPr>
          <w:rFonts w:cstheme="minorHAnsi"/>
          <w:sz w:val="22"/>
          <w:szCs w:val="22"/>
        </w:rPr>
        <w:t xml:space="preserve">asking </w:t>
      </w:r>
      <w:r w:rsidR="0056362F">
        <w:rPr>
          <w:rFonts w:cstheme="minorHAnsi"/>
          <w:sz w:val="22"/>
          <w:szCs w:val="22"/>
        </w:rPr>
        <w:t>my s</w:t>
      </w:r>
      <w:r w:rsidR="0056362F">
        <w:rPr>
          <w:rFonts w:cstheme="minorHAnsi"/>
          <w:sz w:val="22"/>
          <w:szCs w:val="22"/>
        </w:rPr>
        <w:t>tudents to rate</w:t>
      </w:r>
      <w:r w:rsidR="0056362F">
        <w:rPr>
          <w:rFonts w:cstheme="minorHAnsi"/>
          <w:sz w:val="22"/>
          <w:szCs w:val="22"/>
        </w:rPr>
        <w:t xml:space="preserve"> their </w:t>
      </w:r>
      <w:r w:rsidR="0056362F">
        <w:rPr>
          <w:rFonts w:cstheme="minorHAnsi"/>
          <w:sz w:val="22"/>
          <w:szCs w:val="22"/>
        </w:rPr>
        <w:t>teammates</w:t>
      </w:r>
      <w:r w:rsidR="0056362F">
        <w:rPr>
          <w:rFonts w:cstheme="minorHAnsi"/>
          <w:sz w:val="22"/>
          <w:szCs w:val="22"/>
        </w:rPr>
        <w:t xml:space="preserve">’ participation and contributions was not particularly informative; many gave higher scores than were deserved just </w:t>
      </w:r>
      <w:r w:rsidR="0056362F">
        <w:rPr>
          <w:rFonts w:cstheme="minorHAnsi"/>
          <w:sz w:val="22"/>
          <w:szCs w:val="22"/>
        </w:rPr>
        <w:t>to avoid confrontation or tension within their team.</w:t>
      </w:r>
      <w:r w:rsidR="0056362F" w:rsidRPr="0056362F">
        <w:rPr>
          <w:rFonts w:cstheme="minorHAnsi"/>
          <w:sz w:val="22"/>
          <w:szCs w:val="22"/>
        </w:rPr>
        <w:t xml:space="preserve"> </w:t>
      </w:r>
      <w:r w:rsidR="0056362F">
        <w:rPr>
          <w:rFonts w:cstheme="minorHAnsi"/>
          <w:sz w:val="22"/>
          <w:szCs w:val="22"/>
        </w:rPr>
        <w:t>T</w:t>
      </w:r>
      <w:r w:rsidR="0056362F">
        <w:rPr>
          <w:rFonts w:cstheme="minorHAnsi"/>
          <w:sz w:val="22"/>
          <w:szCs w:val="22"/>
        </w:rPr>
        <w:t xml:space="preserve">wo-part assignments </w:t>
      </w:r>
      <w:r w:rsidR="0056362F">
        <w:rPr>
          <w:rFonts w:cstheme="minorHAnsi"/>
          <w:sz w:val="22"/>
          <w:szCs w:val="22"/>
        </w:rPr>
        <w:t>proved to be</w:t>
      </w:r>
      <w:r w:rsidR="0056362F">
        <w:rPr>
          <w:rFonts w:cstheme="minorHAnsi"/>
          <w:sz w:val="22"/>
          <w:szCs w:val="22"/>
        </w:rPr>
        <w:t xml:space="preserve"> a better </w:t>
      </w:r>
      <w:r w:rsidR="0056362F">
        <w:rPr>
          <w:rFonts w:cstheme="minorHAnsi"/>
          <w:sz w:val="22"/>
          <w:szCs w:val="22"/>
        </w:rPr>
        <w:t xml:space="preserve">solution. </w:t>
      </w:r>
    </w:p>
    <w:p w14:paraId="1A691477" w14:textId="4C42E701" w:rsidR="007C0D9E" w:rsidRDefault="007C0D9E" w:rsidP="007C0D9E">
      <w:pPr>
        <w:rPr>
          <w:rFonts w:cstheme="minorHAnsi"/>
          <w:sz w:val="22"/>
          <w:szCs w:val="22"/>
        </w:rPr>
      </w:pPr>
    </w:p>
    <w:p w14:paraId="7903A5D3" w14:textId="5CDB8528" w:rsidR="007C0D9E" w:rsidRDefault="007C0D9E" w:rsidP="007C0D9E">
      <w:pPr>
        <w:rPr>
          <w:rFonts w:cstheme="minorHAnsi"/>
          <w:sz w:val="22"/>
          <w:szCs w:val="22"/>
        </w:rPr>
      </w:pPr>
      <w:r>
        <w:rPr>
          <w:rFonts w:cstheme="minorHAnsi"/>
          <w:sz w:val="22"/>
          <w:szCs w:val="22"/>
        </w:rPr>
        <w:t>Use this section to describe how the questions at the end of each day lead students towards the overall case goals. Here is an example.</w:t>
      </w:r>
    </w:p>
    <w:p w14:paraId="1BFD9999" w14:textId="77777777" w:rsidR="007C0D9E" w:rsidRDefault="007C0D9E" w:rsidP="007C0D9E">
      <w:pPr>
        <w:rPr>
          <w:rFonts w:cstheme="minorHAnsi"/>
          <w:sz w:val="22"/>
          <w:szCs w:val="22"/>
        </w:rPr>
      </w:pPr>
    </w:p>
    <w:p w14:paraId="173FE4D2" w14:textId="77777777" w:rsidR="007C0D9E" w:rsidRDefault="007C0D9E" w:rsidP="007C0D9E">
      <w:pPr>
        <w:pStyle w:val="Heading3"/>
      </w:pPr>
      <w:r w:rsidRPr="0032317A">
        <w:t>Class Management</w:t>
      </w:r>
    </w:p>
    <w:p w14:paraId="6996A02B" w14:textId="12EA4A06" w:rsidR="007C0D9E" w:rsidRPr="00E17A3F" w:rsidRDefault="007C0D9E" w:rsidP="007C0D9E">
      <w:pPr>
        <w:rPr>
          <w:rFonts w:cstheme="minorHAnsi"/>
          <w:sz w:val="22"/>
          <w:szCs w:val="22"/>
        </w:rPr>
      </w:pPr>
      <w:r w:rsidRPr="00E17A3F">
        <w:rPr>
          <w:rFonts w:cstheme="minorHAnsi"/>
          <w:sz w:val="22"/>
          <w:szCs w:val="22"/>
        </w:rPr>
        <w:t xml:space="preserve">I prefer to keep the format of this case </w:t>
      </w:r>
      <w:r w:rsidR="0056362F">
        <w:rPr>
          <w:rFonts w:cstheme="minorHAnsi"/>
          <w:sz w:val="22"/>
          <w:szCs w:val="22"/>
        </w:rPr>
        <w:t xml:space="preserve">as open-ended as possible, </w:t>
      </w:r>
      <w:r w:rsidRPr="00E17A3F">
        <w:rPr>
          <w:rFonts w:cstheme="minorHAnsi"/>
          <w:sz w:val="22"/>
          <w:szCs w:val="22"/>
        </w:rPr>
        <w:t xml:space="preserve">because it gives </w:t>
      </w:r>
      <w:r w:rsidR="0056362F">
        <w:rPr>
          <w:rFonts w:cstheme="minorHAnsi"/>
          <w:sz w:val="22"/>
          <w:szCs w:val="22"/>
        </w:rPr>
        <w:t>individuals more</w:t>
      </w:r>
      <w:r w:rsidRPr="00E17A3F">
        <w:rPr>
          <w:rFonts w:cstheme="minorHAnsi"/>
          <w:sz w:val="22"/>
          <w:szCs w:val="22"/>
        </w:rPr>
        <w:t xml:space="preserve"> freedom to </w:t>
      </w:r>
      <w:r w:rsidR="0056362F">
        <w:rPr>
          <w:rFonts w:cstheme="minorHAnsi"/>
          <w:sz w:val="22"/>
          <w:szCs w:val="22"/>
        </w:rPr>
        <w:t>demonstrate their own learning. These are options i</w:t>
      </w:r>
      <w:r w:rsidRPr="00E17A3F">
        <w:rPr>
          <w:rFonts w:cstheme="minorHAnsi"/>
          <w:sz w:val="22"/>
          <w:szCs w:val="22"/>
        </w:rPr>
        <w:t>f</w:t>
      </w:r>
      <w:r w:rsidR="0056362F">
        <w:rPr>
          <w:rFonts w:cstheme="minorHAnsi"/>
          <w:sz w:val="22"/>
          <w:szCs w:val="22"/>
        </w:rPr>
        <w:t xml:space="preserve"> you prefer a more formal scenario</w:t>
      </w:r>
      <w:r w:rsidRPr="00E17A3F">
        <w:rPr>
          <w:rFonts w:cstheme="minorHAnsi"/>
          <w:sz w:val="22"/>
          <w:szCs w:val="22"/>
        </w:rPr>
        <w:t>:</w:t>
      </w:r>
    </w:p>
    <w:p w14:paraId="528B8D1A" w14:textId="77777777" w:rsidR="007C0D9E" w:rsidRPr="00E17A3F" w:rsidRDefault="007C0D9E" w:rsidP="007C0D9E">
      <w:pPr>
        <w:numPr>
          <w:ilvl w:val="0"/>
          <w:numId w:val="33"/>
        </w:numPr>
        <w:rPr>
          <w:rFonts w:cstheme="minorHAnsi"/>
          <w:sz w:val="22"/>
          <w:szCs w:val="22"/>
        </w:rPr>
      </w:pPr>
      <w:r w:rsidRPr="00E17A3F">
        <w:rPr>
          <w:rFonts w:cstheme="minorHAnsi"/>
          <w:sz w:val="22"/>
          <w:szCs w:val="22"/>
        </w:rPr>
        <w:t>The class is a policy analysis group for the U.S. Army. The Pentagon wishes to know if DU ammunition poses a legitimate health threat to U.S. soldiers.</w:t>
      </w:r>
    </w:p>
    <w:p w14:paraId="4EB10579" w14:textId="77777777" w:rsidR="007C0D9E" w:rsidRPr="00E17A3F" w:rsidRDefault="007C0D9E" w:rsidP="007C0D9E">
      <w:pPr>
        <w:numPr>
          <w:ilvl w:val="0"/>
          <w:numId w:val="33"/>
        </w:numPr>
        <w:rPr>
          <w:rFonts w:cstheme="minorHAnsi"/>
          <w:sz w:val="22"/>
          <w:szCs w:val="22"/>
        </w:rPr>
      </w:pPr>
      <w:r w:rsidRPr="00E17A3F">
        <w:rPr>
          <w:rFonts w:cstheme="minorHAnsi"/>
          <w:sz w:val="22"/>
          <w:szCs w:val="22"/>
        </w:rPr>
        <w:t xml:space="preserve">National Science Foundation has issued a request for proposals (RFP) to assess the threat of DU ammunition. The class members are scientists on a team who wants to apply for one of the grants. </w:t>
      </w:r>
    </w:p>
    <w:p w14:paraId="782BC36D" w14:textId="41268638" w:rsidR="007C0D9E" w:rsidRDefault="007C0D9E" w:rsidP="007C0D9E">
      <w:pPr>
        <w:rPr>
          <w:rFonts w:cstheme="minorHAnsi"/>
          <w:sz w:val="22"/>
          <w:szCs w:val="22"/>
        </w:rPr>
      </w:pPr>
    </w:p>
    <w:p w14:paraId="7C1C399F" w14:textId="03254EB4" w:rsidR="0056362F" w:rsidRPr="0032317A" w:rsidRDefault="0056362F" w:rsidP="0056362F">
      <w:pPr>
        <w:pStyle w:val="Heading3"/>
      </w:pPr>
      <w:r>
        <w:t>Exten</w:t>
      </w:r>
      <w:r>
        <w:t>ding This Case</w:t>
      </w:r>
    </w:p>
    <w:p w14:paraId="4DAA6EC9" w14:textId="62D88C5D" w:rsidR="007C0D9E" w:rsidRPr="0056362F" w:rsidRDefault="007C0D9E" w:rsidP="0056362F">
      <w:pPr>
        <w:rPr>
          <w:rFonts w:cstheme="minorHAnsi"/>
          <w:sz w:val="22"/>
          <w:szCs w:val="22"/>
        </w:rPr>
      </w:pPr>
      <w:r w:rsidRPr="0056362F">
        <w:rPr>
          <w:rFonts w:cstheme="minorHAnsi"/>
          <w:sz w:val="22"/>
          <w:szCs w:val="22"/>
        </w:rPr>
        <w:t xml:space="preserve">One way to extend this case is to ask students to pose alternative hypotheses. </w:t>
      </w:r>
      <w:r w:rsidR="0056362F">
        <w:rPr>
          <w:rFonts w:cstheme="minorHAnsi"/>
          <w:sz w:val="22"/>
          <w:szCs w:val="22"/>
        </w:rPr>
        <w:t>For example, if the doctors’ observations are accurate, w</w:t>
      </w:r>
      <w:r w:rsidRPr="0056362F">
        <w:rPr>
          <w:rFonts w:cstheme="minorHAnsi"/>
          <w:sz w:val="22"/>
          <w:szCs w:val="22"/>
        </w:rPr>
        <w:t xml:space="preserve">hy </w:t>
      </w:r>
      <w:r w:rsidR="0056362F">
        <w:rPr>
          <w:rFonts w:cstheme="minorHAnsi"/>
          <w:sz w:val="22"/>
          <w:szCs w:val="22"/>
        </w:rPr>
        <w:t xml:space="preserve">(other than DU) </w:t>
      </w:r>
      <w:r w:rsidRPr="0056362F">
        <w:rPr>
          <w:rFonts w:cstheme="minorHAnsi"/>
          <w:sz w:val="22"/>
          <w:szCs w:val="22"/>
        </w:rPr>
        <w:t>might a cluster of patients with a pre-leukemia syndrome suddenly appear?</w:t>
      </w:r>
    </w:p>
    <w:p w14:paraId="25C3598C" w14:textId="524F11A5" w:rsidR="006F505F" w:rsidRDefault="006F505F" w:rsidP="006F505F">
      <w:pPr>
        <w:ind w:left="360"/>
        <w:rPr>
          <w:rFonts w:cstheme="minorHAnsi"/>
        </w:rPr>
      </w:pPr>
    </w:p>
    <w:sectPr w:rsidR="006F505F" w:rsidSect="00B15CA4">
      <w:headerReference w:type="even" r:id="rId23"/>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5485" w14:textId="77777777" w:rsidR="00A27011" w:rsidRDefault="00A27011" w:rsidP="009845F3">
      <w:r>
        <w:separator/>
      </w:r>
    </w:p>
  </w:endnote>
  <w:endnote w:type="continuationSeparator" w:id="0">
    <w:p w14:paraId="71D0C008" w14:textId="77777777" w:rsidR="00A27011" w:rsidRDefault="00A27011"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49B7" w14:textId="77777777" w:rsidR="00A27011" w:rsidRDefault="00A27011" w:rsidP="009845F3">
      <w:r>
        <w:separator/>
      </w:r>
    </w:p>
  </w:footnote>
  <w:footnote w:type="continuationSeparator" w:id="0">
    <w:p w14:paraId="2221CAD5" w14:textId="77777777" w:rsidR="00A27011" w:rsidRDefault="00A27011"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8EF8" w14:textId="77777777" w:rsidR="00E05B7F" w:rsidRDefault="00E05B7F"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17B5D" w14:textId="77777777" w:rsidR="00E05B7F" w:rsidRDefault="00E05B7F"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922" w14:textId="77777777" w:rsidR="00E05B7F" w:rsidRPr="00576F86" w:rsidRDefault="00E05B7F"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2752F5">
      <w:rPr>
        <w:rStyle w:val="PageNumber"/>
        <w:noProof/>
        <w:sz w:val="22"/>
      </w:rPr>
      <w:t>1</w:t>
    </w:r>
    <w:r w:rsidRPr="00576F86">
      <w:rPr>
        <w:rStyle w:val="PageNumber"/>
        <w:sz w:val="22"/>
      </w:rPr>
      <w:fldChar w:fldCharType="end"/>
    </w:r>
  </w:p>
  <w:p w14:paraId="47C5229D" w14:textId="18AFDAAB" w:rsidR="00E05B7F" w:rsidRPr="00576F86" w:rsidRDefault="00D12D7E" w:rsidP="009845F3">
    <w:pPr>
      <w:pStyle w:val="Header"/>
      <w:ind w:right="360"/>
      <w:rPr>
        <w:rFonts w:ascii="GILL SANS SEMIBOLD" w:hAnsi="GILL SANS SEMIBOLD"/>
        <w:color w:val="B3371F"/>
        <w:sz w:val="22"/>
      </w:rPr>
    </w:pPr>
    <w:r>
      <w:rPr>
        <w:rFonts w:ascii="GILL SANS SEMIBOLD" w:hAnsi="GILL SANS SEMIBOLD"/>
        <w:color w:val="B3371F"/>
        <w:sz w:val="22"/>
      </w:rPr>
      <w:t>Case-DU Ammunition</w:t>
    </w:r>
    <w:r w:rsidR="00F75EC1">
      <w:rPr>
        <w:rFonts w:ascii="GILL SANS SEMIBOLD" w:hAnsi="GILL SANS SEMIBOLD"/>
        <w:color w:val="B3371F"/>
        <w:sz w:val="22"/>
      </w:rPr>
      <w:t xml:space="preserve">: </w:t>
    </w:r>
    <w:r w:rsidR="002622A4">
      <w:rPr>
        <w:rFonts w:ascii="GILL SANS SEMIBOLD" w:hAnsi="GILL SANS SEMIBOLD"/>
        <w:color w:val="B3371F"/>
        <w:sz w:val="22"/>
      </w:rPr>
      <w:t xml:space="preserve">Updated </w:t>
    </w:r>
    <w:r w:rsidR="0032317A">
      <w:rPr>
        <w:rFonts w:ascii="GILL SANS SEMIBOLD" w:hAnsi="GILL SANS SEMIBOLD"/>
        <w:color w:val="B3371F"/>
        <w:sz w:val="22"/>
      </w:rPr>
      <w:t>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6F9"/>
    <w:multiLevelType w:val="hybridMultilevel"/>
    <w:tmpl w:val="926E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3FC3"/>
    <w:multiLevelType w:val="hybridMultilevel"/>
    <w:tmpl w:val="B80045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A5373"/>
    <w:multiLevelType w:val="hybridMultilevel"/>
    <w:tmpl w:val="6F9C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51C4"/>
    <w:multiLevelType w:val="hybridMultilevel"/>
    <w:tmpl w:val="306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54621E"/>
    <w:multiLevelType w:val="hybridMultilevel"/>
    <w:tmpl w:val="B404A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60FD9"/>
    <w:multiLevelType w:val="hybridMultilevel"/>
    <w:tmpl w:val="30964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D7756"/>
    <w:multiLevelType w:val="hybridMultilevel"/>
    <w:tmpl w:val="E74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55AAA"/>
    <w:multiLevelType w:val="hybridMultilevel"/>
    <w:tmpl w:val="F5E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90112"/>
    <w:multiLevelType w:val="hybridMultilevel"/>
    <w:tmpl w:val="6A00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21762"/>
    <w:multiLevelType w:val="hybridMultilevel"/>
    <w:tmpl w:val="5DB0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F6D9B"/>
    <w:multiLevelType w:val="hybridMultilevel"/>
    <w:tmpl w:val="47B8EF42"/>
    <w:lvl w:ilvl="0" w:tplc="E2464C5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D6C7B"/>
    <w:multiLevelType w:val="hybridMultilevel"/>
    <w:tmpl w:val="0C5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E7C0D"/>
    <w:multiLevelType w:val="hybridMultilevel"/>
    <w:tmpl w:val="9AFAE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D53AE"/>
    <w:multiLevelType w:val="hybridMultilevel"/>
    <w:tmpl w:val="0176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F7F45"/>
    <w:multiLevelType w:val="hybridMultilevel"/>
    <w:tmpl w:val="A11678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4D3B"/>
    <w:multiLevelType w:val="hybridMultilevel"/>
    <w:tmpl w:val="502A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86DE7"/>
    <w:multiLevelType w:val="hybridMultilevel"/>
    <w:tmpl w:val="088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16ACD"/>
    <w:multiLevelType w:val="hybridMultilevel"/>
    <w:tmpl w:val="098A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94424"/>
    <w:multiLevelType w:val="hybridMultilevel"/>
    <w:tmpl w:val="DC20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E557D"/>
    <w:multiLevelType w:val="hybridMultilevel"/>
    <w:tmpl w:val="7D3A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21E5A"/>
    <w:multiLevelType w:val="hybridMultilevel"/>
    <w:tmpl w:val="33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A3300"/>
    <w:multiLevelType w:val="hybridMultilevel"/>
    <w:tmpl w:val="A5F06DA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2F05D3"/>
    <w:multiLevelType w:val="hybridMultilevel"/>
    <w:tmpl w:val="4EF469C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90930"/>
    <w:multiLevelType w:val="hybridMultilevel"/>
    <w:tmpl w:val="138067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043AD"/>
    <w:multiLevelType w:val="hybridMultilevel"/>
    <w:tmpl w:val="EA4A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41B90"/>
    <w:multiLevelType w:val="hybridMultilevel"/>
    <w:tmpl w:val="1C1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65ABC"/>
    <w:multiLevelType w:val="hybridMultilevel"/>
    <w:tmpl w:val="3A0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B1519"/>
    <w:multiLevelType w:val="hybridMultilevel"/>
    <w:tmpl w:val="3A5C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B2788"/>
    <w:multiLevelType w:val="hybridMultilevel"/>
    <w:tmpl w:val="84D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B913C4"/>
    <w:multiLevelType w:val="hybridMultilevel"/>
    <w:tmpl w:val="DC20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A43E9F"/>
    <w:multiLevelType w:val="hybridMultilevel"/>
    <w:tmpl w:val="14C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81A53"/>
    <w:multiLevelType w:val="hybridMultilevel"/>
    <w:tmpl w:val="182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359D8"/>
    <w:multiLevelType w:val="hybridMultilevel"/>
    <w:tmpl w:val="EAAC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652A7"/>
    <w:multiLevelType w:val="hybridMultilevel"/>
    <w:tmpl w:val="0AD84DD6"/>
    <w:lvl w:ilvl="0" w:tplc="E2464C5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00EAF"/>
    <w:multiLevelType w:val="hybridMultilevel"/>
    <w:tmpl w:val="27069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B62C0"/>
    <w:multiLevelType w:val="hybridMultilevel"/>
    <w:tmpl w:val="6F9C3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EC7B88"/>
    <w:multiLevelType w:val="hybridMultilevel"/>
    <w:tmpl w:val="E912F1D0"/>
    <w:lvl w:ilvl="0" w:tplc="72A45E2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67C90"/>
    <w:multiLevelType w:val="hybridMultilevel"/>
    <w:tmpl w:val="F982785A"/>
    <w:lvl w:ilvl="0" w:tplc="E2464C5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12920"/>
    <w:multiLevelType w:val="hybridMultilevel"/>
    <w:tmpl w:val="C0C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CF6D34"/>
    <w:multiLevelType w:val="hybridMultilevel"/>
    <w:tmpl w:val="45E6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24"/>
  </w:num>
  <w:num w:numId="4">
    <w:abstractNumId w:val="30"/>
  </w:num>
  <w:num w:numId="5">
    <w:abstractNumId w:val="20"/>
  </w:num>
  <w:num w:numId="6">
    <w:abstractNumId w:val="26"/>
  </w:num>
  <w:num w:numId="7">
    <w:abstractNumId w:val="17"/>
  </w:num>
  <w:num w:numId="8">
    <w:abstractNumId w:val="7"/>
  </w:num>
  <w:num w:numId="9">
    <w:abstractNumId w:val="28"/>
  </w:num>
  <w:num w:numId="10">
    <w:abstractNumId w:val="27"/>
  </w:num>
  <w:num w:numId="11">
    <w:abstractNumId w:val="5"/>
  </w:num>
  <w:num w:numId="12">
    <w:abstractNumId w:val="0"/>
  </w:num>
  <w:num w:numId="13">
    <w:abstractNumId w:val="16"/>
  </w:num>
  <w:num w:numId="14">
    <w:abstractNumId w:val="9"/>
  </w:num>
  <w:num w:numId="15">
    <w:abstractNumId w:val="3"/>
  </w:num>
  <w:num w:numId="16">
    <w:abstractNumId w:val="18"/>
  </w:num>
  <w:num w:numId="17">
    <w:abstractNumId w:val="29"/>
  </w:num>
  <w:num w:numId="18">
    <w:abstractNumId w:val="38"/>
  </w:num>
  <w:num w:numId="19">
    <w:abstractNumId w:val="23"/>
  </w:num>
  <w:num w:numId="20">
    <w:abstractNumId w:val="1"/>
  </w:num>
  <w:num w:numId="21">
    <w:abstractNumId w:val="6"/>
  </w:num>
  <w:num w:numId="22">
    <w:abstractNumId w:val="12"/>
  </w:num>
  <w:num w:numId="23">
    <w:abstractNumId w:val="21"/>
  </w:num>
  <w:num w:numId="24">
    <w:abstractNumId w:val="19"/>
  </w:num>
  <w:num w:numId="25">
    <w:abstractNumId w:val="11"/>
  </w:num>
  <w:num w:numId="26">
    <w:abstractNumId w:val="4"/>
  </w:num>
  <w:num w:numId="27">
    <w:abstractNumId w:val="32"/>
  </w:num>
  <w:num w:numId="28">
    <w:abstractNumId w:val="25"/>
  </w:num>
  <w:num w:numId="29">
    <w:abstractNumId w:val="39"/>
  </w:num>
  <w:num w:numId="30">
    <w:abstractNumId w:val="14"/>
  </w:num>
  <w:num w:numId="31">
    <w:abstractNumId w:val="22"/>
  </w:num>
  <w:num w:numId="32">
    <w:abstractNumId w:val="31"/>
  </w:num>
  <w:num w:numId="33">
    <w:abstractNumId w:val="8"/>
  </w:num>
  <w:num w:numId="34">
    <w:abstractNumId w:val="13"/>
  </w:num>
  <w:num w:numId="35">
    <w:abstractNumId w:val="10"/>
  </w:num>
  <w:num w:numId="36">
    <w:abstractNumId w:val="2"/>
  </w:num>
  <w:num w:numId="37">
    <w:abstractNumId w:val="35"/>
  </w:num>
  <w:num w:numId="38">
    <w:abstractNumId w:val="36"/>
  </w:num>
  <w:num w:numId="39">
    <w:abstractNumId w:val="3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5911"/>
    <w:rsid w:val="00007F3C"/>
    <w:rsid w:val="00031A9A"/>
    <w:rsid w:val="00034171"/>
    <w:rsid w:val="00057C5D"/>
    <w:rsid w:val="00061379"/>
    <w:rsid w:val="00075242"/>
    <w:rsid w:val="00087343"/>
    <w:rsid w:val="00093E07"/>
    <w:rsid w:val="000A2229"/>
    <w:rsid w:val="000A456F"/>
    <w:rsid w:val="000A4D85"/>
    <w:rsid w:val="000B7682"/>
    <w:rsid w:val="000D1E6A"/>
    <w:rsid w:val="000E744B"/>
    <w:rsid w:val="000F53D5"/>
    <w:rsid w:val="001077DB"/>
    <w:rsid w:val="00163071"/>
    <w:rsid w:val="00163920"/>
    <w:rsid w:val="0016594D"/>
    <w:rsid w:val="00173C66"/>
    <w:rsid w:val="00184932"/>
    <w:rsid w:val="0019651E"/>
    <w:rsid w:val="001A2BE9"/>
    <w:rsid w:val="001C48B1"/>
    <w:rsid w:val="001E68E9"/>
    <w:rsid w:val="001F16ED"/>
    <w:rsid w:val="001F6103"/>
    <w:rsid w:val="001F701F"/>
    <w:rsid w:val="00201A7E"/>
    <w:rsid w:val="002173D2"/>
    <w:rsid w:val="00225581"/>
    <w:rsid w:val="002255B0"/>
    <w:rsid w:val="00241A70"/>
    <w:rsid w:val="00255258"/>
    <w:rsid w:val="002622A4"/>
    <w:rsid w:val="0026478B"/>
    <w:rsid w:val="00267276"/>
    <w:rsid w:val="002752F5"/>
    <w:rsid w:val="00285604"/>
    <w:rsid w:val="0029056C"/>
    <w:rsid w:val="00294BD4"/>
    <w:rsid w:val="002A55AF"/>
    <w:rsid w:val="002B4BE0"/>
    <w:rsid w:val="002C210A"/>
    <w:rsid w:val="002D494C"/>
    <w:rsid w:val="002E0434"/>
    <w:rsid w:val="002F2084"/>
    <w:rsid w:val="002F5CC8"/>
    <w:rsid w:val="003016DE"/>
    <w:rsid w:val="0032317A"/>
    <w:rsid w:val="00327E15"/>
    <w:rsid w:val="00336794"/>
    <w:rsid w:val="0034302A"/>
    <w:rsid w:val="00344C0A"/>
    <w:rsid w:val="00361882"/>
    <w:rsid w:val="00361BC6"/>
    <w:rsid w:val="0036639A"/>
    <w:rsid w:val="00374DEC"/>
    <w:rsid w:val="00384E5E"/>
    <w:rsid w:val="00387406"/>
    <w:rsid w:val="003D21B0"/>
    <w:rsid w:val="003D241D"/>
    <w:rsid w:val="003E0B08"/>
    <w:rsid w:val="0042474A"/>
    <w:rsid w:val="00424CCF"/>
    <w:rsid w:val="0043529C"/>
    <w:rsid w:val="00442E56"/>
    <w:rsid w:val="00442ED0"/>
    <w:rsid w:val="00447929"/>
    <w:rsid w:val="00470D8B"/>
    <w:rsid w:val="00471F7A"/>
    <w:rsid w:val="00472EAD"/>
    <w:rsid w:val="004958FA"/>
    <w:rsid w:val="004A0CCC"/>
    <w:rsid w:val="004B2A5D"/>
    <w:rsid w:val="004B5306"/>
    <w:rsid w:val="004D7760"/>
    <w:rsid w:val="004E65C3"/>
    <w:rsid w:val="004E7EC6"/>
    <w:rsid w:val="004F3F11"/>
    <w:rsid w:val="004F602F"/>
    <w:rsid w:val="005020BA"/>
    <w:rsid w:val="00521473"/>
    <w:rsid w:val="00531328"/>
    <w:rsid w:val="00533B2E"/>
    <w:rsid w:val="00553230"/>
    <w:rsid w:val="0056362F"/>
    <w:rsid w:val="00573E17"/>
    <w:rsid w:val="00576F86"/>
    <w:rsid w:val="00581746"/>
    <w:rsid w:val="00581C1E"/>
    <w:rsid w:val="00584C0C"/>
    <w:rsid w:val="0059010E"/>
    <w:rsid w:val="00590213"/>
    <w:rsid w:val="005B1700"/>
    <w:rsid w:val="005C19BA"/>
    <w:rsid w:val="005D2486"/>
    <w:rsid w:val="005D4483"/>
    <w:rsid w:val="00600B57"/>
    <w:rsid w:val="00614E9F"/>
    <w:rsid w:val="006406A9"/>
    <w:rsid w:val="0064736C"/>
    <w:rsid w:val="006740B8"/>
    <w:rsid w:val="0068630B"/>
    <w:rsid w:val="00694D29"/>
    <w:rsid w:val="006957D0"/>
    <w:rsid w:val="006A5CEB"/>
    <w:rsid w:val="006C70B5"/>
    <w:rsid w:val="006C70E3"/>
    <w:rsid w:val="006F505F"/>
    <w:rsid w:val="00702442"/>
    <w:rsid w:val="00712872"/>
    <w:rsid w:val="00716978"/>
    <w:rsid w:val="00724D74"/>
    <w:rsid w:val="0072607B"/>
    <w:rsid w:val="007313F6"/>
    <w:rsid w:val="0074290B"/>
    <w:rsid w:val="00746283"/>
    <w:rsid w:val="007647A1"/>
    <w:rsid w:val="007701F6"/>
    <w:rsid w:val="00786FFA"/>
    <w:rsid w:val="00790C3D"/>
    <w:rsid w:val="007918DD"/>
    <w:rsid w:val="0079200E"/>
    <w:rsid w:val="0079244C"/>
    <w:rsid w:val="0079269F"/>
    <w:rsid w:val="007A2E8F"/>
    <w:rsid w:val="007C0D9E"/>
    <w:rsid w:val="007C6482"/>
    <w:rsid w:val="007D01E1"/>
    <w:rsid w:val="00814AB3"/>
    <w:rsid w:val="00814F6E"/>
    <w:rsid w:val="00816AD8"/>
    <w:rsid w:val="00826070"/>
    <w:rsid w:val="00874826"/>
    <w:rsid w:val="008755D9"/>
    <w:rsid w:val="0087685C"/>
    <w:rsid w:val="00877A71"/>
    <w:rsid w:val="008811D1"/>
    <w:rsid w:val="00882331"/>
    <w:rsid w:val="0088777D"/>
    <w:rsid w:val="008D22CD"/>
    <w:rsid w:val="008E0B10"/>
    <w:rsid w:val="008E3E9B"/>
    <w:rsid w:val="008F6EF6"/>
    <w:rsid w:val="00900065"/>
    <w:rsid w:val="0090525C"/>
    <w:rsid w:val="00910EF8"/>
    <w:rsid w:val="009303A2"/>
    <w:rsid w:val="0093146E"/>
    <w:rsid w:val="00931CB2"/>
    <w:rsid w:val="00933E46"/>
    <w:rsid w:val="00934920"/>
    <w:rsid w:val="00942568"/>
    <w:rsid w:val="00956CB4"/>
    <w:rsid w:val="00972753"/>
    <w:rsid w:val="009845F3"/>
    <w:rsid w:val="0099454A"/>
    <w:rsid w:val="00995350"/>
    <w:rsid w:val="00996836"/>
    <w:rsid w:val="009A34FD"/>
    <w:rsid w:val="009A4B97"/>
    <w:rsid w:val="009D48B1"/>
    <w:rsid w:val="009D7838"/>
    <w:rsid w:val="009E0BDF"/>
    <w:rsid w:val="009F35E8"/>
    <w:rsid w:val="009F3882"/>
    <w:rsid w:val="009F4326"/>
    <w:rsid w:val="009F6AB1"/>
    <w:rsid w:val="00A053D4"/>
    <w:rsid w:val="00A05E47"/>
    <w:rsid w:val="00A142E8"/>
    <w:rsid w:val="00A14FBD"/>
    <w:rsid w:val="00A26729"/>
    <w:rsid w:val="00A27011"/>
    <w:rsid w:val="00A31333"/>
    <w:rsid w:val="00A7706F"/>
    <w:rsid w:val="00A939FF"/>
    <w:rsid w:val="00A96971"/>
    <w:rsid w:val="00AA0768"/>
    <w:rsid w:val="00AA7E8A"/>
    <w:rsid w:val="00AB0FE8"/>
    <w:rsid w:val="00AB435E"/>
    <w:rsid w:val="00AB7E71"/>
    <w:rsid w:val="00AD0445"/>
    <w:rsid w:val="00AD3E72"/>
    <w:rsid w:val="00AE02EB"/>
    <w:rsid w:val="00AE2EA5"/>
    <w:rsid w:val="00AF44D6"/>
    <w:rsid w:val="00AF49A3"/>
    <w:rsid w:val="00B039B4"/>
    <w:rsid w:val="00B07540"/>
    <w:rsid w:val="00B15CA4"/>
    <w:rsid w:val="00B50C85"/>
    <w:rsid w:val="00B57E44"/>
    <w:rsid w:val="00B62F75"/>
    <w:rsid w:val="00B6499A"/>
    <w:rsid w:val="00B72433"/>
    <w:rsid w:val="00B75245"/>
    <w:rsid w:val="00B7602B"/>
    <w:rsid w:val="00B76058"/>
    <w:rsid w:val="00B8056E"/>
    <w:rsid w:val="00B83508"/>
    <w:rsid w:val="00B87C46"/>
    <w:rsid w:val="00B95C3D"/>
    <w:rsid w:val="00B95D10"/>
    <w:rsid w:val="00BA0E66"/>
    <w:rsid w:val="00BA121C"/>
    <w:rsid w:val="00BA5D7B"/>
    <w:rsid w:val="00BA7FC2"/>
    <w:rsid w:val="00BB168A"/>
    <w:rsid w:val="00BB63D2"/>
    <w:rsid w:val="00BD3CB5"/>
    <w:rsid w:val="00BE1055"/>
    <w:rsid w:val="00BF0BBB"/>
    <w:rsid w:val="00C0059E"/>
    <w:rsid w:val="00C01036"/>
    <w:rsid w:val="00C05A91"/>
    <w:rsid w:val="00C1719B"/>
    <w:rsid w:val="00C22AFA"/>
    <w:rsid w:val="00C37224"/>
    <w:rsid w:val="00C4104C"/>
    <w:rsid w:val="00C46CC6"/>
    <w:rsid w:val="00C63B76"/>
    <w:rsid w:val="00C73F49"/>
    <w:rsid w:val="00C80BD0"/>
    <w:rsid w:val="00C95464"/>
    <w:rsid w:val="00C95CAB"/>
    <w:rsid w:val="00C96A6B"/>
    <w:rsid w:val="00CA49DF"/>
    <w:rsid w:val="00CB1180"/>
    <w:rsid w:val="00CB7D2A"/>
    <w:rsid w:val="00CC0B65"/>
    <w:rsid w:val="00CE1CAF"/>
    <w:rsid w:val="00CF2FE1"/>
    <w:rsid w:val="00CF711E"/>
    <w:rsid w:val="00D12D7E"/>
    <w:rsid w:val="00D268F2"/>
    <w:rsid w:val="00D45D6F"/>
    <w:rsid w:val="00D55B0A"/>
    <w:rsid w:val="00D55D8F"/>
    <w:rsid w:val="00D67828"/>
    <w:rsid w:val="00D75915"/>
    <w:rsid w:val="00D912C0"/>
    <w:rsid w:val="00DB3B66"/>
    <w:rsid w:val="00DD34F0"/>
    <w:rsid w:val="00DD351F"/>
    <w:rsid w:val="00DE5151"/>
    <w:rsid w:val="00E05B7F"/>
    <w:rsid w:val="00E17A3F"/>
    <w:rsid w:val="00E47CB2"/>
    <w:rsid w:val="00E5377F"/>
    <w:rsid w:val="00E5641E"/>
    <w:rsid w:val="00E77EB7"/>
    <w:rsid w:val="00E805F5"/>
    <w:rsid w:val="00E81BED"/>
    <w:rsid w:val="00E875A0"/>
    <w:rsid w:val="00E928F2"/>
    <w:rsid w:val="00EA4D43"/>
    <w:rsid w:val="00EA61FB"/>
    <w:rsid w:val="00EB0FB4"/>
    <w:rsid w:val="00EB3822"/>
    <w:rsid w:val="00EB41B9"/>
    <w:rsid w:val="00EB6FB1"/>
    <w:rsid w:val="00ED5C50"/>
    <w:rsid w:val="00EE46E8"/>
    <w:rsid w:val="00EF33BA"/>
    <w:rsid w:val="00EF3ECF"/>
    <w:rsid w:val="00EF6703"/>
    <w:rsid w:val="00F01630"/>
    <w:rsid w:val="00F03B48"/>
    <w:rsid w:val="00F26063"/>
    <w:rsid w:val="00F40CCE"/>
    <w:rsid w:val="00F50350"/>
    <w:rsid w:val="00F53F7A"/>
    <w:rsid w:val="00F662C1"/>
    <w:rsid w:val="00F75EC1"/>
    <w:rsid w:val="00FA1F2D"/>
    <w:rsid w:val="00FB1A3D"/>
    <w:rsid w:val="00FB1E48"/>
    <w:rsid w:val="00FB5701"/>
    <w:rsid w:val="00FC1CC4"/>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17A"/>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 w:type="character" w:styleId="UnresolvedMention">
    <w:name w:val="Unresolved Mention"/>
    <w:basedOn w:val="DefaultParagraphFont"/>
    <w:uiPriority w:val="99"/>
    <w:rsid w:val="00E1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tlepi.com/national/95178_du12.shtml" TargetMode="External"/><Relationship Id="rId13" Type="http://schemas.openxmlformats.org/officeDocument/2006/relationships/hyperlink" Target="http://www.bmj.com/content/333/7573/820.full.pdf" TargetMode="External"/><Relationship Id="rId18" Type="http://schemas.openxmlformats.org/officeDocument/2006/relationships/hyperlink" Target="http://whqlibdoc.who.int/hq/2001/WHO_SDE_OEH_01.1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aea.org/newscenter/features/du/du_qaa.shtml" TargetMode="External"/><Relationship Id="rId7" Type="http://schemas.openxmlformats.org/officeDocument/2006/relationships/endnotes" Target="endnotes.xml"/><Relationship Id="rId12" Type="http://schemas.openxmlformats.org/officeDocument/2006/relationships/hyperlink" Target="http://www.ncbi.nlm.nih.gov/pubmed/14670879" TargetMode="External"/><Relationship Id="rId17" Type="http://schemas.openxmlformats.org/officeDocument/2006/relationships/hyperlink" Target="http://www.who.int/disasters/repo/914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ho.int/mediacentre/factsheets/fs257/en/" TargetMode="External"/><Relationship Id="rId20" Type="http://schemas.openxmlformats.org/officeDocument/2006/relationships/hyperlink" Target="http://www.atsdr.cdc.gov/csem/uranium/u_exposure-pathway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j.com/content/333/7575/971.3.lo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bmj.com/content/333/7575/971.3.long" TargetMode="External"/><Relationship Id="rId23" Type="http://schemas.openxmlformats.org/officeDocument/2006/relationships/header" Target="header1.xml"/><Relationship Id="rId10" Type="http://schemas.openxmlformats.org/officeDocument/2006/relationships/hyperlink" Target="http://www.guardian.co.uk/science/2007/may/08/cancer.medicineandhealth" TargetMode="External"/><Relationship Id="rId19" Type="http://schemas.openxmlformats.org/officeDocument/2006/relationships/hyperlink" Target="http://www.nrc.gov/about-nrc/regulatory/rulemaking/potential-rulemaking/uw-streams/bg-info-du.html" TargetMode="External"/><Relationship Id="rId4" Type="http://schemas.openxmlformats.org/officeDocument/2006/relationships/settings" Target="settings.xml"/><Relationship Id="rId9" Type="http://schemas.openxmlformats.org/officeDocument/2006/relationships/hyperlink" Target="http://www.wagingpeace.org/articles/2004/08/15_bollyn_depleted-uranium-blamed-cancer.htm" TargetMode="External"/><Relationship Id="rId14" Type="http://schemas.openxmlformats.org/officeDocument/2006/relationships/hyperlink" Target="http://www.bmj.com/content/333/7573/820.full?ijkey=93fec622ade6cb7d7fa1e5d079f952343acdff26&amp;keytype2=tf_ipsecsha" TargetMode="External"/><Relationship Id="rId22" Type="http://schemas.openxmlformats.org/officeDocument/2006/relationships/hyperlink" Target="https://www.reuters.com/world/europe/russia-says-use-depleted-uranium-shells-ukraine-would-harm-population-land-2023-0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94</TotalTime>
  <Pages>6</Pages>
  <Words>1856</Words>
  <Characters>10436</Characters>
  <Application>Microsoft Office Word</Application>
  <DocSecurity>0</DocSecurity>
  <Lines>695</Lines>
  <Paragraphs>534</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5</cp:revision>
  <cp:lastPrinted>2018-08-31T12:22:00Z</cp:lastPrinted>
  <dcterms:created xsi:type="dcterms:W3CDTF">2023-05-24T18:51:00Z</dcterms:created>
  <dcterms:modified xsi:type="dcterms:W3CDTF">2023-05-25T03:12:00Z</dcterms:modified>
</cp:coreProperties>
</file>