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736" w:color="auto" w:val="clear"/>
        <w:spacing w:after="0" w:before="0" w:line="320"/>
        <w:ind w:left="190" w:right="190"/>
      </w:pPr>
      <w:r>
        <w:rPr>
          <w:b/>
          <w:bCs/>
          <w:color w:val="F4F1E8"/>
          <w:spacing w:val="40"/>
          <w:sz w:val="19"/>
          <w:szCs w:val="19"/>
        </w:rPr>
        <w:t xml:space="preserve">AL ADRAK TRADING &amp; CONTRACTING CO LLC</w:t>
      </w:r>
    </w:p>
    <w:p>
      <w:pPr>
        <w:shd w:fill="C8B273" w:color="auto" w:val="clear"/>
        <w:spacing w:after="0" w:before="0" w:line="150"/>
        <w:ind w:left="190" w:right="190"/>
      </w:pPr>
      <w:r>
        <w:rPr>
          <w:sz w:val="8"/>
          <w:szCs w:val="8"/>
        </w:rPr>
        <w:t xml:space="preserve"> </w:t>
      </w:r>
    </w:p>
    <w:p>
      <w:pPr>
        <w:spacing w:before="3000"/>
      </w:pPr>
    </w:p>
    <w:p>
      <w:pPr>
        <w:spacing w:after="240"/>
      </w:pPr>
      <w:r>
        <w:rPr>
          <w:b/>
          <w:bCs/>
          <w:color w:val="8A7434"/>
          <w:spacing w:val="45"/>
          <w:sz w:val="19"/>
          <w:szCs w:val="19"/>
        </w:rPr>
        <w:t xml:space="preserve">THE CORPORATE WEBSITE</w:t>
      </w:r>
    </w:p>
    <w:p>
      <w:pPr>
        <w:spacing w:after="300" w:line="900" w:lineRule="exact"/>
      </w:pPr>
      <w:r>
        <w:rPr>
          <w:b/>
          <w:bCs/>
          <w:color w:val="1F4736"/>
          <w:sz w:val="72"/>
          <w:szCs w:val="72"/>
        </w:rPr>
        <w:t xml:space="preserve">Website Content</w:t>
      </w:r>
    </w:p>
    <w:p>
      <w:pPr>
        <w:pBdr>
          <w:bottom w:val="single" w:color="C8B273" w:sz="20" w:space="2"/>
        </w:pBdr>
        <w:spacing w:after="520"/>
        <w:ind w:right="5770"/>
      </w:pPr>
    </w:p>
    <w:p>
      <w:pPr>
        <w:tabs>
          <w:tab w:val="left" w:pos="2200"/>
        </w:tabs>
        <w:spacing w:after="170"/>
      </w:pPr>
      <w:r>
        <w:rPr>
          <w:b/>
          <w:bCs/>
          <w:caps/>
          <w:color w:val="1F4736"/>
          <w:spacing w:val="40"/>
          <w:sz w:val="17"/>
          <w:szCs w:val="17"/>
        </w:rPr>
        <w:t xml:space="preserve">Prepared</w:t>
      </w:r>
      <w:r>
        <w:tab/>
      </w:r>
      <w:r>
        <w:rPr>
          <w:color w:val="141414"/>
          <w:sz w:val="22"/>
          <w:szCs w:val="22"/>
        </w:rPr>
        <w:t xml:space="preserve">17 September 2026</w:t>
      </w:r>
    </w:p>
    <w:p>
      <w:pPr>
        <w:tabs>
          <w:tab w:val="left" w:pos="2200"/>
        </w:tabs>
        <w:spacing w:after="170"/>
      </w:pPr>
      <w:r>
        <w:rPr>
          <w:b/>
          <w:bCs/>
          <w:caps/>
          <w:color w:val="1F4736"/>
          <w:spacing w:val="40"/>
          <w:sz w:val="17"/>
          <w:szCs w:val="17"/>
        </w:rPr>
        <w:t xml:space="preserve">Address</w:t>
      </w:r>
      <w:r>
        <w:tab/>
      </w:r>
      <w:r>
        <w:rPr>
          <w:color w:val="141414"/>
          <w:sz w:val="22"/>
          <w:szCs w:val="22"/>
        </w:rPr>
        <w:t xml:space="preserve">https://adanonaparambil-hash.github.io/aladrak/</w:t>
      </w:r>
    </w:p>
    <w:p>
      <w:pPr>
        <w:spacing w:before="6800"/>
      </w:pPr>
    </w:p>
    <w:p>
      <w:pPr>
        <w:shd w:fill="F1EEE6" w:color="auto" w:val="clear"/>
        <w:spacing w:after="0" w:before="60" w:line="320"/>
        <w:ind w:left="190" w:right="190"/>
      </w:pPr>
      <w:r>
        <w:rPr>
          <w:b/>
          <w:bCs/>
          <w:color w:val="1F4736"/>
          <w:spacing w:val="40"/>
          <w:sz w:val="17"/>
          <w:szCs w:val="17"/>
        </w:rPr>
        <w:t xml:space="preserve">SULTANATE OF OMAN OFFICE</w:t>
      </w:r>
    </w:p>
    <w:p>
      <w:pPr>
        <w:shd w:fill="F1EEE6" w:color="auto" w:val="clear"/>
        <w:spacing w:after="60" w:before="0" w:line="320"/>
        <w:ind w:left="190" w:right="190"/>
      </w:pPr>
      <w:r>
        <w:rPr>
          <w:color w:val="333333"/>
          <w:sz w:val="19"/>
          <w:szCs w:val="19"/>
        </w:rPr>
        <w:t xml:space="preserve">Express Highway Exit, Halban, Sultanate of Oman   ·   +968 2200 1300   ·   info@aladrak.com</w:t>
      </w:r>
    </w:p>
    <w:p>
      <w:pPr>
        <w:sectPr>
          <w:pgSz w:w="11906" w:h="16838" w:orient="portrait"/>
          <w:pgMar w:top="420" w:right="1300" w:bottom="1200" w:left="1300" w:header="708" w:footer="708" w:gutter="0"/>
          <w:pgNumType/>
          <w:docGrid w:linePitch="360"/>
        </w:sectPr>
      </w:pPr>
    </w:p>
    <w:p>
      <w:pPr>
        <w:spacing w:after="100" w:before="0"/>
      </w:pPr>
      <w:r>
        <w:rPr>
          <w:b/>
          <w:bCs/>
          <w:color w:val="8A7434"/>
          <w:spacing w:val="90"/>
          <w:sz w:val="17"/>
          <w:szCs w:val="17"/>
        </w:rPr>
        <w:t xml:space="preserve">AL ADRAK</w:t>
      </w:r>
    </w:p>
    <w:p>
      <w:pPr>
        <w:pStyle w:val="Heading1"/>
      </w:pPr>
      <w:r>
        <w:t xml:space="preserve">Contents</w:t>
      </w:r>
    </w:p>
    <w:p>
      <w:pPr>
        <w:pBdr>
          <w:bottom w:val="single" w:color="C8B273" w:sz="12" w:space="6"/>
        </w:pBdr>
        <w:spacing w:after="300" w:before="60"/>
        <w:ind w:right="6700"/>
      </w:pPr>
    </w:p>
    <w:p>
      <w:pPr>
        <w:sectPr>
          <w:headerReference w:type="default" r:id="rId7"/>
          <w:footerReference w:type="default" r:id="rId8"/>
          <w:pgSz w:w="11906" w:h="16838" w:orient="portrait"/>
          <w:pgMar w:top="1300" w:right="1300" w:bottom="1200" w:left="1300" w:header="708" w:footer="708" w:gutter="0"/>
          <w:pgNumType w:start="1"/>
          <w:docGrid w:linePitch="360"/>
        </w:sectPr>
      </w:pPr>
    </w:p>
    <w:p>
      <w:pPr>
        <w:keepNext/>
        <w:pBdr>
          <w:top w:val="single" w:color="C8B273" w:sz="6" w:space="7"/>
        </w:pBdr>
        <w:spacing w:after="110" w:before="0"/>
      </w:pPr>
      <w:r>
        <w:rPr>
          <w:b/>
          <w:bCs/>
          <w:color w:val="1F4736"/>
          <w:spacing w:val="36"/>
          <w:sz w:val="18"/>
          <w:szCs w:val="18"/>
        </w:rPr>
        <w:t xml:space="preserve">HOME PAGE</w:t>
      </w:r>
    </w:p>
    <w:p>
      <w:pPr>
        <w:spacing w:after="40" w:line="250"/>
      </w:pPr>
      <w:r>
        <w:rPr>
          <w:color w:val="333333"/>
          <w:sz w:val="19"/>
          <w:szCs w:val="19"/>
        </w:rPr>
        <w:t xml:space="preserve">Legacy of Landmarks</w:t>
      </w:r>
    </w:p>
    <w:p>
      <w:pPr>
        <w:spacing w:after="40" w:line="250"/>
      </w:pPr>
      <w:r>
        <w:rPr>
          <w:color w:val="333333"/>
          <w:sz w:val="19"/>
          <w:szCs w:val="19"/>
        </w:rPr>
        <w:t xml:space="preserve">For over 40 years, Al Adrak has shaped the…</w:t>
      </w:r>
    </w:p>
    <w:p>
      <w:pPr>
        <w:spacing w:after="40" w:line="250"/>
      </w:pPr>
      <w:r>
        <w:rPr>
          <w:color w:val="333333"/>
          <w:sz w:val="19"/>
          <w:szCs w:val="19"/>
        </w:rPr>
        <w:t xml:space="preserve">Our History</w:t>
      </w:r>
    </w:p>
    <w:p>
      <w:pPr>
        <w:spacing w:after="40" w:line="250"/>
      </w:pPr>
      <w:r>
        <w:rPr>
          <w:color w:val="333333"/>
          <w:sz w:val="19"/>
          <w:szCs w:val="19"/>
        </w:rPr>
        <w:t xml:space="preserve">One team. Four disciplines.</w:t>
      </w:r>
    </w:p>
    <w:p>
      <w:pPr>
        <w:spacing w:after="40" w:line="250"/>
      </w:pPr>
      <w:r>
        <w:rPr>
          <w:color w:val="333333"/>
          <w:sz w:val="19"/>
          <w:szCs w:val="19"/>
        </w:rPr>
        <w:t xml:space="preserve">Landmarks across the Sultanate</w:t>
      </w:r>
    </w:p>
    <w:p>
      <w:pPr>
        <w:spacing w:after="40" w:line="250"/>
      </w:pPr>
      <w:r>
        <w:rPr>
          <w:color w:val="333333"/>
          <w:sz w:val="19"/>
          <w:szCs w:val="19"/>
        </w:rPr>
        <w:t xml:space="preserve">Every sector. Every governorate.</w:t>
      </w:r>
    </w:p>
    <w:p>
      <w:pPr>
        <w:spacing w:after="40" w:line="250"/>
      </w:pPr>
      <w:r>
        <w:rPr>
          <w:color w:val="333333"/>
          <w:sz w:val="19"/>
          <w:szCs w:val="19"/>
        </w:rPr>
        <w:t xml:space="preserve">Everything in-house. Nothing left to chance.</w:t>
      </w:r>
    </w:p>
    <w:p>
      <w:pPr>
        <w:spacing w:after="40" w:line="250"/>
      </w:pPr>
      <w:r>
        <w:rPr>
          <w:color w:val="333333"/>
          <w:sz w:val="19"/>
          <w:szCs w:val="19"/>
        </w:rPr>
        <w:t xml:space="preserve">The people behind the landmarks</w:t>
      </w:r>
    </w:p>
    <w:p>
      <w:pPr>
        <w:spacing w:after="40" w:line="250"/>
      </w:pPr>
      <w:r>
        <w:rPr>
          <w:color w:val="333333"/>
          <w:sz w:val="19"/>
          <w:szCs w:val="19"/>
        </w:rPr>
        <w:t xml:space="preserve">Built different, by design</w:t>
      </w:r>
    </w:p>
    <w:p>
      <w:pPr>
        <w:spacing w:after="40" w:line="250"/>
      </w:pPr>
      <w:r>
        <w:rPr>
          <w:color w:val="333333"/>
          <w:sz w:val="19"/>
          <w:szCs w:val="19"/>
        </w:rPr>
        <w:t xml:space="preserve">Recognised. Certified. Trusted.</w:t>
      </w:r>
    </w:p>
    <w:p>
      <w:pPr>
        <w:spacing w:after="40" w:line="250"/>
      </w:pPr>
      <w:r>
        <w:rPr>
          <w:color w:val="333333"/>
          <w:sz w:val="19"/>
          <w:szCs w:val="19"/>
        </w:rPr>
        <w:t xml:space="preserve">Forty years, two minutes</w:t>
      </w:r>
    </w:p>
    <w:p>
      <w:pPr>
        <w:spacing w:after="40" w:line="250"/>
      </w:pPr>
      <w:r>
        <w:rPr>
          <w:color w:val="333333"/>
          <w:sz w:val="19"/>
          <w:szCs w:val="19"/>
        </w:rPr>
        <w:t xml:space="preserve">The next chapter is regional.</w:t>
      </w:r>
    </w:p>
    <w:p>
      <w:pPr>
        <w:spacing w:after="40" w:line="250"/>
      </w:pPr>
      <w:r>
        <w:rPr>
          <w:color w:val="333333"/>
          <w:sz w:val="19"/>
          <w:szCs w:val="19"/>
        </w:rPr>
        <w:t xml:space="preserve">Start a conversation</w:t>
      </w:r>
    </w:p>
    <w:p>
      <w:pPr>
        <w:keepNext/>
        <w:pBdr>
          <w:top w:val="single" w:color="C8B273" w:sz="6" w:space="7"/>
        </w:pBdr>
        <w:spacing w:after="110" w:before="300"/>
      </w:pPr>
      <w:r>
        <w:rPr>
          <w:b/>
          <w:bCs/>
          <w:color w:val="1F4736"/>
          <w:spacing w:val="36"/>
          <w:sz w:val="18"/>
          <w:szCs w:val="18"/>
        </w:rPr>
        <w:t xml:space="preserve">HEALTH, SAFETY &amp; ENVIRONMENT</w:t>
      </w:r>
    </w:p>
    <w:p>
      <w:pPr>
        <w:spacing w:after="40" w:line="250"/>
      </w:pPr>
      <w:r>
        <w:rPr>
          <w:color w:val="333333"/>
          <w:sz w:val="19"/>
          <w:szCs w:val="19"/>
        </w:rPr>
        <w:t xml:space="preserve">Everyone goes home the way they arrived</w:t>
      </w:r>
    </w:p>
    <w:p>
      <w:pPr>
        <w:spacing w:after="40" w:line="250"/>
      </w:pPr>
      <w:r>
        <w:rPr>
          <w:color w:val="333333"/>
          <w:sz w:val="19"/>
          <w:szCs w:val="19"/>
        </w:rPr>
        <w:t xml:space="preserve">Safety is led in person, not delegated</w:t>
      </w:r>
    </w:p>
    <w:p>
      <w:pPr>
        <w:spacing w:after="40" w:line="250"/>
      </w:pPr>
      <w:r>
        <w:rPr>
          <w:color w:val="333333"/>
          <w:sz w:val="19"/>
          <w:szCs w:val="19"/>
        </w:rPr>
        <w:t xml:space="preserve">The 9 Life-Saving Rules</w:t>
      </w:r>
    </w:p>
    <w:p>
      <w:pPr>
        <w:spacing w:after="40" w:line="250"/>
      </w:pPr>
      <w:r>
        <w:rPr>
          <w:color w:val="333333"/>
          <w:sz w:val="19"/>
          <w:szCs w:val="19"/>
        </w:rPr>
        <w:t xml:space="preserve">Controls built into the work, not around it</w:t>
      </w:r>
    </w:p>
    <w:p>
      <w:pPr>
        <w:spacing w:after="40" w:line="250"/>
      </w:pPr>
      <w:r>
        <w:rPr>
          <w:color w:val="333333"/>
          <w:sz w:val="19"/>
          <w:szCs w:val="19"/>
        </w:rPr>
        <w:t xml:space="preserve">An in-house training centre</w:t>
      </w:r>
    </w:p>
    <w:p>
      <w:pPr>
        <w:spacing w:after="40" w:line="250"/>
      </w:pPr>
      <w:r>
        <w:rPr>
          <w:color w:val="333333"/>
          <w:sz w:val="19"/>
          <w:szCs w:val="19"/>
        </w:rPr>
        <w:t xml:space="preserve">Six things that happen on every project</w:t>
      </w:r>
    </w:p>
    <w:p>
      <w:pPr>
        <w:spacing w:after="40" w:line="250"/>
      </w:pPr>
      <w:r>
        <w:rPr>
          <w:color w:val="333333"/>
          <w:sz w:val="19"/>
          <w:szCs w:val="19"/>
        </w:rPr>
        <w:t xml:space="preserve">One system, whoever the employer</w:t>
      </w:r>
    </w:p>
    <w:p>
      <w:pPr>
        <w:spacing w:after="40" w:line="250"/>
      </w:pPr>
      <w:r>
        <w:rPr>
          <w:color w:val="333333"/>
          <w:sz w:val="19"/>
          <w:szCs w:val="19"/>
        </w:rPr>
        <w:t xml:space="preserve">One system for everyone on site</w:t>
      </w:r>
    </w:p>
    <w:p>
      <w:pPr>
        <w:spacing w:after="40" w:line="250"/>
      </w:pPr>
      <w:r>
        <w:rPr>
          <w:color w:val="333333"/>
          <w:sz w:val="19"/>
          <w:szCs w:val="19"/>
        </w:rPr>
        <w:t xml:space="preserve">Fit for the trade, checked on site</w:t>
      </w:r>
    </w:p>
    <w:p>
      <w:pPr>
        <w:spacing w:after="40" w:line="250"/>
      </w:pPr>
      <w:r>
        <w:rPr>
          <w:color w:val="333333"/>
          <w:sz w:val="19"/>
          <w:szCs w:val="19"/>
        </w:rPr>
        <w:t xml:space="preserve">Seven minutes that start every shift</w:t>
      </w:r>
    </w:p>
    <w:p>
      <w:pPr>
        <w:spacing w:after="40" w:line="250"/>
      </w:pPr>
      <w:r>
        <w:rPr>
          <w:color w:val="333333"/>
          <w:sz w:val="19"/>
          <w:szCs w:val="19"/>
        </w:rPr>
        <w:t xml:space="preserve">Where it is taught before it is done</w:t>
      </w:r>
    </w:p>
    <w:p>
      <w:pPr>
        <w:spacing w:after="40" w:line="250"/>
      </w:pPr>
      <w:r>
        <w:rPr>
          <w:color w:val="333333"/>
          <w:sz w:val="19"/>
          <w:szCs w:val="19"/>
        </w:rPr>
        <w:t xml:space="preserve">Measured, reviewed, signed at the top</w:t>
      </w:r>
    </w:p>
    <w:p>
      <w:pPr>
        <w:spacing w:after="40" w:line="250"/>
      </w:pPr>
      <w:r>
        <w:rPr>
          <w:color w:val="333333"/>
          <w:sz w:val="19"/>
          <w:szCs w:val="19"/>
        </w:rPr>
        <w:t xml:space="preserve">Certificates &amp; policies</w:t>
      </w:r>
    </w:p>
    <w:p>
      <w:pPr>
        <w:spacing w:after="40" w:line="250"/>
      </w:pPr>
      <w:r>
        <w:rPr>
          <w:color w:val="333333"/>
          <w:sz w:val="19"/>
          <w:szCs w:val="19"/>
        </w:rPr>
        <w:t xml:space="preserve">Questions about our HSE standards?</w:t>
      </w:r>
    </w:p>
    <w:p>
      <w:pPr>
        <w:spacing w:after="0"/>
      </w:pPr>
      <w:r>
        <w:br w:type="column"/>
      </w:r>
    </w:p>
    <w:p>
      <w:pPr>
        <w:keepNext/>
        <w:pBdr>
          <w:top w:val="single" w:color="C8B273" w:sz="6" w:space="7"/>
        </w:pBdr>
        <w:spacing w:after="110" w:before="0"/>
      </w:pPr>
      <w:r>
        <w:rPr>
          <w:b/>
          <w:bCs/>
          <w:color w:val="1F4736"/>
          <w:spacing w:val="36"/>
          <w:sz w:val="18"/>
          <w:szCs w:val="18"/>
        </w:rPr>
        <w:t xml:space="preserve">CAREERS</w:t>
      </w:r>
    </w:p>
    <w:p>
      <w:pPr>
        <w:spacing w:after="40" w:line="250"/>
      </w:pPr>
      <w:r>
        <w:rPr>
          <w:color w:val="333333"/>
          <w:sz w:val="19"/>
          <w:szCs w:val="19"/>
        </w:rPr>
        <w:t xml:space="preserve">Build the next landmark with us</w:t>
      </w:r>
    </w:p>
    <w:p>
      <w:pPr>
        <w:spacing w:after="40" w:line="250"/>
      </w:pPr>
      <w:r>
        <w:rPr>
          <w:color w:val="333333"/>
          <w:sz w:val="19"/>
          <w:szCs w:val="19"/>
        </w:rPr>
        <w:t xml:space="preserve">Five ways to join Team Adrak</w:t>
      </w:r>
    </w:p>
    <w:p>
      <w:pPr>
        <w:keepNext/>
        <w:pBdr>
          <w:top w:val="single" w:color="C8B273" w:sz="6" w:space="7"/>
        </w:pBdr>
        <w:spacing w:after="110" w:before="300"/>
      </w:pPr>
      <w:r>
        <w:rPr>
          <w:b/>
          <w:bCs/>
          <w:color w:val="1F4736"/>
          <w:spacing w:val="36"/>
          <w:sz w:val="18"/>
          <w:szCs w:val="18"/>
        </w:rPr>
        <w:t xml:space="preserve">NEWS &amp; AWARDS</w:t>
      </w:r>
    </w:p>
    <w:p>
      <w:pPr>
        <w:spacing w:after="40" w:line="250"/>
      </w:pPr>
      <w:r>
        <w:rPr>
          <w:color w:val="333333"/>
          <w:sz w:val="19"/>
          <w:szCs w:val="19"/>
        </w:rPr>
        <w:t xml:space="preserve">Milestones &amp; moments</w:t>
      </w:r>
    </w:p>
    <w:p>
      <w:pPr>
        <w:keepNext/>
        <w:pBdr>
          <w:top w:val="single" w:color="C8B273" w:sz="6" w:space="7"/>
        </w:pBdr>
        <w:spacing w:after="110" w:before="300"/>
      </w:pPr>
      <w:r>
        <w:rPr>
          <w:b/>
          <w:bCs/>
          <w:color w:val="1F4736"/>
          <w:spacing w:val="36"/>
          <w:sz w:val="18"/>
          <w:szCs w:val="18"/>
        </w:rPr>
        <w:t xml:space="preserve">APPENDIX I — PROJECTS IN DETAIL</w:t>
      </w:r>
    </w:p>
    <w:p>
      <w:pPr>
        <w:keepNext/>
        <w:pBdr>
          <w:top w:val="single" w:color="C8B273" w:sz="6" w:space="7"/>
        </w:pBdr>
        <w:spacing w:after="110" w:before="300"/>
      </w:pPr>
      <w:r>
        <w:rPr>
          <w:b/>
          <w:bCs/>
          <w:color w:val="1F4736"/>
          <w:spacing w:val="36"/>
          <w:sz w:val="18"/>
          <w:szCs w:val="18"/>
        </w:rPr>
        <w:t xml:space="preserve">APPENDIX II — ADRAK HOTELS &amp; RESORTS</w:t>
      </w:r>
    </w:p>
    <w:p>
      <w:pPr>
        <w:keepNext/>
        <w:pBdr>
          <w:top w:val="single" w:color="C8B273" w:sz="6" w:space="7"/>
        </w:pBdr>
        <w:spacing w:after="110" w:before="300"/>
      </w:pPr>
      <w:r>
        <w:rPr>
          <w:b/>
          <w:bCs/>
          <w:color w:val="1F4736"/>
          <w:spacing w:val="36"/>
          <w:sz w:val="18"/>
          <w:szCs w:val="18"/>
        </w:rPr>
        <w:t xml:space="preserve">APPENDIX III — NEWS ARCHIVE</w:t>
      </w:r>
    </w:p>
    <w:p>
      <w:pPr>
        <w:keepNext/>
        <w:pBdr>
          <w:top w:val="single" w:color="C8B273" w:sz="6" w:space="7"/>
        </w:pBdr>
        <w:spacing w:after="110" w:before="300"/>
      </w:pPr>
      <w:r>
        <w:rPr>
          <w:b/>
          <w:bCs/>
          <w:color w:val="1F4736"/>
          <w:spacing w:val="36"/>
          <w:sz w:val="18"/>
          <w:szCs w:val="18"/>
        </w:rPr>
        <w:t xml:space="preserve">SITE FOOTER</w:t>
      </w:r>
    </w:p>
    <w:p>
      <w:pPr>
        <w:sectPr>
          <w:headerReference w:type="default" r:id="rId9"/>
          <w:footerReference w:type="default" r:id="rId10"/>
          <w:type w:val="continuous"/>
          <w:pgSz w:w="11906" w:h="16838" w:orient="portrait"/>
          <w:pgMar w:top="1300" w:right="1300" w:bottom="1200" w:left="1300" w:header="708" w:footer="708" w:gutter="0"/>
          <w:pgNumType/>
          <w:cols w:space="560" w:num="2"/>
          <w:docGrid w:linePitch="360"/>
        </w:sectPr>
      </w:pPr>
    </w:p>
    <w:p>
      <w:pPr>
        <w:pStyle w:val="Heading1"/>
      </w:pPr>
      <w:r>
        <w:t xml:space="preserve">Home Page</w:t>
      </w:r>
    </w:p>
    <w:p>
      <w:pPr>
        <w:pBdr>
          <w:bottom w:val="single" w:color="B8B8B8" w:sz="6" w:space="8"/>
        </w:pBdr>
        <w:spacing w:after="260" w:before="60"/>
      </w:pPr>
    </w:p>
    <w:p>
      <w:pPr>
        <w:spacing w:after="140"/>
      </w:pPr>
      <w:r>
        <w:rPr>
          <w:b/>
          <w:bCs/>
          <w:caps/>
          <w:color w:val="1F4736"/>
          <w:spacing w:val="26"/>
          <w:sz w:val="19"/>
          <w:szCs w:val="19"/>
        </w:rPr>
        <w:t xml:space="preserve">Al Adrak Trading &amp; Contracting Co LLC</w:t>
      </w:r>
    </w:p>
    <w:p>
      <w:pPr>
        <w:pStyle w:val="Heading2"/>
      </w:pPr>
      <w:r>
        <w:t xml:space="preserve">Legacy of Landmarks</w:t>
      </w:r>
    </w:p>
    <w:p>
      <w:pPr>
        <w:spacing w:after="170" w:line="300"/>
      </w:pPr>
      <w:r>
        <w:t xml:space="preserve">Oman's most established engineering &amp; construction contractor — building the nation's landmarks since 1986.</w:t>
      </w:r>
    </w:p>
    <w:p>
      <w:pPr>
        <w:spacing w:after="110"/>
      </w:pPr>
      <w:r>
        <w:t xml:space="preserve">Explore Our Work</w:t>
      </w:r>
    </w:p>
    <w:p>
      <w:pPr>
        <w:spacing w:after="110"/>
      </w:pPr>
      <w:r>
        <w:t xml:space="preserve">Get in Touch</w:t>
      </w:r>
    </w:p>
    <w:p>
      <w:pPr>
        <w:spacing w:after="140"/>
      </w:pPr>
      <w:r>
        <w:rPr>
          <w:b/>
          <w:bCs/>
          <w:caps/>
          <w:color w:val="1F4736"/>
          <w:spacing w:val="26"/>
          <w:sz w:val="19"/>
          <w:szCs w:val="19"/>
        </w:rPr>
        <w:t xml:space="preserve">The Company</w:t>
      </w:r>
    </w:p>
    <w:p>
      <w:pPr>
        <w:pStyle w:val="Heading2"/>
      </w:pPr>
      <w:r>
        <w:t xml:space="preserve">For over 40 years, Al Adrak has shaped the skyline of the Sultanate — a wholly Omani, integrated construction house delivering turnkey landmarks with one hundred percent in-house capability.</w:t>
      </w:r>
    </w:p>
    <w:p>
      <w:pPr>
        <w:spacing w:after="160"/>
      </w:pPr>
      <w:r>
        <w:rPr>
          <w:i/>
          <w:iCs/>
          <w:color w:val="3D3D3D"/>
          <w:sz w:val="21"/>
          <w:szCs w:val="21"/>
        </w:rPr>
        <w:t xml:space="preserve">Head Office · Halban, just off the Muscat Expressway</w:t>
      </w:r>
    </w:p>
    <w:p>
      <w:pPr>
        <w:spacing w:after="170" w:line="300"/>
      </w:pPr>
      <w:r>
        <w:t xml:space="preserve">Head Office · Corporate Command</w:t>
      </w:r>
    </w:p>
    <w:p>
      <w:pPr>
        <w:pStyle w:val="Heading3"/>
      </w:pPr>
      <w:r>
        <w:t xml:space="preserve">One team. One vision.</w:t>
      </w:r>
    </w:p>
    <w:p>
      <w:pPr>
        <w:spacing w:after="170" w:line="300"/>
      </w:pPr>
      <w:r>
        <w:t xml:space="preserve">Project management, planning and progress monitoring, design development, CAD, training, IT, finance, integrated facility management, procurement and logistics — all centrally controlled from the Head Office in coordination with every remote site. With multiple projects under execution across Oman and the region, Al Adrak's centralized management systems ensure the same values are delivered everywhere.</w:t>
      </w:r>
    </w:p>
    <w:p>
      <w:pPr>
        <w:spacing w:after="170" w:line="300"/>
      </w:pPr>
      <w:r>
        <w:t xml:space="preserve">Project Management</w:t>
      </w:r>
    </w:p>
    <w:p>
      <w:pPr>
        <w:spacing w:after="170" w:line="300"/>
      </w:pPr>
      <w:r>
        <w:t xml:space="preserve">Design &amp; CAD</w:t>
      </w:r>
    </w:p>
    <w:p>
      <w:pPr>
        <w:spacing w:after="170" w:line="300"/>
      </w:pPr>
      <w:r>
        <w:t xml:space="preserve">Procurement &amp; Logistics</w:t>
      </w:r>
    </w:p>
    <w:p>
      <w:pPr>
        <w:spacing w:after="170" w:line="300"/>
      </w:pPr>
      <w:r>
        <w:t xml:space="preserve">IT &amp; Finance</w:t>
      </w:r>
    </w:p>
    <w:p>
      <w:pPr>
        <w:spacing w:after="170" w:line="300"/>
      </w:pPr>
      <w:r>
        <w:t xml:space="preserve">Facility Management</w:t>
      </w:r>
    </w:p>
    <w:p>
      <w:pPr>
        <w:pStyle w:val="ListParagraph"/>
        <w:numPr>
          <w:ilvl w:val="0"/>
          <w:numId w:val="2"/>
        </w:numPr>
        <w:spacing w:after="90" w:line="276"/>
      </w:pPr>
      <w:r>
        <w:t xml:space="preserve">40 — Years of Excellence</w:t>
      </w:r>
    </w:p>
    <w:p>
      <w:pPr>
        <w:pStyle w:val="ListParagraph"/>
        <w:numPr>
          <w:ilvl w:val="0"/>
          <w:numId w:val="2"/>
        </w:numPr>
        <w:spacing w:after="90" w:line="276"/>
      </w:pPr>
      <w:r>
        <w:t xml:space="preserve">450+ — Landmark Projects</w:t>
      </w:r>
    </w:p>
    <w:p>
      <w:pPr>
        <w:pStyle w:val="ListParagraph"/>
        <w:numPr>
          <w:ilvl w:val="0"/>
          <w:numId w:val="2"/>
        </w:numPr>
        <w:spacing w:after="90" w:line="276"/>
      </w:pPr>
      <w:r>
        <w:t xml:space="preserve">6,000+ — Strong Workforce</w:t>
      </w:r>
    </w:p>
    <w:p>
      <w:pPr>
        <w:pStyle w:val="ListParagraph"/>
        <w:numPr>
          <w:ilvl w:val="0"/>
          <w:numId w:val="2"/>
        </w:numPr>
        <w:spacing w:after="90" w:line="276"/>
      </w:pPr>
      <w:r>
        <w:t xml:space="preserve">$1B+ — Order Book</w:t>
      </w:r>
    </w:p>
    <w:p>
      <w:pPr>
        <w:spacing w:after="170" w:line="300"/>
      </w:pPr>
      <w:r>
        <w:t xml:space="preserve">Vision</w:t>
      </w:r>
    </w:p>
    <w:p>
      <w:pPr>
        <w:spacing w:after="170" w:line="300"/>
      </w:pPr>
      <w:r>
        <w:t xml:space="preserve">A leading national and regional market position, delivering world-class engineering construction with top-tier quality standards as the cornerstone of growth.</w:t>
      </w:r>
    </w:p>
    <w:p>
      <w:pPr>
        <w:spacing w:after="170" w:line="300"/>
      </w:pPr>
      <w:r>
        <w:t xml:space="preserve">Mission</w:t>
      </w:r>
    </w:p>
    <w:p>
      <w:pPr>
        <w:spacing w:after="170" w:line="300"/>
      </w:pPr>
      <w:r>
        <w:t xml:space="preserve">Building long-term relationships based on integrity, performance, value, and client satisfaction.</w:t>
      </w:r>
    </w:p>
    <w:p>
      <w:pPr>
        <w:spacing w:after="140"/>
      </w:pPr>
      <w:r>
        <w:rPr>
          <w:b/>
          <w:bCs/>
          <w:caps/>
          <w:color w:val="1F4736"/>
          <w:spacing w:val="26"/>
          <w:sz w:val="19"/>
          <w:szCs w:val="19"/>
        </w:rPr>
        <w:t xml:space="preserve">Est. 1986</w:t>
      </w:r>
    </w:p>
    <w:p>
      <w:pPr>
        <w:pStyle w:val="Heading2"/>
      </w:pPr>
      <w:r>
        <w:t xml:space="preserve">Our History</w:t>
      </w:r>
    </w:p>
    <w:p>
      <w:pPr>
        <w:spacing w:after="170" w:line="300"/>
      </w:pPr>
      <w:r>
        <w:t xml:space="preserve">40+ years of building for what’s next. From a modest enterprise in Muscat to a leading EPC firm across Oman and the region.</w:t>
      </w:r>
    </w:p>
    <w:p>
      <w:pPr>
        <w:pStyle w:val="ListParagraph"/>
        <w:numPr>
          <w:ilvl w:val="0"/>
          <w:numId w:val="2"/>
        </w:numPr>
        <w:spacing w:after="90" w:line="276"/>
      </w:pPr>
      <w:r>
        <w:t xml:space="preserve">1986 — Al Adrak is founded in Muscat, Oman, by Dr. Thomas Alexander—starting as a modest enterprise with a vision for nation-building and world-class construction.</w:t>
      </w:r>
    </w:p>
    <w:p>
      <w:pPr>
        <w:pStyle w:val="ListParagraph"/>
        <w:numPr>
          <w:ilvl w:val="0"/>
          <w:numId w:val="2"/>
        </w:numPr>
        <w:spacing w:after="90" w:line="276"/>
      </w:pPr>
      <w:r>
        <w:t xml:space="preserve">1990 — Early growth: from minor contracts and maintenance to broader civil and building works across the Sultanate.</w:t>
      </w:r>
    </w:p>
    <w:p>
      <w:pPr>
        <w:pStyle w:val="ListParagraph"/>
        <w:numPr>
          <w:ilvl w:val="0"/>
          <w:numId w:val="2"/>
        </w:numPr>
        <w:spacing w:after="90" w:line="276"/>
      </w:pPr>
      <w:r>
        <w:t xml:space="preserve">1995 — Diversification into mechanical, electrical and infrastructural engineering—laying the foundation for full EPC capabilities.</w:t>
      </w:r>
    </w:p>
    <w:p>
      <w:pPr>
        <w:pStyle w:val="ListParagraph"/>
        <w:numPr>
          <w:ilvl w:val="0"/>
          <w:numId w:val="2"/>
        </w:numPr>
        <w:spacing w:after="90" w:line="276"/>
      </w:pPr>
      <w:r>
        <w:t xml:space="preserve">2000 — Recognized as an established Omani contractor with a growing portfolio of government and institutional projects.</w:t>
      </w:r>
    </w:p>
    <w:p>
      <w:pPr>
        <w:pStyle w:val="ListParagraph"/>
        <w:numPr>
          <w:ilvl w:val="0"/>
          <w:numId w:val="2"/>
        </w:numPr>
        <w:spacing w:after="90" w:line="276"/>
      </w:pPr>
      <w:r>
        <w:t xml:space="preserve">2003 — Commitment to quality and HSE: ISO 9001, and later ISO 14001 and OHSAS 18001, become part of the Adrak way of life.</w:t>
      </w:r>
    </w:p>
    <w:p>
      <w:pPr>
        <w:pStyle w:val="ListParagraph"/>
        <w:numPr>
          <w:ilvl w:val="0"/>
          <w:numId w:val="2"/>
        </w:numPr>
        <w:spacing w:after="90" w:line="276"/>
      </w:pPr>
      <w:r>
        <w:t xml:space="preserve">2006 — Major landmark projects take shape—strengthening our reputation in commercial, government and infrastructure sectors.</w:t>
      </w:r>
    </w:p>
    <w:p>
      <w:pPr>
        <w:pStyle w:val="ListParagraph"/>
        <w:numPr>
          <w:ilvl w:val="0"/>
          <w:numId w:val="2"/>
        </w:numPr>
        <w:spacing w:after="90" w:line="276"/>
      </w:pPr>
      <w:r>
        <w:t xml:space="preserve">2008 — Navigating the global financial crisis while deepening EPC and project management capabilities for the long term.</w:t>
      </w:r>
    </w:p>
    <w:p>
      <w:pPr>
        <w:pStyle w:val="ListParagraph"/>
        <w:numPr>
          <w:ilvl w:val="0"/>
          <w:numId w:val="2"/>
        </w:numPr>
        <w:spacing w:after="90" w:line="276"/>
      </w:pPr>
      <w:r>
        <w:t xml:space="preserve">2010 — Delivery of flagship projects including institutional and commercial buildings that define Oman’s built environment.</w:t>
      </w:r>
    </w:p>
    <w:p>
      <w:pPr>
        <w:pStyle w:val="ListParagraph"/>
        <w:numPr>
          <w:ilvl w:val="0"/>
          <w:numId w:val="2"/>
        </w:numPr>
        <w:spacing w:after="90" w:line="276"/>
      </w:pPr>
      <w:r>
        <w:t xml:space="preserve">2013 — Regional ambition: laying the groundwork for expansion across the Middle East and the Indian Subcontinent.</w:t>
      </w:r>
    </w:p>
    <w:p>
      <w:pPr>
        <w:pStyle w:val="ListParagraph"/>
        <w:numPr>
          <w:ilvl w:val="0"/>
          <w:numId w:val="2"/>
        </w:numPr>
        <w:spacing w:after="90" w:line="276"/>
      </w:pPr>
      <w:r>
        <w:t xml:space="preserve">2015 — Dr. Thomas Alexander receives Omani citizenship in recognition of his contributions to nation-building and the construction industry.</w:t>
      </w:r>
    </w:p>
    <w:p>
      <w:pPr>
        <w:pStyle w:val="ListParagraph"/>
        <w:numPr>
          <w:ilvl w:val="0"/>
          <w:numId w:val="2"/>
        </w:numPr>
        <w:spacing w:after="90" w:line="276"/>
      </w:pPr>
      <w:r>
        <w:t xml:space="preserve">2017 — Group diversification: Adrak Developers, hospitality and real estate ventures extend the Al Adrak footprint.</w:t>
      </w:r>
    </w:p>
    <w:p>
      <w:pPr>
        <w:pStyle w:val="ListParagraph"/>
        <w:numPr>
          <w:ilvl w:val="0"/>
          <w:numId w:val="2"/>
        </w:numPr>
        <w:spacing w:after="90" w:line="276"/>
      </w:pPr>
      <w:r>
        <w:t xml:space="preserve">2018 — Al Adrak Contracting Co LLC established in Dubai—UAE presence strengthens our regional delivery.</w:t>
      </w:r>
    </w:p>
    <w:p>
      <w:pPr>
        <w:pStyle w:val="ListParagraph"/>
        <w:numPr>
          <w:ilvl w:val="0"/>
          <w:numId w:val="2"/>
        </w:numPr>
        <w:spacing w:after="90" w:line="276"/>
      </w:pPr>
      <w:r>
        <w:t xml:space="preserve">2019 — Forbes Middle East ranks Al Adrak among Oman’s Top 100 unlisted companies and the GCC Top 100—alongside the American British Business Award and the European Business Award.</w:t>
      </w:r>
    </w:p>
    <w:p>
      <w:pPr>
        <w:pStyle w:val="ListParagraph"/>
        <w:numPr>
          <w:ilvl w:val="0"/>
          <w:numId w:val="2"/>
        </w:numPr>
        <w:spacing w:after="90" w:line="276"/>
      </w:pPr>
      <w:r>
        <w:t xml:space="preserve">2020 — Mazoon Dairy: a 16 sq.km greenfield development completed in a record 18 months, and Oman’s National Winner for Industrial Project of the Year at the MEED Projects Awards.</w:t>
      </w:r>
    </w:p>
    <w:p>
      <w:pPr>
        <w:pStyle w:val="ListParagraph"/>
        <w:numPr>
          <w:ilvl w:val="0"/>
          <w:numId w:val="2"/>
        </w:numPr>
        <w:spacing w:after="90" w:line="276"/>
      </w:pPr>
      <w:r>
        <w:t xml:space="preserve">2021 — Dr. Thomas Alexander is honoured with the Golden Achievement Award, Dubai—the 6th edition, conferred in February 2021.</w:t>
      </w:r>
    </w:p>
    <w:p>
      <w:pPr>
        <w:pStyle w:val="ListParagraph"/>
        <w:numPr>
          <w:ilvl w:val="0"/>
          <w:numId w:val="2"/>
        </w:numPr>
        <w:spacing w:after="90" w:line="276"/>
      </w:pPr>
      <w:r>
        <w:t xml:space="preserve">2022 — Recognition Award for Adrak Developers—presented by H.H. Sayyid Marwan bin Turki Al Said at the Muscat Real Estate Development Forum, for enhancing and supporting the sustainable growth of Oman Vision 2040.</w:t>
      </w:r>
    </w:p>
    <w:p>
      <w:pPr>
        <w:pStyle w:val="ListParagraph"/>
        <w:numPr>
          <w:ilvl w:val="0"/>
          <w:numId w:val="2"/>
        </w:numPr>
        <w:spacing w:after="90" w:line="276"/>
      </w:pPr>
      <w:r>
        <w:t xml:space="preserve">2023 — Dossier Construction Awards 2023—two wins in one night: Dr. Thomas Alexander named Iconic Business Leader of the Year, and Hai Al Naseem takes Best Real Estate Project, Residential.</w:t>
      </w:r>
    </w:p>
    <w:p>
      <w:pPr>
        <w:pStyle w:val="ListParagraph"/>
        <w:numPr>
          <w:ilvl w:val="0"/>
          <w:numId w:val="2"/>
        </w:numPr>
        <w:spacing w:after="90" w:line="276"/>
      </w:pPr>
      <w:r>
        <w:t xml:space="preserve">2024 — Sultan Haitham City: Adrak Developers signs with the Ministry of Housing &amp; Urban Planning for Neighbourhood 12 D—339 residences across 56,166 sqm, an investment of OMR 38.7 million.</w:t>
      </w:r>
    </w:p>
    <w:p>
      <w:pPr>
        <w:pStyle w:val="ListParagraph"/>
        <w:numPr>
          <w:ilvl w:val="0"/>
          <w:numId w:val="2"/>
        </w:numPr>
        <w:spacing w:after="90" w:line="276"/>
      </w:pPr>
      <w:r>
        <w:t xml:space="preserve">2025 — A usufruct agreement is signed for a Moringa tree cultivation project in the Wilayat of Thumrait, Dhofar Governorate. Spanning 10.5 million square metres and representing an investment exceeding OMR 5.3 million, it aims to enhance food security and develop value chains and production related to manufacturing and export.</w:t>
      </w:r>
    </w:p>
    <w:p>
      <w:pPr>
        <w:pStyle w:val="ListParagraph"/>
        <w:numPr>
          <w:ilvl w:val="0"/>
          <w:numId w:val="2"/>
        </w:numPr>
        <w:spacing w:after="90" w:line="276"/>
      </w:pPr>
      <w:r>
        <w:t xml:space="preserve">2026 — GEMS School Management and Adrak Developers partner to establish a landmark international school at Hai Al Naseem, Barka—opening September 2027 for 1,600 pupils. 40 years on, we are still building Oman’s future.</w:t>
      </w:r>
    </w:p>
    <w:p>
      <w:pPr>
        <w:spacing w:after="140"/>
      </w:pPr>
      <w:r>
        <w:rPr>
          <w:b/>
          <w:bCs/>
          <w:caps/>
          <w:color w:val="1F4736"/>
          <w:spacing w:val="26"/>
          <w:sz w:val="19"/>
          <w:szCs w:val="19"/>
        </w:rPr>
        <w:t xml:space="preserve">Core Expertise</w:t>
      </w:r>
    </w:p>
    <w:p>
      <w:pPr>
        <w:pStyle w:val="Heading2"/>
      </w:pPr>
      <w:r>
        <w:t xml:space="preserve">One team. Four disciplines.</w:t>
      </w:r>
    </w:p>
    <w:p>
      <w:pPr>
        <w:spacing w:after="170" w:line="300"/>
      </w:pPr>
      <w:r>
        <w:t xml:space="preserve">Turnkey solutions with 100% in-house facilities</w:t>
      </w:r>
    </w:p>
    <w:p>
      <w:pPr>
        <w:pStyle w:val="Heading3"/>
      </w:pPr>
      <w:r>
        <w:t xml:space="preserve">01 — Civil Engineering</w:t>
      </w:r>
    </w:p>
    <w:p>
      <w:pPr>
        <w:spacing w:after="170" w:line="300"/>
      </w:pPr>
      <w:r>
        <w:t xml:space="preserve">Foundations &amp; high-rise structures</w:t>
      </w:r>
    </w:p>
    <w:p>
      <w:pPr>
        <w:spacing w:after="170" w:line="300"/>
      </w:pPr>
      <w:r>
        <w:t xml:space="preserve">Capability</w:t>
      </w:r>
    </w:p>
    <w:p>
      <w:pPr>
        <w:pStyle w:val="ListParagraph"/>
        <w:numPr>
          <w:ilvl w:val="0"/>
          <w:numId w:val="2"/>
        </w:numPr>
        <w:spacing w:after="90" w:line="276"/>
      </w:pPr>
      <w:r>
        <w:t xml:space="preserve">01 Capacity to build 500,000 sqm annually</w:t>
      </w:r>
    </w:p>
    <w:p>
      <w:pPr>
        <w:pStyle w:val="ListParagraph"/>
        <w:numPr>
          <w:ilvl w:val="0"/>
          <w:numId w:val="2"/>
        </w:numPr>
        <w:spacing w:after="90" w:line="276"/>
      </w:pPr>
      <w:r>
        <w:t xml:space="preserve">02 Largest single concrete pour on record — 8,500 m³</w:t>
      </w:r>
    </w:p>
    <w:p>
      <w:pPr>
        <w:pStyle w:val="ListParagraph"/>
        <w:numPr>
          <w:ilvl w:val="0"/>
          <w:numId w:val="2"/>
        </w:numPr>
        <w:spacing w:after="90" w:line="276"/>
      </w:pPr>
      <w:r>
        <w:t xml:space="preserve">03 One of the tallest structures in the country at 51 m</w:t>
      </w:r>
    </w:p>
    <w:p>
      <w:pPr>
        <w:pStyle w:val="ListParagraph"/>
        <w:numPr>
          <w:ilvl w:val="0"/>
          <w:numId w:val="2"/>
        </w:numPr>
        <w:spacing w:after="90" w:line="276"/>
      </w:pPr>
      <w:r>
        <w:t xml:space="preserve">04 Formwork &amp; scaffolding inventory over 250,000 sqm</w:t>
      </w:r>
    </w:p>
    <w:p>
      <w:pPr>
        <w:pStyle w:val="ListParagraph"/>
        <w:numPr>
          <w:ilvl w:val="0"/>
          <w:numId w:val="2"/>
        </w:numPr>
        <w:spacing w:after="90" w:line="276"/>
      </w:pPr>
      <w:r>
        <w:t xml:space="preserve">05 Post-tension system design and execution</w:t>
      </w:r>
    </w:p>
    <w:p>
      <w:pPr>
        <w:pStyle w:val="Heading3"/>
      </w:pPr>
      <w:r>
        <w:t xml:space="preserve">02 — Electrical Engineering</w:t>
      </w:r>
    </w:p>
    <w:p>
      <w:pPr>
        <w:spacing w:after="170" w:line="300"/>
      </w:pPr>
      <w:r>
        <w:t xml:space="preserve">Generation, transmission &amp; intelligent systems</w:t>
      </w:r>
    </w:p>
    <w:p>
      <w:pPr>
        <w:spacing w:after="170" w:line="300"/>
      </w:pPr>
      <w:r>
        <w:t xml:space="preserve">Capability</w:t>
      </w:r>
    </w:p>
    <w:p>
      <w:pPr>
        <w:pStyle w:val="ListParagraph"/>
        <w:numPr>
          <w:ilvl w:val="0"/>
          <w:numId w:val="2"/>
        </w:numPr>
        <w:spacing w:after="90" w:line="276"/>
      </w:pPr>
      <w:r>
        <w:t xml:space="preserve">01 Over 150 MVA generation capacity commissioned</w:t>
      </w:r>
    </w:p>
    <w:p>
      <w:pPr>
        <w:pStyle w:val="ListParagraph"/>
        <w:numPr>
          <w:ilvl w:val="0"/>
          <w:numId w:val="2"/>
        </w:numPr>
        <w:spacing w:after="90" w:line="276"/>
      </w:pPr>
      <w:r>
        <w:t xml:space="preserve">02 Over 350 MVA transformer capacity commissioned</w:t>
      </w:r>
    </w:p>
    <w:p>
      <w:pPr>
        <w:pStyle w:val="ListParagraph"/>
        <w:numPr>
          <w:ilvl w:val="0"/>
          <w:numId w:val="2"/>
        </w:numPr>
        <w:spacing w:after="90" w:line="276"/>
      </w:pPr>
      <w:r>
        <w:t xml:space="preserve">03 300+ km of 11KV transmission lines delivered</w:t>
      </w:r>
    </w:p>
    <w:p>
      <w:pPr>
        <w:pStyle w:val="ListParagraph"/>
        <w:numPr>
          <w:ilvl w:val="0"/>
          <w:numId w:val="2"/>
        </w:numPr>
        <w:spacing w:after="90" w:line="276"/>
      </w:pPr>
      <w:r>
        <w:t xml:space="preserve">04 Tier IV data centre to Uptime Institute standards</w:t>
      </w:r>
    </w:p>
    <w:p>
      <w:pPr>
        <w:pStyle w:val="ListParagraph"/>
        <w:numPr>
          <w:ilvl w:val="0"/>
          <w:numId w:val="2"/>
        </w:numPr>
        <w:spacing w:after="90" w:line="276"/>
      </w:pPr>
      <w:r>
        <w:t xml:space="preserve">05 Building automation, security &amp; ELV systems</w:t>
      </w:r>
    </w:p>
    <w:p>
      <w:pPr>
        <w:pStyle w:val="Heading3"/>
      </w:pPr>
      <w:r>
        <w:t xml:space="preserve">03 — Mechanical Engineering</w:t>
      </w:r>
    </w:p>
    <w:p>
      <w:pPr>
        <w:spacing w:after="170" w:line="300"/>
      </w:pPr>
      <w:r>
        <w:t xml:space="preserve">HVAC, fire systems &amp; public health utilities</w:t>
      </w:r>
    </w:p>
    <w:p>
      <w:pPr>
        <w:spacing w:after="170" w:line="300"/>
      </w:pPr>
      <w:r>
        <w:t xml:space="preserve">Capability</w:t>
      </w:r>
    </w:p>
    <w:p>
      <w:pPr>
        <w:pStyle w:val="ListParagraph"/>
        <w:numPr>
          <w:ilvl w:val="0"/>
          <w:numId w:val="2"/>
        </w:numPr>
        <w:spacing w:after="90" w:line="276"/>
      </w:pPr>
      <w:r>
        <w:t xml:space="preserve">01 District cooling — 12,000 TR capacity delivered</w:t>
      </w:r>
    </w:p>
    <w:p>
      <w:pPr>
        <w:pStyle w:val="ListParagraph"/>
        <w:numPr>
          <w:ilvl w:val="0"/>
          <w:numId w:val="2"/>
        </w:numPr>
        <w:spacing w:after="90" w:line="276"/>
      </w:pPr>
      <w:r>
        <w:t xml:space="preserve">02 Chillers — 20,000 TR capacity, peak unit 450 Ton</w:t>
      </w:r>
    </w:p>
    <w:p>
      <w:pPr>
        <w:pStyle w:val="ListParagraph"/>
        <w:numPr>
          <w:ilvl w:val="0"/>
          <w:numId w:val="2"/>
        </w:numPr>
        <w:spacing w:after="90" w:line="276"/>
      </w:pPr>
      <w:r>
        <w:t xml:space="preserve">03 Automated firefighting with FM-200 gaseous systems</w:t>
      </w:r>
    </w:p>
    <w:p>
      <w:pPr>
        <w:pStyle w:val="ListParagraph"/>
        <w:numPr>
          <w:ilvl w:val="0"/>
          <w:numId w:val="2"/>
        </w:numPr>
        <w:spacing w:after="90" w:line="276"/>
      </w:pPr>
      <w:r>
        <w:t xml:space="preserve">04 Fuel storage to 200,000 litres with automated fire release</w:t>
      </w:r>
    </w:p>
    <w:p>
      <w:pPr>
        <w:pStyle w:val="ListParagraph"/>
        <w:numPr>
          <w:ilvl w:val="0"/>
          <w:numId w:val="2"/>
        </w:numPr>
        <w:spacing w:after="90" w:line="276"/>
      </w:pPr>
      <w:r>
        <w:t xml:space="preserve">05 Complete public health services &amp; utilities</w:t>
      </w:r>
    </w:p>
    <w:p>
      <w:pPr>
        <w:pStyle w:val="Heading3"/>
      </w:pPr>
      <w:r>
        <w:t xml:space="preserve">04 — Infrastructure Engineering</w:t>
      </w:r>
    </w:p>
    <w:p>
      <w:pPr>
        <w:spacing w:after="170" w:line="300"/>
      </w:pPr>
      <w:r>
        <w:t xml:space="preserve">Pipelines, roads, bridges &amp; tunnels</w:t>
      </w:r>
    </w:p>
    <w:p>
      <w:pPr>
        <w:spacing w:after="170" w:line="300"/>
      </w:pPr>
      <w:r>
        <w:t xml:space="preserve">Capability</w:t>
      </w:r>
    </w:p>
    <w:p>
      <w:pPr>
        <w:pStyle w:val="ListParagraph"/>
        <w:numPr>
          <w:ilvl w:val="0"/>
          <w:numId w:val="2"/>
        </w:numPr>
        <w:spacing w:after="90" w:line="276"/>
      </w:pPr>
      <w:r>
        <w:t xml:space="preserve">01 Largest pipeline in the country — 2.2 m dia over 25 km</w:t>
      </w:r>
    </w:p>
    <w:p>
      <w:pPr>
        <w:pStyle w:val="ListParagraph"/>
        <w:numPr>
          <w:ilvl w:val="0"/>
          <w:numId w:val="2"/>
        </w:numPr>
        <w:spacing w:after="90" w:line="276"/>
      </w:pPr>
      <w:r>
        <w:t xml:space="preserve">02 Asphalt roads — 2 million sqm annual capacity</w:t>
      </w:r>
    </w:p>
    <w:p>
      <w:pPr>
        <w:pStyle w:val="ListParagraph"/>
        <w:numPr>
          <w:ilvl w:val="0"/>
          <w:numId w:val="2"/>
        </w:numPr>
        <w:spacing w:after="90" w:line="276"/>
      </w:pPr>
      <w:r>
        <w:t xml:space="preserve">03 HV &amp; LV power cabling up to 450 km annually</w:t>
      </w:r>
    </w:p>
    <w:p>
      <w:pPr>
        <w:pStyle w:val="ListParagraph"/>
        <w:numPr>
          <w:ilvl w:val="0"/>
          <w:numId w:val="2"/>
        </w:numPr>
        <w:spacing w:after="90" w:line="276"/>
      </w:pPr>
      <w:r>
        <w:t xml:space="preserve">04 300 km of HDPE fire &amp; water networks annually</w:t>
      </w:r>
    </w:p>
    <w:p>
      <w:pPr>
        <w:pStyle w:val="ListParagraph"/>
        <w:numPr>
          <w:ilvl w:val="0"/>
          <w:numId w:val="2"/>
        </w:numPr>
        <w:spacing w:after="90" w:line="276"/>
      </w:pPr>
      <w:r>
        <w:t xml:space="preserve">05 Underground tunnels to 4 × 3.5 m over 500 m runs</w:t>
      </w:r>
    </w:p>
    <w:p>
      <w:pPr>
        <w:spacing w:after="140"/>
      </w:pPr>
      <w:r>
        <w:rPr>
          <w:b/>
          <w:bCs/>
          <w:caps/>
          <w:color w:val="1F4736"/>
          <w:spacing w:val="26"/>
          <w:sz w:val="19"/>
          <w:szCs w:val="19"/>
        </w:rPr>
        <w:t xml:space="preserve">Portfolio</w:t>
      </w:r>
    </w:p>
    <w:p>
      <w:pPr>
        <w:pStyle w:val="Heading2"/>
      </w:pPr>
      <w:r>
        <w:t xml:space="preserve">Landmarks across the Sultanate</w:t>
      </w:r>
    </w:p>
    <w:p>
      <w:pPr>
        <w:spacing w:after="170" w:line="300"/>
      </w:pPr>
      <w:r>
        <w:t xml:space="preserve">450+ delivered · scroll →</w:t>
      </w:r>
    </w:p>
    <w:p>
      <w:pPr>
        <w:pStyle w:val="Heading3"/>
      </w:pPr>
      <w:r>
        <w:t xml:space="preserve">Ahli Bank Corporate HQ</w:t>
      </w:r>
    </w:p>
    <w:p>
      <w:pPr>
        <w:spacing w:after="140"/>
      </w:pPr>
      <w:r>
        <w:rPr>
          <w:b/>
          <w:bCs/>
          <w:caps/>
          <w:color w:val="1F4736"/>
          <w:spacing w:val="26"/>
          <w:sz w:val="19"/>
          <w:szCs w:val="19"/>
        </w:rPr>
        <w:t xml:space="preserve">Commercial  ·  Wattayah, Muscat</w:t>
      </w:r>
    </w:p>
    <w:p>
      <w:pPr>
        <w:spacing w:after="170" w:line="300"/>
      </w:pPr>
      <w:r>
        <w:t xml:space="preserve">Structural glazing, designed aluminium mashrabiya and a glass atrium — delivered live around an operating headquarters.</w:t>
      </w:r>
    </w:p>
    <w:p>
      <w:pPr>
        <w:pStyle w:val="Heading3"/>
      </w:pPr>
      <w:r>
        <w:t xml:space="preserve">Central Bank of Oman</w:t>
      </w:r>
    </w:p>
    <w:p>
      <w:pPr>
        <w:spacing w:after="140"/>
      </w:pPr>
      <w:r>
        <w:rPr>
          <w:b/>
          <w:bCs/>
          <w:caps/>
          <w:color w:val="1F4736"/>
          <w:spacing w:val="26"/>
          <w:sz w:val="19"/>
          <w:szCs w:val="19"/>
        </w:rPr>
        <w:t xml:space="preserve">IT &amp; Data Centres  ·  Muscat</w:t>
      </w:r>
    </w:p>
    <w:p>
      <w:pPr>
        <w:spacing w:after="170" w:line="300"/>
      </w:pPr>
      <w:r>
        <w:t xml:space="preserve">One-metre-thick vault walls, 15 MW dual-redundant power and 2,000-ton cooling for the nation's most secure facility.</w:t>
      </w:r>
    </w:p>
    <w:p>
      <w:pPr>
        <w:pStyle w:val="Heading3"/>
      </w:pPr>
      <w:r>
        <w:t xml:space="preserve">SUROUH — Hai Al Naseem</w:t>
      </w:r>
    </w:p>
    <w:p>
      <w:pPr>
        <w:spacing w:after="140"/>
      </w:pPr>
      <w:r>
        <w:rPr>
          <w:b/>
          <w:bCs/>
          <w:caps/>
          <w:color w:val="1F4736"/>
          <w:spacing w:val="26"/>
          <w:sz w:val="19"/>
          <w:szCs w:val="19"/>
        </w:rPr>
        <w:t xml:space="preserve">Residential  ·  Barka</w:t>
      </w:r>
    </w:p>
    <w:p>
      <w:pPr>
        <w:spacing w:after="170" w:line="300"/>
      </w:pPr>
      <w:r>
        <w:t xml:space="preserve">Oman's pilot PPP housing development — 1,051 residences balancing nature, tradition and modern living.</w:t>
      </w:r>
    </w:p>
    <w:p>
      <w:pPr>
        <w:pStyle w:val="Heading3"/>
      </w:pPr>
      <w:r>
        <w:t xml:space="preserve">Cheltenham International School</w:t>
      </w:r>
    </w:p>
    <w:p>
      <w:pPr>
        <w:spacing w:after="140"/>
      </w:pPr>
      <w:r>
        <w:rPr>
          <w:b/>
          <w:bCs/>
          <w:caps/>
          <w:color w:val="1F4736"/>
          <w:spacing w:val="26"/>
          <w:sz w:val="19"/>
          <w:szCs w:val="19"/>
        </w:rPr>
        <w:t xml:space="preserve">Education  ·  Russail, Muscat</w:t>
      </w:r>
    </w:p>
    <w:p>
      <w:pPr>
        <w:spacing w:after="170" w:line="300"/>
      </w:pPr>
      <w:r>
        <w:t xml:space="preserve">International-standard campus for 1,400 students — Islamic arches, mashrabiya and a 25 m pool.</w:t>
      </w:r>
    </w:p>
    <w:p>
      <w:pPr>
        <w:pStyle w:val="Heading3"/>
      </w:pPr>
      <w:r>
        <w:t xml:space="preserve">Ministry of Higher Education</w:t>
      </w:r>
    </w:p>
    <w:p>
      <w:pPr>
        <w:spacing w:after="140"/>
      </w:pPr>
      <w:r>
        <w:rPr>
          <w:b/>
          <w:bCs/>
          <w:caps/>
          <w:color w:val="1F4736"/>
          <w:spacing w:val="26"/>
          <w:sz w:val="19"/>
          <w:szCs w:val="19"/>
        </w:rPr>
        <w:t xml:space="preserve">Government  ·  Muscat</w:t>
      </w:r>
    </w:p>
    <w:p>
      <w:pPr>
        <w:spacing w:after="170" w:line="300"/>
      </w:pPr>
      <w:r>
        <w:t xml:space="preserve">Among the most luxurious government buildings — 4 MW power, 960-ton cooling, a stunning façade.</w:t>
      </w:r>
    </w:p>
    <w:p>
      <w:pPr>
        <w:pStyle w:val="Heading3"/>
      </w:pPr>
      <w:r>
        <w:t xml:space="preserve">Public Authority for Craft Industries</w:t>
      </w:r>
    </w:p>
    <w:p>
      <w:pPr>
        <w:spacing w:after="140"/>
      </w:pPr>
      <w:r>
        <w:rPr>
          <w:b/>
          <w:bCs/>
          <w:caps/>
          <w:color w:val="1F4736"/>
          <w:spacing w:val="26"/>
          <w:sz w:val="19"/>
          <w:szCs w:val="19"/>
        </w:rPr>
        <w:t xml:space="preserve">Government  ·  Muscat</w:t>
      </w:r>
    </w:p>
    <w:p>
      <w:pPr>
        <w:spacing w:after="170" w:line="300"/>
      </w:pPr>
      <w:r>
        <w:t xml:space="preserve">A 16,000 sqm sculptured headquarters — a showcase of Omani culture and heritage.</w:t>
      </w:r>
    </w:p>
    <w:p>
      <w:pPr>
        <w:pStyle w:val="Heading3"/>
      </w:pPr>
      <w:r>
        <w:t xml:space="preserve">Mazoon Dairy</w:t>
      </w:r>
    </w:p>
    <w:p>
      <w:pPr>
        <w:spacing w:after="140"/>
      </w:pPr>
      <w:r>
        <w:rPr>
          <w:b/>
          <w:bCs/>
          <w:caps/>
          <w:color w:val="1F4736"/>
          <w:spacing w:val="26"/>
          <w:sz w:val="19"/>
          <w:szCs w:val="19"/>
        </w:rPr>
        <w:t xml:space="preserve">Industrial  ·  Al Sunaynah</w:t>
      </w:r>
    </w:p>
    <w:p>
      <w:pPr>
        <w:spacing w:after="170" w:line="300"/>
      </w:pPr>
      <w:r>
        <w:t xml:space="preserve">MEED Industrial Project of the Year — a 4 km × 4 km integrated dairy city for 7,500+ cows.</w:t>
      </w:r>
    </w:p>
    <w:p>
      <w:pPr>
        <w:pStyle w:val="Heading3"/>
      </w:pPr>
      <w:r>
        <w:t xml:space="preserve">Aloft Hotel by Marriott</w:t>
      </w:r>
    </w:p>
    <w:p>
      <w:pPr>
        <w:spacing w:after="140"/>
      </w:pPr>
      <w:r>
        <w:rPr>
          <w:b/>
          <w:bCs/>
          <w:caps/>
          <w:color w:val="1F4736"/>
          <w:spacing w:val="26"/>
          <w:sz w:val="19"/>
          <w:szCs w:val="19"/>
        </w:rPr>
        <w:t xml:space="preserve">Hospitality  ·  Ghala, Muscat</w:t>
      </w:r>
    </w:p>
    <w:p>
      <w:pPr>
        <w:spacing w:after="170" w:line="300"/>
      </w:pPr>
      <w:r>
        <w:t xml:space="preserve">Al Adrak's maiden hospitality investment — an international-brand hotel for the capital.</w:t>
      </w:r>
    </w:p>
    <w:p>
      <w:pPr>
        <w:pStyle w:val="Heading3"/>
      </w:pPr>
      <w:r>
        <w:t xml:space="preserve">Buraimi University</w:t>
      </w:r>
    </w:p>
    <w:p>
      <w:pPr>
        <w:spacing w:after="140"/>
      </w:pPr>
      <w:r>
        <w:rPr>
          <w:b/>
          <w:bCs/>
          <w:caps/>
          <w:color w:val="1F4736"/>
          <w:spacing w:val="26"/>
          <w:sz w:val="19"/>
          <w:szCs w:val="19"/>
        </w:rPr>
        <w:t xml:space="preserve">Education  ·  Al Buraimi</w:t>
      </w:r>
    </w:p>
    <w:p>
      <w:pPr>
        <w:spacing w:after="170" w:line="300"/>
      </w:pPr>
      <w:r>
        <w:t xml:space="preserve">A premier 20,000 sqm campus — administration, teaching and hostel blocks with a unique steel-web façade.</w:t>
      </w:r>
    </w:p>
    <w:p>
      <w:pPr>
        <w:pStyle w:val="Heading3"/>
      </w:pPr>
      <w:r>
        <w:t xml:space="preserve">Knowledge Oasis Oman 4</w:t>
      </w:r>
    </w:p>
    <w:p>
      <w:pPr>
        <w:spacing w:after="140"/>
      </w:pPr>
      <w:r>
        <w:rPr>
          <w:b/>
          <w:bCs/>
          <w:caps/>
          <w:color w:val="1F4736"/>
          <w:spacing w:val="26"/>
          <w:sz w:val="19"/>
          <w:szCs w:val="19"/>
        </w:rPr>
        <w:t xml:space="preserve">IT &amp; Data Centres  ·  Muscat</w:t>
      </w:r>
    </w:p>
    <w:p>
      <w:pPr>
        <w:spacing w:after="170" w:line="300"/>
      </w:pPr>
      <w:r>
        <w:t xml:space="preserve">The technology hub of Oman — 40,000 sqm, a 5 MW power plant and 2,800-ton district cooling.</w:t>
      </w:r>
    </w:p>
    <w:p>
      <w:pPr>
        <w:pStyle w:val="Heading3"/>
      </w:pPr>
      <w:r>
        <w:t xml:space="preserve">Forensic Laboratory — ROP</w:t>
      </w:r>
    </w:p>
    <w:p>
      <w:pPr>
        <w:spacing w:after="140"/>
      </w:pPr>
      <w:r>
        <w:rPr>
          <w:b/>
          <w:bCs/>
          <w:caps/>
          <w:color w:val="1F4736"/>
          <w:spacing w:val="26"/>
          <w:sz w:val="19"/>
          <w:szCs w:val="19"/>
        </w:rPr>
        <w:t xml:space="preserve">Defense &amp; Police  ·  As Sib, Muscat</w:t>
      </w:r>
    </w:p>
    <w:p>
      <w:pPr>
        <w:spacing w:after="170" w:line="300"/>
      </w:pPr>
      <w:r>
        <w:t xml:space="preserve">A state-of-the-art laboratory facility delivered for the Royal Oman Police.</w:t>
      </w:r>
    </w:p>
    <w:p>
      <w:pPr>
        <w:spacing w:after="110"/>
      </w:pPr>
      <w:r>
        <w:t xml:space="preserve">Your landmark is next Start a Project</w:t>
      </w:r>
    </w:p>
    <w:p>
      <w:pPr>
        <w:spacing w:after="140"/>
      </w:pPr>
      <w:r>
        <w:rPr>
          <w:b/>
          <w:bCs/>
          <w:caps/>
          <w:color w:val="1F4736"/>
          <w:spacing w:val="26"/>
          <w:sz w:val="19"/>
          <w:szCs w:val="19"/>
        </w:rPr>
        <w:t xml:space="preserve">The Wider Portfolio</w:t>
      </w:r>
    </w:p>
    <w:p>
      <w:pPr>
        <w:pStyle w:val="Heading2"/>
      </w:pPr>
      <w:r>
        <w:t xml:space="preserve">Every sector. Every governorate.</w:t>
      </w:r>
    </w:p>
    <w:p>
      <w:pPr>
        <w:spacing w:after="170" w:line="300"/>
      </w:pPr>
      <w:r>
        <w:t xml:space="preserve">From ministries to factories, campuses to villages — a selection from more than 450 delivered projects, and the sixteen in delivery across Oman today.</w:t>
      </w:r>
    </w:p>
    <w:p>
      <w:pPr>
        <w:pStyle w:val="Heading3"/>
      </w:pPr>
      <w:r>
        <w:t xml:space="preserve">Muscat Insurance Headquarters</w:t>
      </w:r>
    </w:p>
    <w:p>
      <w:pPr>
        <w:spacing w:after="140"/>
      </w:pPr>
      <w:r>
        <w:rPr>
          <w:b/>
          <w:bCs/>
          <w:caps/>
          <w:color w:val="1F4736"/>
          <w:spacing w:val="26"/>
          <w:sz w:val="19"/>
          <w:szCs w:val="19"/>
        </w:rPr>
        <w:t xml:space="preserve">Commercial  ·  Al Khuwair</w:t>
      </w:r>
    </w:p>
    <w:p>
      <w:pPr>
        <w:spacing w:after="170" w:line="300"/>
      </w:pPr>
      <w:r>
        <w:t xml:space="preserve">An iconic 30,564 sqm headquarters in the heart of Muscat — 12 m deep secant-pile excavation, automated tower parking for 126 cars and ambient façade lighting.</w:t>
      </w:r>
    </w:p>
    <w:p>
      <w:pPr>
        <w:pStyle w:val="Heading3"/>
      </w:pPr>
      <w:r>
        <w:t xml:space="preserve">Bait Al Reem</w:t>
      </w:r>
    </w:p>
    <w:p>
      <w:pPr>
        <w:spacing w:after="140"/>
      </w:pPr>
      <w:r>
        <w:rPr>
          <w:b/>
          <w:bCs/>
          <w:caps/>
          <w:color w:val="1F4736"/>
          <w:spacing w:val="26"/>
          <w:sz w:val="19"/>
          <w:szCs w:val="19"/>
        </w:rPr>
        <w:t xml:space="preserve">Government  ·  Al Khuwair</w:t>
      </w:r>
    </w:p>
    <w:p>
      <w:pPr>
        <w:spacing w:after="170" w:line="300"/>
      </w:pPr>
      <w:r>
        <w:t xml:space="preserve">An architectural showpiece in the ministries district — 14,000 sqm with a 1,250-ton cooling system and 4 MW of power.</w:t>
      </w:r>
    </w:p>
    <w:p>
      <w:pPr>
        <w:pStyle w:val="Heading3"/>
      </w:pPr>
      <w:r>
        <w:t xml:space="preserve">Facility Building, KOM</w:t>
      </w:r>
    </w:p>
    <w:p>
      <w:pPr>
        <w:spacing w:after="140"/>
      </w:pPr>
      <w:r>
        <w:rPr>
          <w:b/>
          <w:bCs/>
          <w:caps/>
          <w:color w:val="1F4736"/>
          <w:spacing w:val="26"/>
          <w:sz w:val="19"/>
          <w:szCs w:val="19"/>
        </w:rPr>
        <w:t xml:space="preserve">Commercial  ·  Muscat</w:t>
      </w:r>
    </w:p>
    <w:p>
      <w:pPr>
        <w:spacing w:after="170" w:line="300"/>
      </w:pPr>
      <w:r>
        <w:t xml:space="preserve">One of the tallest building structures in Oman with a unique elliptical profile — hotel rooms, conference facilities, offices and restaurants.</w:t>
      </w:r>
    </w:p>
    <w:p>
      <w:pPr>
        <w:pStyle w:val="Heading3"/>
      </w:pPr>
      <w:r>
        <w:t xml:space="preserve">Haya Water Headquarters</w:t>
      </w:r>
    </w:p>
    <w:p>
      <w:pPr>
        <w:spacing w:after="140"/>
      </w:pPr>
      <w:r>
        <w:rPr>
          <w:b/>
          <w:bCs/>
          <w:caps/>
          <w:color w:val="1F4736"/>
          <w:spacing w:val="26"/>
          <w:sz w:val="19"/>
          <w:szCs w:val="19"/>
        </w:rPr>
        <w:t xml:space="preserve">Government  ·  Al Ansab</w:t>
      </w:r>
    </w:p>
    <w:p>
      <w:pPr>
        <w:spacing w:after="170" w:line="300"/>
      </w:pPr>
      <w:r>
        <w:t xml:space="preserve">Modern, cutting-edge government office space — a futuristic open-office concept with 400-ton cooling and a 2 MW power plant.</w:t>
      </w:r>
    </w:p>
    <w:p>
      <w:pPr>
        <w:pStyle w:val="Heading3"/>
      </w:pPr>
      <w:r>
        <w:t xml:space="preserve">OETC Head Office</w:t>
      </w:r>
    </w:p>
    <w:p>
      <w:pPr>
        <w:spacing w:after="140"/>
      </w:pPr>
      <w:r>
        <w:rPr>
          <w:b/>
          <w:bCs/>
          <w:caps/>
          <w:color w:val="1F4736"/>
          <w:spacing w:val="26"/>
          <w:sz w:val="19"/>
          <w:szCs w:val="19"/>
        </w:rPr>
        <w:t xml:space="preserve">Commercial  ·  Al Mawalih</w:t>
      </w:r>
    </w:p>
    <w:p>
      <w:pPr>
        <w:spacing w:after="170" w:line="300"/>
      </w:pPr>
      <w:r>
        <w:t xml:space="preserve">Head office of Oman Electricity Transmission Company — 6,000 sqm with curved glass structures and state-of-the-art IT and security.</w:t>
      </w:r>
    </w:p>
    <w:p>
      <w:pPr>
        <w:pStyle w:val="Heading3"/>
      </w:pPr>
      <w:r>
        <w:t xml:space="preserve">Al Maskaan Village</w:t>
      </w:r>
    </w:p>
    <w:p>
      <w:pPr>
        <w:spacing w:after="140"/>
      </w:pPr>
      <w:r>
        <w:rPr>
          <w:b/>
          <w:bCs/>
          <w:caps/>
          <w:color w:val="1F4736"/>
          <w:spacing w:val="26"/>
          <w:sz w:val="19"/>
          <w:szCs w:val="19"/>
        </w:rPr>
        <w:t xml:space="preserve">Residential  ·  Oman</w:t>
      </w:r>
    </w:p>
    <w:p>
      <w:pPr>
        <w:spacing w:after="170" w:line="300"/>
      </w:pPr>
      <w:r>
        <w:t xml:space="preserve">A complete residential village community — homes, amenities and infrastructure delivered as one integrated development.</w:t>
      </w:r>
    </w:p>
    <w:p>
      <w:pPr>
        <w:pStyle w:val="Heading3"/>
      </w:pPr>
      <w:r>
        <w:t xml:space="preserve">Waljat College</w:t>
      </w:r>
    </w:p>
    <w:p>
      <w:pPr>
        <w:spacing w:after="140"/>
      </w:pPr>
      <w:r>
        <w:rPr>
          <w:b/>
          <w:bCs/>
          <w:caps/>
          <w:color w:val="1F4736"/>
          <w:spacing w:val="26"/>
          <w:sz w:val="19"/>
          <w:szCs w:val="19"/>
        </w:rPr>
        <w:t xml:space="preserve">Education  ·  Muscat</w:t>
      </w:r>
    </w:p>
    <w:p>
      <w:pPr>
        <w:spacing w:after="170" w:line="300"/>
      </w:pPr>
      <w:r>
        <w:t xml:space="preserve">Two teaching blocks of 8,000 sqm with smart-board lecture rooms — recognised by the client for delivery in just five months.</w:t>
      </w:r>
    </w:p>
    <w:p>
      <w:pPr>
        <w:pStyle w:val="Heading3"/>
      </w:pPr>
      <w:r>
        <w:t xml:space="preserve">Mazoon College</w:t>
      </w:r>
    </w:p>
    <w:p>
      <w:pPr>
        <w:spacing w:after="140"/>
      </w:pPr>
      <w:r>
        <w:rPr>
          <w:b/>
          <w:bCs/>
          <w:caps/>
          <w:color w:val="1F4736"/>
          <w:spacing w:val="26"/>
          <w:sz w:val="19"/>
          <w:szCs w:val="19"/>
        </w:rPr>
        <w:t xml:space="preserve">Education  ·  Muscat</w:t>
      </w:r>
    </w:p>
    <w:p>
      <w:pPr>
        <w:spacing w:after="170" w:line="300"/>
      </w:pPr>
      <w:r>
        <w:t xml:space="preserve">A private university college with accommodation — 20,000 sqm, an 850-ton chiller plant and full building management systems.</w:t>
      </w:r>
    </w:p>
    <w:p>
      <w:pPr>
        <w:pStyle w:val="Heading3"/>
      </w:pPr>
      <w:r>
        <w:t xml:space="preserve">Barzaman Bottling Factory</w:t>
      </w:r>
    </w:p>
    <w:p>
      <w:pPr>
        <w:spacing w:after="140"/>
      </w:pPr>
      <w:r>
        <w:rPr>
          <w:b/>
          <w:bCs/>
          <w:caps/>
          <w:color w:val="1F4736"/>
          <w:spacing w:val="26"/>
          <w:sz w:val="19"/>
          <w:szCs w:val="19"/>
        </w:rPr>
        <w:t xml:space="preserve">Industrial  ·  Al Khawd</w:t>
      </w:r>
    </w:p>
    <w:p>
      <w:pPr>
        <w:spacing w:after="170" w:line="300"/>
      </w:pPr>
      <w:r>
        <w:t xml:space="preserve">A complete water bottling factory delivered turnkey for the Barzaman Group at Al Khawd.</w:t>
      </w:r>
    </w:p>
    <w:p>
      <w:pPr>
        <w:pStyle w:val="Heading3"/>
      </w:pPr>
      <w:r>
        <w:t xml:space="preserve">ABAAD Warehouse</w:t>
      </w:r>
    </w:p>
    <w:p>
      <w:pPr>
        <w:spacing w:after="140"/>
      </w:pPr>
      <w:r>
        <w:rPr>
          <w:b/>
          <w:bCs/>
          <w:caps/>
          <w:color w:val="1F4736"/>
          <w:spacing w:val="26"/>
          <w:sz w:val="19"/>
          <w:szCs w:val="19"/>
        </w:rPr>
        <w:t xml:space="preserve">Industrial  ·  Muscat</w:t>
      </w:r>
    </w:p>
    <w:p>
      <w:pPr>
        <w:spacing w:after="170" w:line="300"/>
      </w:pPr>
      <w:r>
        <w:t xml:space="preserve">18,575 sqm of Twintec flooring, structural steel with sandwich-panel roofing and a 450 TR VRF cooling system.</w:t>
      </w:r>
    </w:p>
    <w:p>
      <w:pPr>
        <w:pStyle w:val="Heading3"/>
      </w:pPr>
      <w:r>
        <w:t xml:space="preserve">La Mer</w:t>
      </w:r>
    </w:p>
    <w:p>
      <w:pPr>
        <w:spacing w:after="140"/>
      </w:pPr>
      <w:r>
        <w:rPr>
          <w:b/>
          <w:bCs/>
          <w:caps/>
          <w:color w:val="1F4736"/>
          <w:spacing w:val="26"/>
          <w:sz w:val="19"/>
          <w:szCs w:val="19"/>
        </w:rPr>
        <w:t xml:space="preserve">Hospitality  ·  Muscat</w:t>
      </w:r>
    </w:p>
    <w:p>
      <w:pPr>
        <w:spacing w:after="170" w:line="300"/>
      </w:pPr>
      <w:r>
        <w:t xml:space="preserve">A luxurious restaurant seating 200, with a five-star kitchen built to serve 500 guests.</w:t>
      </w:r>
    </w:p>
    <w:p>
      <w:pPr>
        <w:pStyle w:val="Heading3"/>
      </w:pPr>
      <w:r>
        <w:t xml:space="preserve">Wet Laboratory</w:t>
      </w:r>
    </w:p>
    <w:p>
      <w:pPr>
        <w:spacing w:after="140"/>
      </w:pPr>
      <w:r>
        <w:rPr>
          <w:b/>
          <w:bCs/>
          <w:caps/>
          <w:color w:val="1F4736"/>
          <w:spacing w:val="26"/>
          <w:sz w:val="19"/>
          <w:szCs w:val="19"/>
        </w:rPr>
        <w:t xml:space="preserve">Government  ·  Muscat</w:t>
      </w:r>
    </w:p>
    <w:p>
      <w:pPr>
        <w:spacing w:after="170" w:line="300"/>
      </w:pPr>
      <w:r>
        <w:t xml:space="preserve">A specialised laboratory facility delivered for the Government of Oman to international standards.</w:t>
      </w:r>
    </w:p>
    <w:p>
      <w:pPr>
        <w:pStyle w:val="Heading3"/>
      </w:pPr>
      <w:r>
        <w:t xml:space="preserve">Royal Oman Police Facility</w:t>
      </w:r>
    </w:p>
    <w:p>
      <w:pPr>
        <w:spacing w:after="140"/>
      </w:pPr>
      <w:r>
        <w:rPr>
          <w:b/>
          <w:bCs/>
          <w:caps/>
          <w:color w:val="1F4736"/>
          <w:spacing w:val="26"/>
          <w:sz w:val="19"/>
          <w:szCs w:val="19"/>
        </w:rPr>
        <w:t xml:space="preserve">Defense &amp; Police  ·  Muscat</w:t>
      </w:r>
    </w:p>
    <w:p>
      <w:pPr>
        <w:spacing w:after="170" w:line="300"/>
      </w:pPr>
      <w:r>
        <w:t xml:space="preserve">A secure operational campus delivered for the Royal Oman Police.</w:t>
      </w:r>
    </w:p>
    <w:p>
      <w:pPr>
        <w:pStyle w:val="Heading3"/>
      </w:pPr>
      <w:r>
        <w:t xml:space="preserve">Private Villa</w:t>
      </w:r>
    </w:p>
    <w:p>
      <w:pPr>
        <w:spacing w:after="140"/>
      </w:pPr>
      <w:r>
        <w:rPr>
          <w:b/>
          <w:bCs/>
          <w:caps/>
          <w:color w:val="1F4736"/>
          <w:spacing w:val="26"/>
          <w:sz w:val="19"/>
          <w:szCs w:val="19"/>
        </w:rPr>
        <w:t xml:space="preserve">Residential  ·  Al Khoudh, Seeb</w:t>
      </w:r>
    </w:p>
    <w:p>
      <w:pPr>
        <w:spacing w:after="170" w:line="300"/>
      </w:pPr>
      <w:r>
        <w:t xml:space="preserve">A three-storey VVIP residence — high-end finishes throughout, with sauna, home theatre and pool.</w:t>
      </w:r>
    </w:p>
    <w:p>
      <w:pPr>
        <w:pStyle w:val="Heading3"/>
      </w:pPr>
      <w:r>
        <w:t xml:space="preserve">Central Processing Plant — Mazoon Dairy</w:t>
      </w:r>
    </w:p>
    <w:p>
      <w:pPr>
        <w:spacing w:after="140"/>
      </w:pPr>
      <w:r>
        <w:rPr>
          <w:b/>
          <w:bCs/>
          <w:caps/>
          <w:color w:val="1F4736"/>
          <w:spacing w:val="26"/>
          <w:sz w:val="19"/>
          <w:szCs w:val="19"/>
        </w:rPr>
        <w:t xml:space="preserve">Industrial  ·  Al Sunaynah</w:t>
      </w:r>
    </w:p>
    <w:p>
      <w:pPr>
        <w:spacing w:after="170" w:line="300"/>
      </w:pPr>
      <w:r>
        <w:t xml:space="preserve">Process utilities, storage and 1,000 KVA substations serving Oman's national dairy city.</w:t>
      </w:r>
    </w:p>
    <w:p>
      <w:pPr>
        <w:pStyle w:val="Heading3"/>
      </w:pPr>
      <w:r>
        <w:t xml:space="preserve">Office, Warehouse &amp; Accommodation</w:t>
      </w:r>
    </w:p>
    <w:p>
      <w:pPr>
        <w:spacing w:after="140"/>
      </w:pPr>
      <w:r>
        <w:rPr>
          <w:b/>
          <w:bCs/>
          <w:caps/>
          <w:color w:val="1F4736"/>
          <w:spacing w:val="26"/>
          <w:sz w:val="19"/>
          <w:szCs w:val="19"/>
        </w:rPr>
        <w:t xml:space="preserve">Commercial  ·  Halban, Muscat</w:t>
      </w:r>
    </w:p>
    <w:p>
      <w:pPr>
        <w:spacing w:after="170" w:line="300"/>
      </w:pPr>
      <w:r>
        <w:t xml:space="preserve">Al Adrak's own integrated campus — head office, central warehouse, factories and staff accommodation.</w:t>
      </w:r>
    </w:p>
    <w:p>
      <w:pPr>
        <w:pStyle w:val="Heading3"/>
      </w:pPr>
      <w:r>
        <w:t xml:space="preserve">Ellington House 3 &amp; 4</w:t>
      </w:r>
    </w:p>
    <w:p>
      <w:pPr>
        <w:spacing w:after="140"/>
      </w:pPr>
      <w:r>
        <w:rPr>
          <w:b/>
          <w:bCs/>
          <w:caps/>
          <w:color w:val="1F4736"/>
          <w:spacing w:val="26"/>
          <w:sz w:val="19"/>
          <w:szCs w:val="19"/>
        </w:rPr>
        <w:t xml:space="preserve">International  ·  Dubai, UAE</w:t>
      </w:r>
    </w:p>
    <w:p>
      <w:pPr>
        <w:spacing w:after="170" w:line="300"/>
      </w:pPr>
      <w:r>
        <w:t xml:space="preserve">Luxury residences under development in Dubai — Al Adrak's flagship UAE venture with Ellington Properties.</w:t>
      </w:r>
    </w:p>
    <w:p>
      <w:pPr>
        <w:spacing w:after="170" w:line="300"/>
      </w:pPr>
      <w:r>
        <w:t xml:space="preserve">Government</w:t>
      </w:r>
    </w:p>
    <w:p>
      <w:pPr>
        <w:spacing w:after="170" w:line="300"/>
      </w:pPr>
      <w:r>
        <w:t xml:space="preserve">P.391 PPM</w:t>
      </w:r>
    </w:p>
    <w:p>
      <w:pPr>
        <w:pStyle w:val="Heading3"/>
      </w:pPr>
      <w:r>
        <w:t xml:space="preserve">Public Prosecution Authority Building</w:t>
      </w:r>
    </w:p>
    <w:p>
      <w:pPr>
        <w:spacing w:after="170" w:line="300"/>
      </w:pPr>
      <w:r>
        <w:t xml:space="preserve">Madinat Al Irfan, Bausher</w:t>
      </w:r>
    </w:p>
    <w:p>
      <w:pPr>
        <w:spacing w:after="170" w:line="300"/>
      </w:pPr>
      <w:r>
        <w:t xml:space="preserve">The Public Prosecution Authority's head office — L+G+5 over 38,829 m², stone-clad and stepped.</w:t>
      </w:r>
    </w:p>
    <w:p>
      <w:pPr>
        <w:spacing w:after="170" w:line="300"/>
      </w:pPr>
      <w:r>
        <w:t xml:space="preserve">Infrastructure</w:t>
      </w:r>
    </w:p>
    <w:p>
      <w:pPr>
        <w:spacing w:after="170" w:line="300"/>
      </w:pPr>
      <w:r>
        <w:t xml:space="preserve">P.387 RRK</w:t>
      </w:r>
    </w:p>
    <w:p>
      <w:pPr>
        <w:pStyle w:val="Heading3"/>
      </w:pPr>
      <w:r>
        <w:t xml:space="preserve">Ring Road &amp; Associated Infrastructure Works</w:t>
      </w:r>
    </w:p>
    <w:p>
      <w:pPr>
        <w:spacing w:after="170" w:line="300"/>
      </w:pPr>
      <w:r>
        <w:t xml:space="preserve">Knowledge Oasis Muscat</w:t>
      </w:r>
    </w:p>
    <w:p>
      <w:pPr>
        <w:spacing w:after="170" w:line="300"/>
      </w:pPr>
      <w:r>
        <w:t xml:space="preserve">2.8 km of dual carriageway and 3 km of single, with signals, culverts and cycle tracks.</w:t>
      </w:r>
    </w:p>
    <w:p>
      <w:pPr>
        <w:spacing w:after="170" w:line="300"/>
      </w:pPr>
      <w:r>
        <w:t xml:space="preserve">Commercial</w:t>
      </w:r>
    </w:p>
    <w:p>
      <w:pPr>
        <w:spacing w:after="170" w:line="300"/>
      </w:pPr>
      <w:r>
        <w:t xml:space="preserve">P.388 MPM</w:t>
      </w:r>
    </w:p>
    <w:p>
      <w:pPr>
        <w:pStyle w:val="Heading3"/>
      </w:pPr>
      <w:r>
        <w:t xml:space="preserve">Muscat Pavilion</w:t>
      </w:r>
    </w:p>
    <w:p>
      <w:pPr>
        <w:spacing w:after="170" w:line="300"/>
      </w:pPr>
      <w:r>
        <w:t xml:space="preserve">Muscat Hills</w:t>
      </w:r>
    </w:p>
    <w:p>
      <w:pPr>
        <w:spacing w:after="170" w:line="300"/>
      </w:pPr>
      <w:r>
        <w:t xml:space="preserve">A multifunctional community, leisure and events venue in the Muscat Hills district.</w:t>
      </w:r>
    </w:p>
    <w:p>
      <w:pPr>
        <w:spacing w:after="170" w:line="300"/>
      </w:pPr>
      <w:r>
        <w:t xml:space="preserve">Residential</w:t>
      </w:r>
    </w:p>
    <w:p>
      <w:pPr>
        <w:spacing w:after="170" w:line="300"/>
      </w:pPr>
      <w:r>
        <w:t xml:space="preserve">P.392 CLA</w:t>
      </w:r>
    </w:p>
    <w:p>
      <w:pPr>
        <w:pStyle w:val="Heading3"/>
      </w:pPr>
      <w:r>
        <w:t xml:space="preserve">Community Facility &amp; Labour Accommodation</w:t>
      </w:r>
    </w:p>
    <w:p>
      <w:pPr>
        <w:spacing w:after="170" w:line="300"/>
      </w:pPr>
      <w:r>
        <w:t xml:space="preserve">Khazaen Economic City</w:t>
      </w:r>
    </w:p>
    <w:p>
      <w:pPr>
        <w:spacing w:after="170" w:line="300"/>
      </w:pPr>
      <w:r>
        <w:t xml:space="preserve">18,654 m² of labour accommodation, shops, a mosque and landscaped grounds at Khazaen.</w:t>
      </w:r>
    </w:p>
    <w:p>
      <w:pPr>
        <w:spacing w:after="170" w:line="300"/>
      </w:pPr>
      <w:r>
        <w:t xml:space="preserve">Education</w:t>
      </w:r>
    </w:p>
    <w:p>
      <w:pPr>
        <w:spacing w:after="170" w:line="300"/>
      </w:pPr>
      <w:r>
        <w:t xml:space="preserve">P.396 TIS</w:t>
      </w:r>
    </w:p>
    <w:p>
      <w:pPr>
        <w:pStyle w:val="Heading3"/>
      </w:pPr>
      <w:r>
        <w:t xml:space="preserve">Al Tamkeen International School</w:t>
      </w:r>
    </w:p>
    <w:p>
      <w:pPr>
        <w:spacing w:after="170" w:line="300"/>
      </w:pPr>
      <w:r>
        <w:t xml:space="preserve">Al Khoud, Muscat</w:t>
      </w:r>
    </w:p>
    <w:p>
      <w:pPr>
        <w:spacing w:after="170" w:line="300"/>
      </w:pPr>
      <w:r>
        <w:t xml:space="preserve">A 32,490 m² international campus, 2B+G+2+P, purpose-built for modern teaching.</w:t>
      </w:r>
    </w:p>
    <w:p>
      <w:pPr>
        <w:spacing w:after="170" w:line="300"/>
      </w:pPr>
      <w:r>
        <w:t xml:space="preserve">Hospitality</w:t>
      </w:r>
    </w:p>
    <w:p>
      <w:pPr>
        <w:spacing w:after="170" w:line="300"/>
      </w:pPr>
      <w:r>
        <w:t xml:space="preserve">P.399 DBK</w:t>
      </w:r>
    </w:p>
    <w:p>
      <w:pPr>
        <w:pStyle w:val="Heading3"/>
      </w:pPr>
      <w:r>
        <w:t xml:space="preserve">Bandar Al Khairan Resort &amp; Spa</w:t>
      </w:r>
    </w:p>
    <w:p>
      <w:pPr>
        <w:spacing w:after="170" w:line="300"/>
      </w:pPr>
      <w:r>
        <w:t xml:space="preserve">Bandar Al Khairan</w:t>
      </w:r>
    </w:p>
    <w:p>
      <w:pPr>
        <w:spacing w:after="170" w:line="300"/>
      </w:pPr>
      <w:r>
        <w:t xml:space="preserve">A 121-key coastal resort — 51 rooms, 46 chalets and 24 villas, to be operated by Anantara.</w:t>
      </w:r>
    </w:p>
    <w:p>
      <w:pPr>
        <w:spacing w:after="170" w:line="300"/>
      </w:pPr>
      <w:r>
        <w:t xml:space="preserve">Commercial</w:t>
      </w:r>
    </w:p>
    <w:p>
      <w:pPr>
        <w:spacing w:after="170" w:line="300"/>
      </w:pPr>
      <w:r>
        <w:t xml:space="preserve">P.400 CSD</w:t>
      </w:r>
    </w:p>
    <w:p>
      <w:pPr>
        <w:pStyle w:val="Heading3"/>
      </w:pPr>
      <w:r>
        <w:t xml:space="preserve">Awan Services Development</w:t>
      </w:r>
    </w:p>
    <w:p>
      <w:pPr>
        <w:spacing w:after="170" w:line="300"/>
      </w:pPr>
      <w:r>
        <w:t xml:space="preserve">Azaiba, Muscat</w:t>
      </w:r>
    </w:p>
    <w:p>
      <w:pPr>
        <w:spacing w:after="170" w:line="300"/>
      </w:pPr>
      <w:r>
        <w:t xml:space="preserve">A modern commercial and services building in Azaiba — glazed façades, landscaped grounds.</w:t>
      </w:r>
    </w:p>
    <w:p>
      <w:pPr>
        <w:spacing w:after="170" w:line="300"/>
      </w:pPr>
      <w:r>
        <w:t xml:space="preserve">Infrastructure</w:t>
      </w:r>
    </w:p>
    <w:p>
      <w:pPr>
        <w:spacing w:after="170" w:line="300"/>
      </w:pPr>
      <w:r>
        <w:t xml:space="preserve">P.402 IGA</w:t>
      </w:r>
    </w:p>
    <w:p>
      <w:pPr>
        <w:pStyle w:val="Heading3"/>
      </w:pPr>
      <w:r>
        <w:t xml:space="preserve">Logistics Gate — Phase II</w:t>
      </w:r>
    </w:p>
    <w:p>
      <w:pPr>
        <w:spacing w:after="170" w:line="300"/>
      </w:pPr>
      <w:r>
        <w:t xml:space="preserve">Muscat International Airport</w:t>
      </w:r>
    </w:p>
    <w:p>
      <w:pPr>
        <w:spacing w:after="170" w:line="300"/>
      </w:pPr>
      <w:r>
        <w:t xml:space="preserve">Phase II of the airport's logistics zone, adding connectivity and freight capacity.</w:t>
      </w:r>
    </w:p>
    <w:p>
      <w:pPr>
        <w:spacing w:after="170" w:line="300"/>
      </w:pPr>
      <w:r>
        <w:t xml:space="preserve">Residential</w:t>
      </w:r>
    </w:p>
    <w:p>
      <w:pPr>
        <w:spacing w:after="170" w:line="300"/>
      </w:pPr>
      <w:r>
        <w:t xml:space="preserve">P.403 ZRB</w:t>
      </w:r>
    </w:p>
    <w:p>
      <w:pPr>
        <w:pStyle w:val="Heading3"/>
      </w:pPr>
      <w:r>
        <w:t xml:space="preserve">Zen Residence</w:t>
      </w:r>
    </w:p>
    <w:p>
      <w:pPr>
        <w:spacing w:after="170" w:line="300"/>
      </w:pPr>
      <w:r>
        <w:t xml:space="preserve">Muscat Bay</w:t>
      </w:r>
    </w:p>
    <w:p>
      <w:pPr>
        <w:spacing w:after="170" w:line="300"/>
      </w:pPr>
      <w:r>
        <w:t xml:space="preserve">Contemporary residential buildings in landscaped grounds above Muscat Bay.</w:t>
      </w:r>
    </w:p>
    <w:p>
      <w:pPr>
        <w:spacing w:after="170" w:line="300"/>
      </w:pPr>
      <w:r>
        <w:t xml:space="preserve">Residential</w:t>
      </w:r>
    </w:p>
    <w:p>
      <w:pPr>
        <w:spacing w:after="170" w:line="300"/>
      </w:pPr>
      <w:r>
        <w:t xml:space="preserve">P.404 YRS</w:t>
      </w:r>
    </w:p>
    <w:p>
      <w:pPr>
        <w:pStyle w:val="Heading3"/>
      </w:pPr>
      <w:r>
        <w:t xml:space="preserve">Yenaier Residences</w:t>
      </w:r>
    </w:p>
    <w:p>
      <w:pPr>
        <w:spacing w:after="170" w:line="300"/>
      </w:pPr>
      <w:r>
        <w:t xml:space="preserve">Sultan Haitham City</w:t>
      </w:r>
    </w:p>
    <w:p>
      <w:pPr>
        <w:spacing w:after="170" w:line="300"/>
      </w:pPr>
      <w:r>
        <w:t xml:space="preserve">An integrated residential community in Phase I of Sultan Haitham City.</w:t>
      </w:r>
    </w:p>
    <w:p>
      <w:pPr>
        <w:spacing w:after="170" w:line="300"/>
      </w:pPr>
      <w:r>
        <w:t xml:space="preserve">Residential</w:t>
      </w:r>
    </w:p>
    <w:p>
      <w:pPr>
        <w:spacing w:after="170" w:line="300"/>
      </w:pPr>
      <w:r>
        <w:t xml:space="preserve">P.407 CRV</w:t>
      </w:r>
    </w:p>
    <w:p>
      <w:pPr>
        <w:pStyle w:val="Heading3"/>
      </w:pPr>
      <w:r>
        <w:t xml:space="preserve">Residential Development, Plot No. 673</w:t>
      </w:r>
    </w:p>
    <w:p>
      <w:pPr>
        <w:spacing w:after="170" w:line="300"/>
      </w:pPr>
      <w:r>
        <w:t xml:space="preserve">Bausher, Muscat</w:t>
      </w:r>
    </w:p>
    <w:p>
      <w:pPr>
        <w:spacing w:after="170" w:line="300"/>
      </w:pPr>
      <w:r>
        <w:t xml:space="preserve">A contemporary private residence on Plot 673 in Bausher, Muscat.</w:t>
      </w:r>
    </w:p>
    <w:p>
      <w:pPr>
        <w:spacing w:after="170" w:line="300"/>
      </w:pPr>
      <w:r>
        <w:t xml:space="preserve">Commercial</w:t>
      </w:r>
    </w:p>
    <w:p>
      <w:pPr>
        <w:spacing w:after="170" w:line="300"/>
      </w:pPr>
      <w:r>
        <w:t xml:space="preserve">P.408 KVF</w:t>
      </w:r>
    </w:p>
    <w:p>
      <w:pPr>
        <w:pStyle w:val="Heading3"/>
      </w:pPr>
      <w:r>
        <w:t xml:space="preserve">Khazaen Fruit &amp; Vegetable Central Market — Phase 2</w:t>
      </w:r>
    </w:p>
    <w:p>
      <w:pPr>
        <w:spacing w:after="170" w:line="300"/>
      </w:pPr>
      <w:r>
        <w:t xml:space="preserve">Khazaen Economic City</w:t>
      </w:r>
    </w:p>
    <w:p>
      <w:pPr>
        <w:spacing w:after="170" w:line="300"/>
      </w:pPr>
      <w:r>
        <w:t xml:space="preserve">Phase 2 of Khazaen's Fruit &amp; Vegetable Central Market — wholesale trading and storage.</w:t>
      </w:r>
    </w:p>
    <w:p>
      <w:pPr>
        <w:spacing w:after="170" w:line="300"/>
      </w:pPr>
      <w:r>
        <w:t xml:space="preserve">Residential</w:t>
      </w:r>
    </w:p>
    <w:p>
      <w:pPr>
        <w:spacing w:after="170" w:line="300"/>
      </w:pPr>
      <w:r>
        <w:t xml:space="preserve">P.409 AMD</w:t>
      </w:r>
    </w:p>
    <w:p>
      <w:pPr>
        <w:pStyle w:val="Heading3"/>
      </w:pPr>
      <w:r>
        <w:t xml:space="preserve">AIDA Residential Apartments</w:t>
      </w:r>
    </w:p>
    <w:p>
      <w:pPr>
        <w:spacing w:after="170" w:line="300"/>
      </w:pPr>
      <w:r>
        <w:t xml:space="preserve">AIDA, Muscat</w:t>
      </w:r>
    </w:p>
    <w:p>
      <w:pPr>
        <w:spacing w:after="170" w:line="300"/>
      </w:pPr>
      <w:r>
        <w:t xml:space="preserve">One G+7 and three G+9 apartment buildings in AIDA's coastal community.</w:t>
      </w:r>
    </w:p>
    <w:p>
      <w:pPr>
        <w:spacing w:after="170" w:line="300"/>
      </w:pPr>
      <w:r>
        <w:t xml:space="preserve">Residential</w:t>
      </w:r>
    </w:p>
    <w:p>
      <w:pPr>
        <w:spacing w:after="170" w:line="300"/>
      </w:pPr>
      <w:r>
        <w:t xml:space="preserve">P.411 VTA</w:t>
      </w:r>
    </w:p>
    <w:p>
      <w:pPr>
        <w:pStyle w:val="Heading3"/>
      </w:pPr>
      <w:r>
        <w:t xml:space="preserve">AIDA Villas &amp; Townhouses</w:t>
      </w:r>
    </w:p>
    <w:p>
      <w:pPr>
        <w:spacing w:after="170" w:line="300"/>
      </w:pPr>
      <w:r>
        <w:t xml:space="preserve">AIDA, Muscat</w:t>
      </w:r>
    </w:p>
    <w:p>
      <w:pPr>
        <w:spacing w:after="170" w:line="300"/>
      </w:pPr>
      <w:r>
        <w:t xml:space="preserve">91 villas and 60 townhouses in AIDA Oceana, including Trump and Fendi residences.</w:t>
      </w:r>
    </w:p>
    <w:p>
      <w:pPr>
        <w:spacing w:after="170" w:line="300"/>
      </w:pPr>
      <w:r>
        <w:t xml:space="preserve">Infrastructure</w:t>
      </w:r>
    </w:p>
    <w:p>
      <w:pPr>
        <w:spacing w:after="170" w:line="300"/>
      </w:pPr>
      <w:r>
        <w:t xml:space="preserve">P.413 EWN</w:t>
      </w:r>
    </w:p>
    <w:p>
      <w:pPr>
        <w:pStyle w:val="Heading3"/>
      </w:pPr>
      <w:r>
        <w:t xml:space="preserve">Enabling Works — Neighborhoods &amp; East Boulevard Extension</w:t>
      </w:r>
    </w:p>
    <w:p>
      <w:pPr>
        <w:spacing w:after="170" w:line="300"/>
      </w:pPr>
      <w:r>
        <w:t xml:space="preserve">P.413 EWN</w:t>
      </w:r>
    </w:p>
    <w:p>
      <w:pPr>
        <w:spacing w:after="170" w:line="300"/>
      </w:pPr>
      <w:r>
        <w:t xml:space="preserve">Enabling works for new neighbourhoods and the East Boulevard extension.</w:t>
      </w:r>
    </w:p>
    <w:p>
      <w:pPr>
        <w:spacing w:after="170" w:line="300"/>
      </w:pPr>
      <w:r>
        <w:t xml:space="preserve">Residential</w:t>
      </w:r>
    </w:p>
    <w:p>
      <w:pPr>
        <w:spacing w:after="170" w:line="300"/>
      </w:pPr>
      <w:r>
        <w:t xml:space="preserve">P.414 WRO</w:t>
      </w:r>
    </w:p>
    <w:p>
      <w:pPr>
        <w:pStyle w:val="Heading3"/>
      </w:pPr>
      <w:r>
        <w:t xml:space="preserve">Wiam Residences</w:t>
      </w:r>
    </w:p>
    <w:p>
      <w:pPr>
        <w:spacing w:after="170" w:line="300"/>
      </w:pPr>
      <w:r>
        <w:t xml:space="preserve">Neighborhoods 06C &amp; 06D, Sultan Haitham City</w:t>
      </w:r>
    </w:p>
    <w:p>
      <w:pPr>
        <w:spacing w:after="170" w:line="300"/>
      </w:pPr>
      <w:r>
        <w:t xml:space="preserve">Residential neighbourhoods 06C and 06D in Sultan Haitham City, Al Seeb.</w:t>
      </w:r>
    </w:p>
    <w:p>
      <w:pPr>
        <w:spacing w:after="170" w:line="300"/>
      </w:pPr>
      <w:r>
        <w:t xml:space="preserve">…and the story continues</w:t>
      </w:r>
    </w:p>
    <w:p>
      <w:pPr>
        <w:spacing w:after="170" w:line="300"/>
      </w:pPr>
      <w:r>
        <w:t xml:space="preserve">Sohar University</w:t>
      </w:r>
    </w:p>
    <w:p>
      <w:pPr>
        <w:spacing w:after="170" w:line="300"/>
      </w:pPr>
      <w:r>
        <w:t xml:space="preserve">Special Task Force Campus</w:t>
      </w:r>
    </w:p>
    <w:p>
      <w:pPr>
        <w:spacing w:after="170" w:line="300"/>
      </w:pPr>
      <w:r>
        <w:t xml:space="preserve">Seeb Stadium</w:t>
      </w:r>
    </w:p>
    <w:p>
      <w:pPr>
        <w:spacing w:after="170" w:line="300"/>
      </w:pPr>
      <w:r>
        <w:t xml:space="preserve">AdLife Hospital</w:t>
      </w:r>
    </w:p>
    <w:p>
      <w:pPr>
        <w:spacing w:after="170" w:line="300"/>
      </w:pPr>
      <w:r>
        <w:t xml:space="preserve">Mirbat Hospital</w:t>
      </w:r>
    </w:p>
    <w:p>
      <w:pPr>
        <w:spacing w:after="170" w:line="300"/>
      </w:pPr>
      <w:r>
        <w:t xml:space="preserve">Court Complex, Ibri</w:t>
      </w:r>
    </w:p>
    <w:p>
      <w:pPr>
        <w:spacing w:after="170" w:line="300"/>
      </w:pPr>
      <w:r>
        <w:t xml:space="preserve">Knowledge Oasis Oman 3</w:t>
      </w:r>
    </w:p>
    <w:p>
      <w:pPr>
        <w:spacing w:after="170" w:line="300"/>
      </w:pPr>
      <w:r>
        <w:t xml:space="preserve">Iraq Embassy</w:t>
      </w:r>
    </w:p>
    <w:p>
      <w:pPr>
        <w:spacing w:after="170" w:line="300"/>
      </w:pPr>
      <w:r>
        <w:t xml:space="preserve">Renaissance Complex, Duqm</w:t>
      </w:r>
    </w:p>
    <w:p>
      <w:pPr>
        <w:spacing w:after="170" w:line="300"/>
      </w:pPr>
      <w:r>
        <w:t xml:space="preserve">CCWS Sohar Port Pipeline — 2.2 m × 25 km</w:t>
      </w:r>
    </w:p>
    <w:p>
      <w:pPr>
        <w:spacing w:after="170" w:line="300"/>
      </w:pPr>
      <w:r>
        <w:t xml:space="preserve">Olympic Indoor Pool, Nizwa</w:t>
      </w:r>
    </w:p>
    <w:p>
      <w:pPr>
        <w:spacing w:after="170" w:line="300"/>
      </w:pPr>
      <w:r>
        <w:t xml:space="preserve">Ministry of Sports Facilities</w:t>
      </w:r>
    </w:p>
    <w:p>
      <w:pPr>
        <w:spacing w:after="170" w:line="300"/>
      </w:pPr>
      <w:r>
        <w:t xml:space="preserve">Buraimi Border Roundabout</w:t>
      </w:r>
    </w:p>
    <w:p>
      <w:pPr>
        <w:spacing w:after="170" w:line="300"/>
      </w:pPr>
      <w:r>
        <w:t xml:space="preserve">Military Technological College</w:t>
      </w:r>
    </w:p>
    <w:p>
      <w:pPr>
        <w:spacing w:after="170" w:line="300"/>
      </w:pPr>
      <w:r>
        <w:t xml:space="preserve">Police Station Complex, Duqm</w:t>
      </w:r>
    </w:p>
    <w:p>
      <w:pPr>
        <w:spacing w:after="170" w:line="300"/>
      </w:pPr>
      <w:r>
        <w:t xml:space="preserve">ROP Regional Headquarters, Sur</w:t>
      </w:r>
    </w:p>
    <w:p>
      <w:pPr>
        <w:spacing w:after="170" w:line="300"/>
      </w:pPr>
      <w:r>
        <w:t xml:space="preserve">Environment &amp; Climate Affairs Building</w:t>
      </w:r>
    </w:p>
    <w:p>
      <w:pPr>
        <w:spacing w:after="170" w:line="300"/>
      </w:pPr>
      <w:r>
        <w:t xml:space="preserve">Villas at Al Qurm</w:t>
      </w:r>
    </w:p>
    <w:p>
      <w:pPr>
        <w:spacing w:after="170" w:line="300"/>
      </w:pPr>
      <w:r>
        <w:t xml:space="preserve">Aqua Culture Centre</w:t>
      </w:r>
    </w:p>
    <w:p>
      <w:pPr>
        <w:spacing w:after="170" w:line="300"/>
      </w:pPr>
      <w:r>
        <w:t xml:space="preserve">Prime Project Locations</w:t>
      </w:r>
    </w:p>
    <w:p>
      <w:pPr>
        <w:pStyle w:val="Heading3"/>
      </w:pPr>
      <w:r>
        <w:t xml:space="preserve">From Musandam to Dhofar</w:t>
      </w:r>
    </w:p>
    <w:p>
      <w:pPr>
        <w:spacing w:after="170" w:line="300"/>
      </w:pPr>
      <w:r>
        <w:t xml:space="preserve">Musandam</w:t>
      </w:r>
    </w:p>
    <w:p>
      <w:pPr>
        <w:spacing w:after="170" w:line="300"/>
      </w:pPr>
      <w:r>
        <w:t xml:space="preserve">Al Batinah &amp; Al Buraymi</w:t>
      </w:r>
    </w:p>
    <w:p>
      <w:pPr>
        <w:spacing w:after="170" w:line="300"/>
      </w:pPr>
      <w:r>
        <w:t xml:space="preserve">Muscat</w:t>
      </w:r>
    </w:p>
    <w:p>
      <w:pPr>
        <w:spacing w:after="170" w:line="300"/>
      </w:pPr>
      <w:r>
        <w:t xml:space="preserve">The Interior</w:t>
      </w:r>
    </w:p>
    <w:p>
      <w:pPr>
        <w:spacing w:after="170" w:line="300"/>
      </w:pPr>
      <w:r>
        <w:t xml:space="preserve">Al Wusta</w:t>
      </w:r>
    </w:p>
    <w:p>
      <w:pPr>
        <w:spacing w:after="170" w:line="300"/>
      </w:pPr>
      <w:r>
        <w:t xml:space="preserve">Dhofar</w:t>
      </w:r>
    </w:p>
    <w:p>
      <w:pPr>
        <w:spacing w:after="170" w:line="300"/>
      </w:pPr>
      <w:r>
        <w:t xml:space="preserve">All of Oman</w:t>
      </w:r>
    </w:p>
    <w:p>
      <w:pPr>
        <w:spacing w:after="170" w:line="300"/>
      </w:pPr>
      <w:r>
        <w:t xml:space="preserve">The northern exclave</w:t>
      </w:r>
    </w:p>
    <w:p>
      <w:pPr>
        <w:pStyle w:val="Heading3"/>
      </w:pPr>
      <w:r>
        <w:t xml:space="preserve">Musandam</w:t>
      </w:r>
    </w:p>
    <w:p>
      <w:pPr>
        <w:pStyle w:val="ListParagraph"/>
        <w:numPr>
          <w:ilvl w:val="0"/>
          <w:numId w:val="2"/>
        </w:numPr>
        <w:spacing w:after="90" w:line="276"/>
      </w:pPr>
      <w:r>
        <w:t xml:space="preserve">STF Complex at Khasab — Khasab</w:t>
      </w:r>
    </w:p>
    <w:p>
      <w:pPr>
        <w:spacing w:after="170" w:line="300"/>
      </w:pPr>
      <w:r>
        <w:t xml:space="preserve">The industrial coast</w:t>
      </w:r>
    </w:p>
    <w:p>
      <w:pPr>
        <w:pStyle w:val="Heading3"/>
      </w:pPr>
      <w:r>
        <w:t xml:space="preserve">Al Batinah &amp; Al Buraymi</w:t>
      </w:r>
    </w:p>
    <w:p>
      <w:pPr>
        <w:pStyle w:val="ListParagraph"/>
        <w:numPr>
          <w:ilvl w:val="0"/>
          <w:numId w:val="2"/>
        </w:numPr>
        <w:spacing w:after="90" w:line="276"/>
      </w:pPr>
      <w:r>
        <w:t xml:space="preserve">Vocational Training Center at Shinas — Shinas</w:t>
      </w:r>
    </w:p>
    <w:p>
      <w:pPr>
        <w:pStyle w:val="ListParagraph"/>
        <w:numPr>
          <w:ilvl w:val="0"/>
          <w:numId w:val="2"/>
        </w:numPr>
        <w:spacing w:after="90" w:line="276"/>
      </w:pPr>
      <w:r>
        <w:t xml:space="preserve">Police Complex &amp; STF Complex at Liwa — Liwa</w:t>
      </w:r>
    </w:p>
    <w:p>
      <w:pPr>
        <w:pStyle w:val="ListParagraph"/>
        <w:numPr>
          <w:ilvl w:val="0"/>
          <w:numId w:val="2"/>
        </w:numPr>
        <w:spacing w:after="90" w:line="276"/>
      </w:pPr>
      <w:r>
        <w:t xml:space="preserve">SIPC Distribution Cooling — Suhar — Suhar</w:t>
      </w:r>
    </w:p>
    <w:p>
      <w:pPr>
        <w:pStyle w:val="ListParagraph"/>
        <w:numPr>
          <w:ilvl w:val="0"/>
          <w:numId w:val="2"/>
        </w:numPr>
        <w:spacing w:after="90" w:line="276"/>
      </w:pPr>
      <w:r>
        <w:t xml:space="preserve">Saham Pipe Line — Saham</w:t>
      </w:r>
    </w:p>
    <w:p>
      <w:pPr>
        <w:pStyle w:val="ListParagraph"/>
        <w:numPr>
          <w:ilvl w:val="0"/>
          <w:numId w:val="2"/>
        </w:numPr>
        <w:spacing w:after="90" w:line="276"/>
      </w:pPr>
      <w:r>
        <w:t xml:space="preserve">Court Complex at Al Buraymi — Al Buraymi</w:t>
      </w:r>
    </w:p>
    <w:p>
      <w:pPr>
        <w:pStyle w:val="ListParagraph"/>
        <w:numPr>
          <w:ilvl w:val="0"/>
          <w:numId w:val="2"/>
        </w:numPr>
        <w:spacing w:after="90" w:line="276"/>
      </w:pPr>
      <w:r>
        <w:t xml:space="preserve">Al Buraymi College — Al Buraymi</w:t>
      </w:r>
    </w:p>
    <w:p>
      <w:pPr>
        <w:spacing w:after="170" w:line="300"/>
      </w:pPr>
      <w:r>
        <w:t xml:space="preserve">The capital portfolio</w:t>
      </w:r>
    </w:p>
    <w:p>
      <w:pPr>
        <w:pStyle w:val="Heading3"/>
      </w:pPr>
      <w:r>
        <w:t xml:space="preserve">Muscat</w:t>
      </w:r>
    </w:p>
    <w:p>
      <w:pPr>
        <w:pStyle w:val="ListParagraph"/>
        <w:numPr>
          <w:ilvl w:val="0"/>
          <w:numId w:val="2"/>
        </w:numPr>
        <w:spacing w:after="90" w:line="276"/>
      </w:pPr>
      <w:r>
        <w:t xml:space="preserve">Central Bank of Oman — Muscat</w:t>
      </w:r>
    </w:p>
    <w:p>
      <w:pPr>
        <w:pStyle w:val="ListParagraph"/>
        <w:numPr>
          <w:ilvl w:val="0"/>
          <w:numId w:val="2"/>
        </w:numPr>
        <w:spacing w:after="90" w:line="276"/>
      </w:pPr>
      <w:r>
        <w:t xml:space="preserve">Ministry of Higher Education Building — Muscat</w:t>
      </w:r>
    </w:p>
    <w:p>
      <w:pPr>
        <w:pStyle w:val="ListParagraph"/>
        <w:numPr>
          <w:ilvl w:val="0"/>
          <w:numId w:val="2"/>
        </w:numPr>
        <w:spacing w:after="90" w:line="276"/>
      </w:pPr>
      <w:r>
        <w:t xml:space="preserve">Knowledge Oasis Muscat — 4 — Muscat</w:t>
      </w:r>
    </w:p>
    <w:p>
      <w:pPr>
        <w:pStyle w:val="ListParagraph"/>
        <w:numPr>
          <w:ilvl w:val="0"/>
          <w:numId w:val="2"/>
        </w:numPr>
        <w:spacing w:after="90" w:line="276"/>
      </w:pPr>
      <w:r>
        <w:t xml:space="preserve">Haya Headquarters at Al Ansab — Muscat</w:t>
      </w:r>
    </w:p>
    <w:p>
      <w:pPr>
        <w:pStyle w:val="ListParagraph"/>
        <w:numPr>
          <w:ilvl w:val="0"/>
          <w:numId w:val="2"/>
        </w:numPr>
        <w:spacing w:after="90" w:line="276"/>
      </w:pPr>
      <w:r>
        <w:t xml:space="preserve">Mazun College &amp; Accommodation Block — Muscat</w:t>
      </w:r>
    </w:p>
    <w:p>
      <w:pPr>
        <w:pStyle w:val="ListParagraph"/>
        <w:numPr>
          <w:ilvl w:val="0"/>
          <w:numId w:val="2"/>
        </w:numPr>
        <w:spacing w:after="90" w:line="276"/>
      </w:pPr>
      <w:r>
        <w:t xml:space="preserve">Forensic Lab at As Sib — Muscat</w:t>
      </w:r>
    </w:p>
    <w:p>
      <w:pPr>
        <w:pStyle w:val="ListParagraph"/>
        <w:numPr>
          <w:ilvl w:val="0"/>
          <w:numId w:val="2"/>
        </w:numPr>
        <w:spacing w:after="90" w:line="276"/>
      </w:pPr>
      <w:r>
        <w:t xml:space="preserve">Bayt Al Rim at Al Khuwayr — Muscat</w:t>
      </w:r>
    </w:p>
    <w:p>
      <w:pPr>
        <w:pStyle w:val="ListParagraph"/>
        <w:numPr>
          <w:ilvl w:val="0"/>
          <w:numId w:val="2"/>
        </w:numPr>
        <w:spacing w:after="90" w:line="276"/>
      </w:pPr>
      <w:r>
        <w:t xml:space="preserve">Commercial Building at Al Khuwayr — Muscat</w:t>
      </w:r>
    </w:p>
    <w:p>
      <w:pPr>
        <w:pStyle w:val="ListParagraph"/>
        <w:numPr>
          <w:ilvl w:val="0"/>
          <w:numId w:val="2"/>
        </w:numPr>
        <w:spacing w:after="90" w:line="276"/>
      </w:pPr>
      <w:r>
        <w:t xml:space="preserve">Iraq Embassy — Muscat</w:t>
      </w:r>
    </w:p>
    <w:p>
      <w:pPr>
        <w:pStyle w:val="ListParagraph"/>
        <w:numPr>
          <w:ilvl w:val="0"/>
          <w:numId w:val="2"/>
        </w:numPr>
        <w:spacing w:after="90" w:line="276"/>
      </w:pPr>
      <w:r>
        <w:t xml:space="preserve">Public Authority for Craft Industries — Muscat</w:t>
      </w:r>
    </w:p>
    <w:p>
      <w:pPr>
        <w:pStyle w:val="ListParagraph"/>
        <w:numPr>
          <w:ilvl w:val="0"/>
          <w:numId w:val="2"/>
        </w:numPr>
        <w:spacing w:after="90" w:line="276"/>
      </w:pPr>
      <w:r>
        <w:t xml:space="preserve">Villas at Al Qurm — Muscat</w:t>
      </w:r>
    </w:p>
    <w:p>
      <w:pPr>
        <w:pStyle w:val="ListParagraph"/>
        <w:numPr>
          <w:ilvl w:val="0"/>
          <w:numId w:val="2"/>
        </w:numPr>
        <w:spacing w:after="90" w:line="276"/>
      </w:pPr>
      <w:r>
        <w:t xml:space="preserve">CBO Alternate Site at KOM — Muscat</w:t>
      </w:r>
    </w:p>
    <w:p>
      <w:pPr>
        <w:pStyle w:val="ListParagraph"/>
        <w:numPr>
          <w:ilvl w:val="0"/>
          <w:numId w:val="2"/>
        </w:numPr>
        <w:spacing w:after="90" w:line="276"/>
      </w:pPr>
      <w:r>
        <w:t xml:space="preserve">OETC at Al Mawalih Al Janubiyyah — Muscat</w:t>
      </w:r>
    </w:p>
    <w:p>
      <w:pPr>
        <w:pStyle w:val="ListParagraph"/>
        <w:numPr>
          <w:ilvl w:val="0"/>
          <w:numId w:val="2"/>
        </w:numPr>
        <w:spacing w:after="90" w:line="276"/>
      </w:pPr>
      <w:r>
        <w:t xml:space="preserve">Facility Building at KOM — Muscat</w:t>
      </w:r>
    </w:p>
    <w:p>
      <w:pPr>
        <w:pStyle w:val="ListParagraph"/>
        <w:numPr>
          <w:ilvl w:val="0"/>
          <w:numId w:val="2"/>
        </w:numPr>
        <w:spacing w:after="90" w:line="276"/>
      </w:pPr>
      <w:r>
        <w:t xml:space="preserve">STF Complex at As Silil — Muscat</w:t>
      </w:r>
    </w:p>
    <w:p>
      <w:pPr>
        <w:pStyle w:val="ListParagraph"/>
        <w:numPr>
          <w:ilvl w:val="0"/>
          <w:numId w:val="2"/>
        </w:numPr>
        <w:spacing w:after="90" w:line="276"/>
      </w:pPr>
      <w:r>
        <w:t xml:space="preserve">Barzaman Water Bottling Factory at Al Khawd — Muscat</w:t>
      </w:r>
    </w:p>
    <w:p>
      <w:pPr>
        <w:pStyle w:val="ListParagraph"/>
        <w:numPr>
          <w:ilvl w:val="0"/>
          <w:numId w:val="2"/>
        </w:numPr>
        <w:spacing w:after="90" w:line="276"/>
      </w:pPr>
      <w:r>
        <w:t xml:space="preserve">STF Complex at Ar Rustaq — Ar Rustaq</w:t>
      </w:r>
    </w:p>
    <w:p>
      <w:pPr>
        <w:spacing w:after="170" w:line="300"/>
      </w:pPr>
      <w:r>
        <w:t xml:space="preserve">Ad Dakhliyyah · Adh Dhahirah · Ash Sharqiyyah</w:t>
      </w:r>
    </w:p>
    <w:p>
      <w:pPr>
        <w:pStyle w:val="Heading3"/>
      </w:pPr>
      <w:r>
        <w:t xml:space="preserve">The Interior</w:t>
      </w:r>
    </w:p>
    <w:p>
      <w:pPr>
        <w:pStyle w:val="ListParagraph"/>
        <w:numPr>
          <w:ilvl w:val="0"/>
          <w:numId w:val="2"/>
        </w:numPr>
        <w:spacing w:after="90" w:line="276"/>
      </w:pPr>
      <w:r>
        <w:t xml:space="preserve">Police Complex at Yanqul — Yanqul</w:t>
      </w:r>
    </w:p>
    <w:p>
      <w:pPr>
        <w:pStyle w:val="ListParagraph"/>
        <w:numPr>
          <w:ilvl w:val="0"/>
          <w:numId w:val="2"/>
        </w:numPr>
        <w:spacing w:after="90" w:line="276"/>
      </w:pPr>
      <w:r>
        <w:t xml:space="preserve">STF Complex at Ibri — Ibri</w:t>
      </w:r>
    </w:p>
    <w:p>
      <w:pPr>
        <w:pStyle w:val="ListParagraph"/>
        <w:numPr>
          <w:ilvl w:val="0"/>
          <w:numId w:val="2"/>
        </w:numPr>
        <w:spacing w:after="90" w:line="276"/>
      </w:pPr>
      <w:r>
        <w:t xml:space="preserve">Nizwa Sports Complex — Nizwa</w:t>
      </w:r>
    </w:p>
    <w:p>
      <w:pPr>
        <w:pStyle w:val="ListParagraph"/>
        <w:numPr>
          <w:ilvl w:val="0"/>
          <w:numId w:val="2"/>
        </w:numPr>
        <w:spacing w:after="90" w:line="276"/>
      </w:pPr>
      <w:r>
        <w:t xml:space="preserve">STF Complex at Ibra — Ibra</w:t>
      </w:r>
    </w:p>
    <w:p>
      <w:pPr>
        <w:pStyle w:val="ListParagraph"/>
        <w:numPr>
          <w:ilvl w:val="0"/>
          <w:numId w:val="2"/>
        </w:numPr>
        <w:spacing w:after="90" w:line="276"/>
      </w:pPr>
      <w:r>
        <w:t xml:space="preserve">Police Complex at Bidiyyah — Bidiyyah</w:t>
      </w:r>
    </w:p>
    <w:p>
      <w:pPr>
        <w:pStyle w:val="ListParagraph"/>
        <w:numPr>
          <w:ilvl w:val="0"/>
          <w:numId w:val="2"/>
        </w:numPr>
        <w:spacing w:after="90" w:line="276"/>
      </w:pPr>
      <w:r>
        <w:t xml:space="preserve">Police Complex at Ras Al Had — Ras Al Hadd</w:t>
      </w:r>
    </w:p>
    <w:p>
      <w:pPr>
        <w:spacing w:after="170" w:line="300"/>
      </w:pPr>
      <w:r>
        <w:t xml:space="preserve">The desert corridor</w:t>
      </w:r>
    </w:p>
    <w:p>
      <w:pPr>
        <w:pStyle w:val="Heading3"/>
      </w:pPr>
      <w:r>
        <w:t xml:space="preserve">Al Wusta</w:t>
      </w:r>
    </w:p>
    <w:p>
      <w:pPr>
        <w:pStyle w:val="ListParagraph"/>
        <w:numPr>
          <w:ilvl w:val="0"/>
          <w:numId w:val="2"/>
        </w:numPr>
        <w:spacing w:after="90" w:line="276"/>
      </w:pPr>
      <w:r>
        <w:t xml:space="preserve">Muhut Road Work — Mahout</w:t>
      </w:r>
    </w:p>
    <w:p>
      <w:pPr>
        <w:pStyle w:val="ListParagraph"/>
        <w:numPr>
          <w:ilvl w:val="0"/>
          <w:numId w:val="2"/>
        </w:numPr>
        <w:spacing w:after="90" w:line="276"/>
      </w:pPr>
      <w:r>
        <w:t xml:space="preserve">Police Station Complex at Masirah — Masirah</w:t>
      </w:r>
    </w:p>
    <w:p>
      <w:pPr>
        <w:pStyle w:val="ListParagraph"/>
        <w:numPr>
          <w:ilvl w:val="0"/>
          <w:numId w:val="2"/>
        </w:numPr>
        <w:spacing w:after="90" w:line="276"/>
      </w:pPr>
      <w:r>
        <w:t xml:space="preserve">Regional Head Quarters at Hayma — Hayma</w:t>
      </w:r>
    </w:p>
    <w:p>
      <w:pPr>
        <w:pStyle w:val="ListParagraph"/>
        <w:numPr>
          <w:ilvl w:val="0"/>
          <w:numId w:val="2"/>
        </w:numPr>
        <w:spacing w:after="90" w:line="276"/>
      </w:pPr>
      <w:r>
        <w:t xml:space="preserve">STF Complex at Ad Duqm — Ad Duqm</w:t>
      </w:r>
    </w:p>
    <w:p>
      <w:pPr>
        <w:pStyle w:val="ListParagraph"/>
        <w:numPr>
          <w:ilvl w:val="0"/>
          <w:numId w:val="2"/>
        </w:numPr>
        <w:spacing w:after="90" w:line="276"/>
      </w:pPr>
      <w:r>
        <w:t xml:space="preserve">Police Complex at Ad Duqm — Ad Duqm</w:t>
      </w:r>
    </w:p>
    <w:p>
      <w:pPr>
        <w:spacing w:after="170" w:line="300"/>
      </w:pPr>
      <w:r>
        <w:t xml:space="preserve">The southern frontier</w:t>
      </w:r>
    </w:p>
    <w:p>
      <w:pPr>
        <w:pStyle w:val="Heading3"/>
      </w:pPr>
      <w:r>
        <w:t xml:space="preserve">Dhofar</w:t>
      </w:r>
    </w:p>
    <w:p>
      <w:pPr>
        <w:pStyle w:val="ListParagraph"/>
        <w:numPr>
          <w:ilvl w:val="0"/>
          <w:numId w:val="2"/>
        </w:numPr>
        <w:spacing w:after="90" w:line="276"/>
      </w:pPr>
      <w:r>
        <w:t xml:space="preserve">Police Station &amp; Vehicle Inspection Facilities at Nimr — Nimr</w:t>
      </w:r>
    </w:p>
    <w:p>
      <w:pPr>
        <w:pStyle w:val="ListParagraph"/>
        <w:numPr>
          <w:ilvl w:val="0"/>
          <w:numId w:val="2"/>
        </w:numPr>
        <w:spacing w:after="90" w:line="276"/>
      </w:pPr>
      <w:r>
        <w:t xml:space="preserve">Mirbat Hospital — Mirbat</w:t>
      </w:r>
    </w:p>
    <w:p>
      <w:pPr>
        <w:spacing w:after="170" w:line="300"/>
      </w:pPr>
      <w:r>
        <w:t xml:space="preserve">One national footprint</w:t>
      </w:r>
    </w:p>
    <w:p>
      <w:pPr>
        <w:pStyle w:val="Heading3"/>
      </w:pPr>
      <w:r>
        <w:t xml:space="preserve">All of Oman (20)</w:t>
      </w:r>
    </w:p>
    <w:p>
      <w:pPr>
        <w:spacing w:after="170" w:line="300"/>
      </w:pPr>
      <w:r>
        <w:t xml:space="preserve">Pinned Locations</w:t>
      </w:r>
    </w:p>
    <w:p>
      <w:pPr>
        <w:spacing w:after="170" w:line="300"/>
      </w:pPr>
      <w:r>
        <w:t xml:space="preserve">37 — Sites on the Map</w:t>
      </w:r>
    </w:p>
    <w:p>
      <w:pPr>
        <w:spacing w:after="170" w:line="300"/>
      </w:pPr>
      <w:r>
        <w:t xml:space="preserve">11 — Governorates</w:t>
      </w:r>
    </w:p>
    <w:p>
      <w:pPr>
        <w:spacing w:after="170" w:line="300"/>
      </w:pPr>
      <w:r>
        <w:t xml:space="preserve">Keep scrolling to travel the map</w:t>
      </w:r>
    </w:p>
    <w:p>
      <w:pPr>
        <w:spacing w:after="140"/>
      </w:pPr>
      <w:r>
        <w:rPr>
          <w:b/>
          <w:bCs/>
          <w:caps/>
          <w:color w:val="1F4736"/>
          <w:spacing w:val="26"/>
          <w:sz w:val="19"/>
          <w:szCs w:val="19"/>
        </w:rPr>
        <w:t xml:space="preserve">Support Facilities</w:t>
      </w:r>
    </w:p>
    <w:p>
      <w:pPr>
        <w:pStyle w:val="Heading2"/>
      </w:pPr>
      <w:r>
        <w:t xml:space="preserve">Everything in-house. Nothing left to chance.</w:t>
      </w:r>
    </w:p>
    <w:p>
      <w:pPr>
        <w:spacing w:after="170" w:line="300"/>
      </w:pPr>
      <w:r>
        <w:t xml:space="preserve">Ten dedicated production and support facilities give Al Adrak complete control over quality, cost and time — a rare industry blend of true turnkey capability.</w:t>
      </w:r>
    </w:p>
    <w:p>
      <w:pPr>
        <w:pStyle w:val="Heading3"/>
      </w:pPr>
      <w:r>
        <w:t xml:space="preserve">01 — Central Logistics</w:t>
      </w:r>
    </w:p>
    <w:p>
      <w:pPr>
        <w:spacing w:after="170" w:line="300"/>
      </w:pPr>
      <w:r>
        <w:t xml:space="preserve">A heavily stocked central warehouse at Halban serving every live site across the Sultanate.</w:t>
      </w:r>
    </w:p>
    <w:p>
      <w:pPr>
        <w:pStyle w:val="Heading3"/>
      </w:pPr>
      <w:r>
        <w:t xml:space="preserve">02 — Joinery &amp; Carpentry</w:t>
      </w:r>
    </w:p>
    <w:p>
      <w:pPr>
        <w:spacing w:after="170" w:line="300"/>
      </w:pPr>
      <w:r>
        <w:t xml:space="preserve">CNC-driven woodcraft — from arabesque doors to complete interior fit-out.</w:t>
      </w:r>
    </w:p>
    <w:p>
      <w:pPr>
        <w:pStyle w:val="Heading3"/>
      </w:pPr>
      <w:r>
        <w:t xml:space="preserve">03 — Aluminium &amp; Glazing</w:t>
      </w:r>
    </w:p>
    <w:p>
      <w:pPr>
        <w:spacing w:after="170" w:line="300"/>
      </w:pPr>
      <w:r>
        <w:t xml:space="preserve">A dedicated 2,000 sqm facility for doors, windows and structural glazing systems.</w:t>
      </w:r>
    </w:p>
    <w:p>
      <w:pPr>
        <w:pStyle w:val="Heading3"/>
      </w:pPr>
      <w:r>
        <w:t xml:space="preserve">04 — Marble &amp; Granite</w:t>
      </w:r>
    </w:p>
    <w:p>
      <w:pPr>
        <w:spacing w:after="170" w:line="300"/>
      </w:pPr>
      <w:r>
        <w:t xml:space="preserve">High-end Italian bridge saws, waterjet cutters and automatic edge polishers.</w:t>
      </w:r>
    </w:p>
    <w:p>
      <w:pPr>
        <w:pStyle w:val="Heading3"/>
      </w:pPr>
      <w:r>
        <w:t xml:space="preserve">05 — Rebar Cut &amp; Bend</w:t>
      </w:r>
    </w:p>
    <w:p>
      <w:pPr>
        <w:spacing w:after="170" w:line="300"/>
      </w:pPr>
      <w:r>
        <w:t xml:space="preserve">3,800 sqm with shear lines, robot benders and automatic stirrup machines.</w:t>
      </w:r>
    </w:p>
    <w:p>
      <w:pPr>
        <w:pStyle w:val="Heading3"/>
      </w:pPr>
      <w:r>
        <w:t xml:space="preserve">06 — Duct Fabrication</w:t>
      </w:r>
    </w:p>
    <w:p>
      <w:pPr>
        <w:spacing w:after="170" w:line="300"/>
      </w:pPr>
      <w:r>
        <w:t xml:space="preserve">Autoline and plasma cutting for AC ducting and pre-insulated systems.</w:t>
      </w:r>
    </w:p>
    <w:p>
      <w:pPr>
        <w:pStyle w:val="Heading3"/>
      </w:pPr>
      <w:r>
        <w:t xml:space="preserve">07 — Metal Fabrication</w:t>
      </w:r>
    </w:p>
    <w:p>
      <w:pPr>
        <w:spacing w:after="170" w:line="300"/>
      </w:pPr>
      <w:r>
        <w:t xml:space="preserve">A skilled workforce and modern machinery for superior structural steelwork.</w:t>
      </w:r>
    </w:p>
    <w:p>
      <w:pPr>
        <w:pStyle w:val="Heading3"/>
      </w:pPr>
      <w:r>
        <w:t xml:space="preserve">08 — Formwork &amp; Scaffolding</w:t>
      </w:r>
    </w:p>
    <w:p>
      <w:pPr>
        <w:spacing w:after="170" w:line="300"/>
      </w:pPr>
      <w:r>
        <w:t xml:space="preserve">A 13,500 sqm yard of PERI, Doka and cuplock systems — 350+ components.</w:t>
      </w:r>
    </w:p>
    <w:p>
      <w:pPr>
        <w:pStyle w:val="Heading3"/>
      </w:pPr>
      <w:r>
        <w:t xml:space="preserve">09 — Plant &amp; Machinery</w:t>
      </w:r>
    </w:p>
    <w:p>
      <w:pPr>
        <w:spacing w:after="170" w:line="300"/>
      </w:pPr>
      <w:r>
        <w:t xml:space="preserve">One of the largest equipment fleets in the country — 1,000+ units, centrally managed.</w:t>
      </w:r>
    </w:p>
    <w:p>
      <w:pPr>
        <w:pStyle w:val="Heading3"/>
      </w:pPr>
      <w:r>
        <w:t xml:space="preserve">10 — Crusher &amp; Quarries</w:t>
      </w:r>
    </w:p>
    <w:p>
      <w:pPr>
        <w:spacing w:after="170" w:line="300"/>
      </w:pPr>
      <w:r>
        <w:t xml:space="preserve">Gabbro aggregate quarries at Duqm and Nakhal with mobile crushing units.</w:t>
      </w:r>
    </w:p>
    <w:p>
      <w:pPr>
        <w:spacing w:after="110"/>
      </w:pPr>
      <w:r>
        <w:t xml:space="preserve">100% in-house. Zero compromise. Talk to Us</w:t>
      </w:r>
    </w:p>
    <w:p>
      <w:pPr>
        <w:pStyle w:val="Heading3"/>
      </w:pPr>
      <w:r>
        <w:t xml:space="preserve">Step inside our factories</w:t>
      </w:r>
    </w:p>
    <w:p>
      <w:pPr>
        <w:spacing w:after="170" w:line="300"/>
      </w:pPr>
      <w:r>
        <w:t xml:space="preserve">live from the shop floor</w:t>
      </w:r>
    </w:p>
    <w:p>
      <w:pPr>
        <w:spacing w:after="160"/>
      </w:pPr>
      <w:r>
        <w:rPr>
          <w:i/>
          <w:iCs/>
          <w:color w:val="3D3D3D"/>
          <w:sz w:val="21"/>
          <w:szCs w:val="21"/>
        </w:rPr>
        <w:t xml:space="preserve">CNC router carving an arabesque panel Live</w:t>
      </w:r>
    </w:p>
    <w:p>
      <w:pPr>
        <w:spacing w:after="160"/>
      </w:pPr>
      <w:r>
        <w:rPr>
          <w:i/>
          <w:iCs/>
          <w:color w:val="3D3D3D"/>
          <w:sz w:val="21"/>
          <w:szCs w:val="21"/>
        </w:rPr>
        <w:t xml:space="preserve">Joinery &amp; carpentry workshop</w:t>
      </w:r>
    </w:p>
    <w:p>
      <w:pPr>
        <w:spacing w:after="160"/>
      </w:pPr>
      <w:r>
        <w:rPr>
          <w:i/>
          <w:iCs/>
          <w:color w:val="3D3D3D"/>
          <w:sz w:val="21"/>
          <w:szCs w:val="21"/>
        </w:rPr>
        <w:t xml:space="preserve">Plasma cutting on the autoline Live</w:t>
      </w:r>
    </w:p>
    <w:p>
      <w:pPr>
        <w:spacing w:after="160"/>
      </w:pPr>
      <w:r>
        <w:rPr>
          <w:i/>
          <w:iCs/>
          <w:color w:val="3D3D3D"/>
          <w:sz w:val="21"/>
          <w:szCs w:val="21"/>
        </w:rPr>
        <w:t xml:space="preserve">The production campus from above</w:t>
      </w:r>
    </w:p>
    <w:p>
      <w:pPr>
        <w:spacing w:after="160"/>
      </w:pPr>
      <w:r>
        <w:rPr>
          <w:i/>
          <w:iCs/>
          <w:color w:val="3D3D3D"/>
          <w:sz w:val="21"/>
          <w:szCs w:val="21"/>
        </w:rPr>
        <w:t xml:space="preserve">Aluminium fabrication &amp; structural glazing Live</w:t>
      </w:r>
    </w:p>
    <w:p>
      <w:pPr>
        <w:spacing w:after="160"/>
      </w:pPr>
      <w:r>
        <w:rPr>
          <w:i/>
          <w:iCs/>
          <w:color w:val="3D3D3D"/>
          <w:sz w:val="21"/>
          <w:szCs w:val="21"/>
        </w:rPr>
        <w:t xml:space="preserve">Central materials inventory</w:t>
      </w:r>
    </w:p>
    <w:p>
      <w:pPr>
        <w:spacing w:after="160"/>
      </w:pPr>
      <w:r>
        <w:rPr>
          <w:i/>
          <w:iCs/>
          <w:color w:val="3D3D3D"/>
          <w:sz w:val="21"/>
          <w:szCs w:val="21"/>
        </w:rPr>
        <w:t xml:space="preserve">Central logistics yard at Halban Live</w:t>
      </w:r>
    </w:p>
    <w:p>
      <w:pPr>
        <w:spacing w:after="160"/>
      </w:pPr>
      <w:r>
        <w:rPr>
          <w:i/>
          <w:iCs/>
          <w:color w:val="3D3D3D"/>
          <w:sz w:val="21"/>
          <w:szCs w:val="21"/>
        </w:rPr>
        <w:t xml:space="preserve">Nakhal crusher &amp; quarry</w:t>
      </w:r>
    </w:p>
    <w:p>
      <w:pPr>
        <w:spacing w:after="140"/>
      </w:pPr>
      <w:r>
        <w:rPr>
          <w:b/>
          <w:bCs/>
          <w:caps/>
          <w:color w:val="1F4736"/>
          <w:spacing w:val="26"/>
          <w:sz w:val="19"/>
          <w:szCs w:val="19"/>
        </w:rPr>
        <w:t xml:space="preserve">Team Adrak</w:t>
      </w:r>
    </w:p>
    <w:p>
      <w:pPr>
        <w:pStyle w:val="Heading2"/>
      </w:pPr>
      <w:r>
        <w:t xml:space="preserve">The people behind the landmarks</w:t>
      </w:r>
    </w:p>
    <w:p>
      <w:pPr>
        <w:spacing w:after="110"/>
      </w:pPr>
      <w:r>
        <w:rPr>
          <w:b/>
          <w:bCs/>
        </w:rPr>
        <w:t xml:space="preserve">Dr. Thomas Alexander</w:t>
      </w:r>
      <w:r>
        <w:rPr>
          <w:color w:val="3D3D3D"/>
          <w:sz w:val="21"/>
          <w:szCs w:val="21"/>
        </w:rPr>
        <w:t xml:space="preserve">  —  Chairman &amp; Chief Executive Director</w:t>
      </w:r>
    </w:p>
    <w:p>
      <w:pPr>
        <w:pBdr>
          <w:left w:val="single" w:color="C8B273" w:sz="10" w:space="12"/>
        </w:pBdr>
        <w:spacing w:after="180" w:before="140"/>
        <w:ind w:left="431"/>
      </w:pPr>
      <w:r>
        <w:rPr>
          <w:i/>
          <w:iCs/>
          <w:color w:val="2A2A2A"/>
        </w:rPr>
        <w:t xml:space="preserve">“Our dream is to be the best company in the Sultanate — not in terms of profits or volumes, but in terms of ethics and values.”</w:t>
      </w:r>
    </w:p>
    <w:p>
      <w:pPr>
        <w:spacing w:after="170" w:line="300"/>
      </w:pPr>
      <w:r>
        <w:t xml:space="preserve">B.Tech Civil Engineering · Ph.D in Business Administration. Founded Al Adrak in 1986 and built it into Oman's No. 1 construction company.</w:t>
      </w:r>
    </w:p>
    <w:p>
      <w:pPr>
        <w:spacing w:after="170" w:line="300"/>
      </w:pPr>
      <w:r>
        <w:t xml:space="preserve">A civil engineer by profession, he arrived in Oman with an entrepreneur's ambition and a conviction that construction is, before anything else, a business of relationships — that the work is won and kept by building close and lasting partnerships with clients.</w:t>
      </w:r>
    </w:p>
    <w:p>
      <w:pPr>
        <w:spacing w:after="170" w:line="300"/>
      </w:pPr>
      <w:r>
        <w:t xml:space="preserve">That ethos is embedded in the company's DNA, and it is why so much of the business is repeat business. The industry has backed Al Adrak for the same reason ever since: projects delivered on time, to quality, and at a fair price, across the length and breadth of Oman.</w:t>
      </w:r>
    </w:p>
    <w:p>
      <w:pPr>
        <w:spacing w:after="170" w:line="300"/>
      </w:pPr>
      <w:r>
        <w:t xml:space="preserve">Forbes Top 100 Businessmen — Middle East</w:t>
      </w:r>
    </w:p>
    <w:p>
      <w:pPr>
        <w:spacing w:after="170" w:line="300"/>
      </w:pPr>
      <w:r>
        <w:t xml:space="preserve">No. 1 Construction Company in Oman</w:t>
      </w:r>
    </w:p>
    <w:p>
      <w:pPr>
        <w:spacing w:after="170" w:line="300"/>
      </w:pPr>
      <w:r>
        <w:t xml:space="preserve">Middle East Super 100 Award</w:t>
      </w:r>
    </w:p>
    <w:p>
      <w:pPr>
        <w:spacing w:after="110"/>
      </w:pPr>
      <w:r>
        <w:rPr>
          <w:b/>
          <w:bCs/>
        </w:rPr>
        <w:t xml:space="preserve">Dr. Aadil Thomas Alexander</w:t>
      </w:r>
      <w:r>
        <w:rPr>
          <w:color w:val="3D3D3D"/>
          <w:sz w:val="21"/>
          <w:szCs w:val="21"/>
        </w:rPr>
        <w:t xml:space="preserve">  —  Executive Director</w:t>
      </w:r>
    </w:p>
    <w:p>
      <w:pPr>
        <w:spacing w:after="110"/>
      </w:pPr>
      <w:r>
        <w:rPr>
          <w:b/>
          <w:bCs/>
        </w:rPr>
        <w:t xml:space="preserve">Annie Thomas Alexander</w:t>
      </w:r>
      <w:r>
        <w:rPr>
          <w:color w:val="3D3D3D"/>
          <w:sz w:val="21"/>
          <w:szCs w:val="21"/>
        </w:rPr>
        <w:t xml:space="preserve">  —  Executive Director</w:t>
      </w:r>
    </w:p>
    <w:p>
      <w:pPr>
        <w:spacing w:after="110"/>
      </w:pPr>
      <w:r>
        <w:rPr>
          <w:b/>
          <w:bCs/>
        </w:rPr>
        <w:t xml:space="preserve">Varsha Roy</w:t>
      </w:r>
      <w:r>
        <w:rPr>
          <w:color w:val="3D3D3D"/>
          <w:sz w:val="21"/>
          <w:szCs w:val="21"/>
        </w:rPr>
        <w:t xml:space="preserve">  —  Executive Director</w:t>
      </w:r>
    </w:p>
    <w:p>
      <w:pPr>
        <w:spacing w:after="110"/>
      </w:pPr>
      <w:r>
        <w:rPr>
          <w:b/>
          <w:bCs/>
        </w:rPr>
        <w:t xml:space="preserve">Ayyappadas Chandrasekhar</w:t>
      </w:r>
      <w:r>
        <w:rPr>
          <w:color w:val="3D3D3D"/>
          <w:sz w:val="21"/>
          <w:szCs w:val="21"/>
        </w:rPr>
        <w:t xml:space="preserve">  —  Chief Operating Officer</w:t>
      </w:r>
    </w:p>
    <w:p>
      <w:pPr>
        <w:spacing w:after="170" w:line="300"/>
      </w:pPr>
      <w:r>
        <w:t xml:space="preserve">Key Personnel</w:t>
      </w:r>
    </w:p>
    <w:p>
      <w:pPr>
        <w:spacing w:after="110"/>
      </w:pPr>
      <w:r>
        <w:rPr>
          <w:b/>
          <w:bCs/>
        </w:rPr>
        <w:t xml:space="preserve">Riyas Mohamed</w:t>
      </w:r>
      <w:r>
        <w:rPr>
          <w:color w:val="3D3D3D"/>
          <w:sz w:val="21"/>
          <w:szCs w:val="21"/>
        </w:rPr>
        <w:t xml:space="preserve">  —  Chief Executive Officer</w:t>
      </w:r>
    </w:p>
    <w:p>
      <w:pPr>
        <w:spacing w:after="110"/>
      </w:pPr>
      <w:r>
        <w:rPr>
          <w:b/>
          <w:bCs/>
        </w:rPr>
        <w:t xml:space="preserve">Earnest V J Shabu</w:t>
      </w:r>
      <w:r>
        <w:rPr>
          <w:color w:val="3D3D3D"/>
          <w:sz w:val="21"/>
          <w:szCs w:val="21"/>
        </w:rPr>
        <w:t xml:space="preserve">  —  Group Chief Strategy &amp; Transformation Director</w:t>
      </w:r>
    </w:p>
    <w:p>
      <w:pPr>
        <w:spacing w:after="110"/>
      </w:pPr>
      <w:r>
        <w:rPr>
          <w:b/>
          <w:bCs/>
        </w:rPr>
        <w:t xml:space="preserve">Biju K. Mammen</w:t>
      </w:r>
      <w:r>
        <w:rPr>
          <w:color w:val="3D3D3D"/>
          <w:sz w:val="21"/>
          <w:szCs w:val="21"/>
        </w:rPr>
        <w:t xml:space="preserve">  —  Advisor — Plant &amp; Machinery</w:t>
      </w:r>
    </w:p>
    <w:p>
      <w:pPr>
        <w:spacing w:after="110"/>
      </w:pPr>
      <w:r>
        <w:rPr>
          <w:b/>
          <w:bCs/>
        </w:rPr>
        <w:t xml:space="preserve">Mahmood Al Ghafri</w:t>
      </w:r>
      <w:r>
        <w:rPr>
          <w:color w:val="3D3D3D"/>
          <w:sz w:val="21"/>
          <w:szCs w:val="21"/>
        </w:rPr>
        <w:t xml:space="preserve">  —  Vice President — HR &amp; Administration</w:t>
      </w:r>
    </w:p>
    <w:p>
      <w:pPr>
        <w:spacing w:after="110"/>
      </w:pPr>
      <w:r>
        <w:rPr>
          <w:b/>
          <w:bCs/>
        </w:rPr>
        <w:t xml:space="preserve">Richard Sequeira</w:t>
      </w:r>
      <w:r>
        <w:rPr>
          <w:color w:val="3D3D3D"/>
          <w:sz w:val="21"/>
          <w:szCs w:val="21"/>
        </w:rPr>
        <w:t xml:space="preserve">  —  Vice President — Group Facilities, Agriculture &amp; Carbon</w:t>
      </w:r>
    </w:p>
    <w:p>
      <w:pPr>
        <w:spacing w:after="110"/>
      </w:pPr>
      <w:r>
        <w:rPr>
          <w:b/>
          <w:bCs/>
        </w:rPr>
        <w:t xml:space="preserve">Tibi John</w:t>
      </w:r>
      <w:r>
        <w:rPr>
          <w:color w:val="3D3D3D"/>
          <w:sz w:val="21"/>
          <w:szCs w:val="21"/>
        </w:rPr>
        <w:t xml:space="preserve">  —  Vice President — Group Funding &amp; Financial Advisory</w:t>
      </w:r>
    </w:p>
    <w:p>
      <w:pPr>
        <w:spacing w:after="110"/>
      </w:pPr>
      <w:r>
        <w:rPr>
          <w:b/>
          <w:bCs/>
        </w:rPr>
        <w:t xml:space="preserve">Hariprasad Shetty</w:t>
      </w:r>
      <w:r>
        <w:rPr>
          <w:color w:val="3D3D3D"/>
          <w:sz w:val="21"/>
          <w:szCs w:val="21"/>
        </w:rPr>
        <w:t xml:space="preserve">  —  General Manager — Tendering &amp; QS</w:t>
      </w:r>
    </w:p>
    <w:p>
      <w:pPr>
        <w:spacing w:after="110"/>
      </w:pPr>
      <w:r>
        <w:rPr>
          <w:b/>
          <w:bCs/>
        </w:rPr>
        <w:t xml:space="preserve">Rajan Prabhakaran</w:t>
      </w:r>
      <w:r>
        <w:rPr>
          <w:color w:val="3D3D3D"/>
          <w:sz w:val="21"/>
          <w:szCs w:val="21"/>
        </w:rPr>
        <w:t xml:space="preserve">  —  General Manager — Projects &amp; Development</w:t>
      </w:r>
    </w:p>
    <w:p>
      <w:pPr>
        <w:spacing w:after="110"/>
      </w:pPr>
      <w:r>
        <w:rPr>
          <w:b/>
          <w:bCs/>
        </w:rPr>
        <w:t xml:space="preserve">Anoop Das</w:t>
      </w:r>
      <w:r>
        <w:rPr>
          <w:color w:val="3D3D3D"/>
          <w:sz w:val="21"/>
          <w:szCs w:val="21"/>
        </w:rPr>
        <w:t xml:space="preserve">  —  General Manager — Design &amp; Build</w:t>
      </w:r>
    </w:p>
    <w:p>
      <w:pPr>
        <w:spacing w:after="110"/>
      </w:pPr>
      <w:r>
        <w:rPr>
          <w:b/>
          <w:bCs/>
        </w:rPr>
        <w:t xml:space="preserve">Visakh U B</w:t>
      </w:r>
      <w:r>
        <w:rPr>
          <w:color w:val="3D3D3D"/>
          <w:sz w:val="21"/>
          <w:szCs w:val="21"/>
        </w:rPr>
        <w:t xml:space="preserve">  —  General Manager — Project Management &amp; Controls</w:t>
      </w:r>
    </w:p>
    <w:p>
      <w:pPr>
        <w:spacing w:after="110"/>
      </w:pPr>
      <w:r>
        <w:rPr>
          <w:b/>
          <w:bCs/>
        </w:rPr>
        <w:t xml:space="preserve">Gnanasekaran T</w:t>
      </w:r>
      <w:r>
        <w:rPr>
          <w:color w:val="3D3D3D"/>
          <w:sz w:val="21"/>
          <w:szCs w:val="21"/>
        </w:rPr>
        <w:t xml:space="preserve">  —  General Manager — Production &amp; Sales</w:t>
      </w:r>
    </w:p>
    <w:p>
      <w:pPr>
        <w:spacing w:after="110"/>
      </w:pPr>
      <w:r>
        <w:rPr>
          <w:b/>
          <w:bCs/>
        </w:rPr>
        <w:t xml:space="preserve">Iman Al Shaafari</w:t>
      </w:r>
      <w:r>
        <w:rPr>
          <w:color w:val="3D3D3D"/>
          <w:sz w:val="21"/>
          <w:szCs w:val="21"/>
        </w:rPr>
        <w:t xml:space="preserve">  —  General Manager — Finance &amp; Accounts</w:t>
      </w:r>
    </w:p>
    <w:p>
      <w:pPr>
        <w:spacing w:after="110"/>
      </w:pPr>
      <w:r>
        <w:rPr>
          <w:b/>
          <w:bCs/>
        </w:rPr>
        <w:t xml:space="preserve">Kausthubh Rai</w:t>
      </w:r>
      <w:r>
        <w:rPr>
          <w:color w:val="3D3D3D"/>
          <w:sz w:val="21"/>
          <w:szCs w:val="21"/>
        </w:rPr>
        <w:t xml:space="preserve">  —  General Manager — QA/QC &amp; Training</w:t>
      </w:r>
    </w:p>
    <w:p>
      <w:pPr>
        <w:spacing w:after="110"/>
      </w:pPr>
      <w:r>
        <w:rPr>
          <w:b/>
          <w:bCs/>
        </w:rPr>
        <w:t xml:space="preserve">Adv. Farah Mukhtar</w:t>
      </w:r>
      <w:r>
        <w:rPr>
          <w:color w:val="3D3D3D"/>
          <w:sz w:val="21"/>
          <w:szCs w:val="21"/>
        </w:rPr>
        <w:t xml:space="preserve">  —  Deputy General Manager — Contracts &amp; Claims</w:t>
      </w:r>
    </w:p>
    <w:p>
      <w:pPr>
        <w:spacing w:after="110"/>
      </w:pPr>
      <w:r>
        <w:rPr>
          <w:b/>
          <w:bCs/>
        </w:rPr>
        <w:t xml:space="preserve">Hauriya Al Balushi</w:t>
      </w:r>
      <w:r>
        <w:rPr>
          <w:color w:val="3D3D3D"/>
          <w:sz w:val="21"/>
          <w:szCs w:val="21"/>
        </w:rPr>
        <w:t xml:space="preserve">  —  Deputy General Manager — Operations &amp; Follow-up</w:t>
      </w:r>
    </w:p>
    <w:p>
      <w:pPr>
        <w:spacing w:after="110"/>
      </w:pPr>
      <w:r>
        <w:rPr>
          <w:b/>
          <w:bCs/>
        </w:rPr>
        <w:t xml:space="preserve">Nauf Al Bulushi</w:t>
      </w:r>
      <w:r>
        <w:rPr>
          <w:color w:val="3D3D3D"/>
          <w:sz w:val="21"/>
          <w:szCs w:val="21"/>
        </w:rPr>
        <w:t xml:space="preserve">  —  Deputy General Manager — Projects</w:t>
      </w:r>
    </w:p>
    <w:p>
      <w:pPr>
        <w:spacing w:after="110"/>
      </w:pPr>
      <w:r>
        <w:rPr>
          <w:b/>
          <w:bCs/>
        </w:rPr>
        <w:t xml:space="preserve">Amani Said Humaid Masoud Al Ofi</w:t>
      </w:r>
      <w:r>
        <w:rPr>
          <w:color w:val="3D3D3D"/>
          <w:sz w:val="21"/>
          <w:szCs w:val="21"/>
        </w:rPr>
        <w:t xml:space="preserve">  —  Deputy General Manager — Finance &amp; Accounts, Real Estate</w:t>
      </w:r>
    </w:p>
    <w:p>
      <w:pPr>
        <w:spacing w:after="110"/>
      </w:pPr>
      <w:r>
        <w:rPr>
          <w:b/>
          <w:bCs/>
        </w:rPr>
        <w:t xml:space="preserve">Vinod PV Pillai</w:t>
      </w:r>
      <w:r>
        <w:rPr>
          <w:color w:val="3D3D3D"/>
          <w:sz w:val="21"/>
          <w:szCs w:val="21"/>
        </w:rPr>
        <w:t xml:space="preserve">  —  Assistant General Manager — IT</w:t>
      </w:r>
    </w:p>
    <w:p>
      <w:pPr>
        <w:spacing w:after="110"/>
      </w:pPr>
      <w:r>
        <w:rPr>
          <w:b/>
          <w:bCs/>
        </w:rPr>
        <w:t xml:space="preserve">Sayed Iftequar Ali</w:t>
      </w:r>
      <w:r>
        <w:rPr>
          <w:color w:val="3D3D3D"/>
          <w:sz w:val="21"/>
          <w:szCs w:val="21"/>
        </w:rPr>
        <w:t xml:space="preserve">  —  Senior Manager — HSE</w:t>
      </w:r>
    </w:p>
    <w:p>
      <w:pPr>
        <w:spacing w:after="110"/>
      </w:pPr>
      <w:r>
        <w:rPr>
          <w:b/>
          <w:bCs/>
        </w:rPr>
        <w:t xml:space="preserve">Nawaf Al Zadjali</w:t>
      </w:r>
      <w:r>
        <w:rPr>
          <w:color w:val="3D3D3D"/>
          <w:sz w:val="21"/>
          <w:szCs w:val="21"/>
        </w:rPr>
        <w:t xml:space="preserve">  —  Manager — HR</w:t>
      </w:r>
    </w:p>
    <w:p>
      <w:pPr>
        <w:spacing w:after="110"/>
      </w:pPr>
      <w:r>
        <w:rPr>
          <w:b/>
          <w:bCs/>
        </w:rPr>
        <w:t xml:space="preserve">Amani Ahmed Juma Al Zadjali</w:t>
      </w:r>
      <w:r>
        <w:rPr>
          <w:color w:val="3D3D3D"/>
          <w:sz w:val="21"/>
          <w:szCs w:val="21"/>
        </w:rPr>
        <w:t xml:space="preserve">  —  Adrak Developers — CRM Lead</w:t>
      </w:r>
    </w:p>
    <w:p>
      <w:pPr>
        <w:spacing w:after="170" w:line="300"/>
      </w:pPr>
      <w:r>
        <w:t xml:space="preserve">Life at Adrak</w:t>
      </w:r>
    </w:p>
    <w:p>
      <w:pPr>
        <w:pStyle w:val="Heading3"/>
      </w:pPr>
      <w:r>
        <w:t xml:space="preserve">People first, landmarks follow</w:t>
      </w:r>
    </w:p>
    <w:p>
      <w:pPr>
        <w:spacing w:after="170" w:line="300"/>
      </w:pPr>
      <w:r>
        <w:t xml:space="preserve">A happy, skilled workforce builds better landmarks. From modern accommodation camps with sports and recreation facilities to training programmes and air-conditioned mess halls — Adrak invests in its people first.</w:t>
      </w:r>
    </w:p>
    <w:p>
      <w:pPr>
        <w:spacing w:after="160"/>
      </w:pPr>
      <w:r>
        <w:rPr>
          <w:i/>
          <w:iCs/>
          <w:color w:val="3D3D3D"/>
          <w:sz w:val="21"/>
          <w:szCs w:val="21"/>
        </w:rPr>
        <w:t xml:space="preserve">Morning briefing on site</w:t>
      </w:r>
    </w:p>
    <w:p>
      <w:pPr>
        <w:spacing w:after="160"/>
      </w:pPr>
      <w:r>
        <w:rPr>
          <w:i/>
          <w:iCs/>
          <w:color w:val="3D3D3D"/>
          <w:sz w:val="21"/>
          <w:szCs w:val="21"/>
        </w:rPr>
        <w:t xml:space="preserve">Life at the office</w:t>
      </w:r>
    </w:p>
    <w:p>
      <w:pPr>
        <w:spacing w:after="140"/>
      </w:pPr>
      <w:r>
        <w:rPr>
          <w:b/>
          <w:bCs/>
          <w:caps/>
          <w:color w:val="1F4736"/>
          <w:spacing w:val="26"/>
          <w:sz w:val="19"/>
          <w:szCs w:val="19"/>
        </w:rPr>
        <w:t xml:space="preserve">Excellence at Adrak</w:t>
      </w:r>
    </w:p>
    <w:p>
      <w:pPr>
        <w:pStyle w:val="Heading2"/>
      </w:pPr>
      <w:r>
        <w:t xml:space="preserve">Built different, by design</w:t>
      </w:r>
    </w:p>
    <w:p>
      <w:pPr>
        <w:spacing w:after="170" w:line="300"/>
      </w:pPr>
      <w:r>
        <w:t xml:space="preserve">ISO 9001</w:t>
      </w:r>
    </w:p>
    <w:p>
      <w:pPr>
        <w:spacing w:after="170" w:line="300"/>
      </w:pPr>
      <w:r>
        <w:t xml:space="preserve">ISO 14001</w:t>
      </w:r>
    </w:p>
    <w:p>
      <w:pPr>
        <w:spacing w:after="170" w:line="300"/>
      </w:pPr>
      <w:r>
        <w:t xml:space="preserve">ISO 45001</w:t>
      </w:r>
    </w:p>
    <w:p>
      <w:pPr>
        <w:spacing w:after="170" w:line="300"/>
      </w:pPr>
      <w:r>
        <w:t xml:space="preserve">Excellent Grade Contractor</w:t>
      </w:r>
    </w:p>
    <w:p>
      <w:pPr>
        <w:pStyle w:val="Heading3"/>
      </w:pPr>
      <w:r>
        <w:t xml:space="preserve">01 — Health, Safety &amp; Environment</w:t>
      </w:r>
    </w:p>
    <w:p>
      <w:pPr>
        <w:spacing w:after="170" w:line="300"/>
      </w:pPr>
      <w:r>
        <w:t xml:space="preserve">A dedicated HSE team runs inspections and on-site reviews — the safety of people is priority number one.</w:t>
      </w:r>
    </w:p>
    <w:p>
      <w:pPr>
        <w:pStyle w:val="Heading3"/>
      </w:pPr>
      <w:r>
        <w:t xml:space="preserve">02 — Rooted in the Community</w:t>
      </w:r>
    </w:p>
    <w:p>
      <w:pPr>
        <w:spacing w:after="170" w:line="300"/>
      </w:pPr>
      <w:r>
        <w:t xml:space="preserve">A wholly Omani-owned company — recruiting and training local talent, patronising Omani SMEs and donating to local causes.</w:t>
      </w:r>
    </w:p>
    <w:p>
      <w:pPr>
        <w:pStyle w:val="Heading3"/>
      </w:pPr>
      <w:r>
        <w:t xml:space="preserve">03 — Human Resource Development</w:t>
      </w:r>
    </w:p>
    <w:p>
      <w:pPr>
        <w:spacing w:after="170" w:line="300"/>
      </w:pPr>
      <w:r>
        <w:t xml:space="preserve">Training programmes that attract young Omanis to rewarding careers across the group.</w:t>
      </w:r>
    </w:p>
    <w:p>
      <w:pPr>
        <w:pStyle w:val="Heading3"/>
      </w:pPr>
      <w:r>
        <w:t xml:space="preserve">04 — Men at Work</w:t>
      </w:r>
    </w:p>
    <w:p>
      <w:pPr>
        <w:spacing w:after="170" w:line="300"/>
      </w:pPr>
      <w:r>
        <w:t xml:space="preserve">Worker accommodation, air-conditioned mess halls and industrial kitchens — comparable with the best in the industry.</w:t>
      </w:r>
    </w:p>
    <w:p>
      <w:pPr>
        <w:pStyle w:val="Heading3"/>
      </w:pPr>
      <w:r>
        <w:t xml:space="preserve">05 — Facilities Management</w:t>
      </w:r>
    </w:p>
    <w:p>
      <w:pPr>
        <w:spacing w:after="170" w:line="300"/>
      </w:pPr>
      <w:r>
        <w:t xml:space="preserve">Integrated multi-site FM services backed by strong technical capability and market-leading compliance.</w:t>
      </w:r>
    </w:p>
    <w:p>
      <w:pPr>
        <w:pStyle w:val="Heading3"/>
      </w:pPr>
      <w:r>
        <w:t xml:space="preserve">06 — Information Technology</w:t>
      </w:r>
    </w:p>
    <w:p>
      <w:pPr>
        <w:spacing w:after="170" w:line="300"/>
      </w:pPr>
      <w:r>
        <w:t xml:space="preserve">A head-office data centre, central surveillance and app-based productivity monitoring underpin every project.</w:t>
      </w:r>
    </w:p>
    <w:p>
      <w:pPr>
        <w:spacing w:after="140"/>
      </w:pPr>
      <w:r>
        <w:rPr>
          <w:b/>
          <w:bCs/>
          <w:caps/>
          <w:color w:val="1F4736"/>
          <w:spacing w:val="26"/>
          <w:sz w:val="19"/>
          <w:szCs w:val="19"/>
        </w:rPr>
        <w:t xml:space="preserve">Certificates &amp; Awards</w:t>
      </w:r>
    </w:p>
    <w:p>
      <w:pPr>
        <w:pStyle w:val="Heading2"/>
      </w:pPr>
      <w:r>
        <w:t xml:space="preserve">Recognised. Certified. Trusted.</w:t>
      </w:r>
    </w:p>
    <w:p>
      <w:pPr>
        <w:spacing w:after="170" w:line="300"/>
      </w:pPr>
      <w:r>
        <w:t xml:space="preserve">TÜV NORD Certified — click to view</w:t>
      </w:r>
    </w:p>
    <w:p>
      <w:pPr>
        <w:spacing w:after="170" w:line="300"/>
      </w:pPr>
      <w:r>
        <w:t xml:space="preserve">ISO 9001: 2015</w:t>
      </w:r>
    </w:p>
    <w:p>
      <w:pPr>
        <w:spacing w:after="170" w:line="300"/>
      </w:pPr>
      <w:r>
        <w:t xml:space="preserve">Quality Management</w:t>
      </w:r>
    </w:p>
    <w:p>
      <w:pPr>
        <w:spacing w:after="170" w:line="300"/>
      </w:pPr>
      <w:r>
        <w:t xml:space="preserve">ISO 14001: 2015</w:t>
      </w:r>
    </w:p>
    <w:p>
      <w:pPr>
        <w:spacing w:after="170" w:line="300"/>
      </w:pPr>
      <w:r>
        <w:t xml:space="preserve">Environmental Management</w:t>
      </w:r>
    </w:p>
    <w:p>
      <w:pPr>
        <w:spacing w:after="170" w:line="300"/>
      </w:pPr>
      <w:r>
        <w:t xml:space="preserve">ISO 45001: 2018</w:t>
      </w:r>
    </w:p>
    <w:p>
      <w:pPr>
        <w:spacing w:after="170" w:line="300"/>
      </w:pPr>
      <w:r>
        <w:t xml:space="preserve">Health &amp; Safety Management</w:t>
      </w:r>
    </w:p>
    <w:p>
      <w:pPr>
        <w:spacing w:after="170" w:line="300"/>
      </w:pPr>
      <w:r>
        <w:t xml:space="preserve">International Recognition</w:t>
      </w:r>
    </w:p>
    <w:p>
      <w:pPr>
        <w:spacing w:after="170" w:line="300"/>
      </w:pPr>
      <w:r>
        <w:t xml:space="preserve">Forbes Middle East</w:t>
      </w:r>
    </w:p>
    <w:p>
      <w:pPr>
        <w:spacing w:after="170" w:line="300"/>
      </w:pPr>
      <w:r>
        <w:t xml:space="preserve">Top 100 Businessmen in the Middle East</w:t>
      </w:r>
    </w:p>
    <w:p>
      <w:pPr>
        <w:spacing w:after="170" w:line="300"/>
      </w:pPr>
      <w:r>
        <w:t xml:space="preserve">Achievement Forum — Top 100</w:t>
      </w:r>
    </w:p>
    <w:p>
      <w:pPr>
        <w:spacing w:after="170" w:line="300"/>
      </w:pPr>
      <w:r>
        <w:t xml:space="preserve">Top 100 Register, London</w:t>
      </w:r>
    </w:p>
    <w:p>
      <w:pPr>
        <w:spacing w:after="170" w:line="300"/>
      </w:pPr>
      <w:r>
        <w:t xml:space="preserve">Europe Business Assembly</w:t>
      </w:r>
    </w:p>
    <w:p>
      <w:pPr>
        <w:spacing w:after="170" w:line="300"/>
      </w:pPr>
      <w:r>
        <w:t xml:space="preserve">International business excellence</w:t>
      </w:r>
    </w:p>
    <w:p>
      <w:pPr>
        <w:spacing w:after="170" w:line="300"/>
      </w:pPr>
      <w:r>
        <w:t xml:space="preserve">ESQR</w:t>
      </w:r>
    </w:p>
    <w:p>
      <w:pPr>
        <w:spacing w:after="170" w:line="300"/>
      </w:pPr>
      <w:r>
        <w:t xml:space="preserve">European Society for Quality Research</w:t>
      </w:r>
    </w:p>
    <w:p>
      <w:pPr>
        <w:spacing w:after="170" w:line="300"/>
      </w:pPr>
      <w:r>
        <w:t xml:space="preserve">Gray Matter</w:t>
      </w:r>
    </w:p>
    <w:p>
      <w:pPr>
        <w:spacing w:after="170" w:line="300"/>
      </w:pPr>
      <w:r>
        <w:t xml:space="preserve">Brand excellence recognition</w:t>
      </w:r>
    </w:p>
    <w:p>
      <w:pPr>
        <w:spacing w:after="170" w:line="300"/>
      </w:pPr>
      <w:r>
        <w:t xml:space="preserve">Golden Achievement Award</w:t>
      </w:r>
    </w:p>
    <w:p>
      <w:pPr>
        <w:spacing w:after="170" w:line="300"/>
      </w:pPr>
      <w:r>
        <w:t xml:space="preserve">Dubai — 2020</w:t>
      </w:r>
    </w:p>
    <w:p>
      <w:pPr>
        <w:spacing w:after="170" w:line="300"/>
      </w:pPr>
      <w:r>
        <w:t xml:space="preserve">MEED Project Award 2023 — Aloft Hotel Muscat</w:t>
      </w:r>
    </w:p>
    <w:p>
      <w:pPr>
        <w:spacing w:after="170" w:line="300"/>
      </w:pPr>
      <w:r>
        <w:t xml:space="preserve">Dossier Construction Awards 2023</w:t>
      </w:r>
    </w:p>
    <w:p>
      <w:pPr>
        <w:spacing w:after="170" w:line="300"/>
      </w:pPr>
      <w:r>
        <w:t xml:space="preserve">Business Leader of the Year 2023 — Dr. Aadil Thomas Alexander</w:t>
      </w:r>
    </w:p>
    <w:p>
      <w:pPr>
        <w:spacing w:after="170" w:line="300"/>
      </w:pPr>
      <w:r>
        <w:t xml:space="preserve">Oman Best Brand Awards 2019</w:t>
      </w:r>
    </w:p>
    <w:p>
      <w:pPr>
        <w:spacing w:after="170" w:line="300"/>
      </w:pPr>
      <w:r>
        <w:t xml:space="preserve">Middle East Super 100 Award</w:t>
      </w:r>
    </w:p>
    <w:p>
      <w:pPr>
        <w:spacing w:after="170" w:line="300"/>
      </w:pPr>
      <w:r>
        <w:t xml:space="preserve">MEED Industrial Project of the Year — Mazoon Dairy</w:t>
      </w:r>
    </w:p>
    <w:p>
      <w:pPr>
        <w:spacing w:after="170" w:line="300"/>
      </w:pPr>
      <w:r>
        <w:t xml:space="preserve">Trusted by the nation's finest</w:t>
      </w:r>
    </w:p>
    <w:p>
      <w:pPr>
        <w:spacing w:after="170" w:line="300"/>
      </w:pPr>
      <w:r>
        <w:t xml:space="preserve">Central Bank of Oman</w:t>
      </w:r>
    </w:p>
    <w:p>
      <w:pPr>
        <w:spacing w:after="170" w:line="300"/>
      </w:pPr>
      <w:r>
        <w:t xml:space="preserve">Royal Oman Police</w:t>
      </w:r>
    </w:p>
    <w:p>
      <w:pPr>
        <w:spacing w:after="170" w:line="300"/>
      </w:pPr>
      <w:r>
        <w:t xml:space="preserve">Ministry of Defense</w:t>
      </w:r>
    </w:p>
    <w:p>
      <w:pPr>
        <w:spacing w:after="170" w:line="300"/>
      </w:pPr>
      <w:r>
        <w:t xml:space="preserve">Ministry of Health</w:t>
      </w:r>
    </w:p>
    <w:p>
      <w:pPr>
        <w:spacing w:after="170" w:line="300"/>
      </w:pPr>
      <w:r>
        <w:t xml:space="preserve">Ministry of Higher Education</w:t>
      </w:r>
    </w:p>
    <w:p>
      <w:pPr>
        <w:spacing w:after="170" w:line="300"/>
      </w:pPr>
      <w:r>
        <w:t xml:space="preserve">Ahli Bank</w:t>
      </w:r>
    </w:p>
    <w:p>
      <w:pPr>
        <w:spacing w:after="170" w:line="300"/>
      </w:pPr>
      <w:r>
        <w:t xml:space="preserve">Haya Water</w:t>
      </w:r>
    </w:p>
    <w:p>
      <w:pPr>
        <w:spacing w:after="170" w:line="300"/>
      </w:pPr>
      <w:r>
        <w:t xml:space="preserve">Sultan Qaboos University</w:t>
      </w:r>
    </w:p>
    <w:p>
      <w:pPr>
        <w:spacing w:after="170" w:line="300"/>
      </w:pPr>
      <w:r>
        <w:t xml:space="preserve">Mazoon Dairy</w:t>
      </w:r>
    </w:p>
    <w:p>
      <w:pPr>
        <w:spacing w:after="170" w:line="300"/>
      </w:pPr>
      <w:r>
        <w:t xml:space="preserve">Renaissance</w:t>
      </w:r>
    </w:p>
    <w:p>
      <w:pPr>
        <w:spacing w:after="170" w:line="300"/>
      </w:pPr>
      <w:r>
        <w:t xml:space="preserve">Central Bank of Oman</w:t>
      </w:r>
    </w:p>
    <w:p>
      <w:pPr>
        <w:spacing w:after="170" w:line="300"/>
      </w:pPr>
      <w:r>
        <w:t xml:space="preserve">Royal Oman Police</w:t>
      </w:r>
    </w:p>
    <w:p>
      <w:pPr>
        <w:spacing w:after="170" w:line="300"/>
      </w:pPr>
      <w:r>
        <w:t xml:space="preserve">Ministry of Defense</w:t>
      </w:r>
    </w:p>
    <w:p>
      <w:pPr>
        <w:spacing w:after="170" w:line="300"/>
      </w:pPr>
      <w:r>
        <w:t xml:space="preserve">Ministry of Health</w:t>
      </w:r>
    </w:p>
    <w:p>
      <w:pPr>
        <w:spacing w:after="170" w:line="300"/>
      </w:pPr>
      <w:r>
        <w:t xml:space="preserve">Ministry of Higher Education</w:t>
      </w:r>
    </w:p>
    <w:p>
      <w:pPr>
        <w:spacing w:after="170" w:line="300"/>
      </w:pPr>
      <w:r>
        <w:t xml:space="preserve">Ahli Bank</w:t>
      </w:r>
    </w:p>
    <w:p>
      <w:pPr>
        <w:spacing w:after="170" w:line="300"/>
      </w:pPr>
      <w:r>
        <w:t xml:space="preserve">Haya Water</w:t>
      </w:r>
    </w:p>
    <w:p>
      <w:pPr>
        <w:spacing w:after="170" w:line="300"/>
      </w:pPr>
      <w:r>
        <w:t xml:space="preserve">Sultan Qaboos University</w:t>
      </w:r>
    </w:p>
    <w:p>
      <w:pPr>
        <w:spacing w:after="170" w:line="300"/>
      </w:pPr>
      <w:r>
        <w:t xml:space="preserve">Mazoon Dairy</w:t>
      </w:r>
    </w:p>
    <w:p>
      <w:pPr>
        <w:spacing w:after="170" w:line="300"/>
      </w:pPr>
      <w:r>
        <w:t xml:space="preserve">Renaissance</w:t>
      </w:r>
    </w:p>
    <w:p>
      <w:pPr>
        <w:spacing w:after="170" w:line="300"/>
      </w:pPr>
      <w:r>
        <w:t xml:space="preserve">Oman Refinery Co.</w:t>
      </w:r>
    </w:p>
    <w:p>
      <w:pPr>
        <w:spacing w:after="170" w:line="300"/>
      </w:pPr>
      <w:r>
        <w:t xml:space="preserve">Saud Bahwan Group</w:t>
      </w:r>
    </w:p>
    <w:p>
      <w:pPr>
        <w:spacing w:after="170" w:line="300"/>
      </w:pPr>
      <w:r>
        <w:t xml:space="preserve">Suhail Bahwan Group</w:t>
      </w:r>
    </w:p>
    <w:p>
      <w:pPr>
        <w:spacing w:after="170" w:line="300"/>
      </w:pPr>
      <w:r>
        <w:t xml:space="preserve">Zubair Corporation</w:t>
      </w:r>
    </w:p>
    <w:p>
      <w:pPr>
        <w:spacing w:after="170" w:line="300"/>
      </w:pPr>
      <w:r>
        <w:t xml:space="preserve">Madayn</w:t>
      </w:r>
    </w:p>
    <w:p>
      <w:pPr>
        <w:spacing w:after="170" w:line="300"/>
      </w:pPr>
      <w:r>
        <w:t xml:space="preserve">Ministry of Housing &amp; Urban Planning</w:t>
      </w:r>
    </w:p>
    <w:p>
      <w:pPr>
        <w:spacing w:after="170" w:line="300"/>
      </w:pPr>
      <w:r>
        <w:t xml:space="preserve">Public Prosecution</w:t>
      </w:r>
    </w:p>
    <w:p>
      <w:pPr>
        <w:spacing w:after="170" w:line="300"/>
      </w:pPr>
      <w:r>
        <w:t xml:space="preserve">Sohar University</w:t>
      </w:r>
    </w:p>
    <w:p>
      <w:pPr>
        <w:spacing w:after="170" w:line="300"/>
      </w:pPr>
      <w:r>
        <w:t xml:space="preserve">Muscat Insurance</w:t>
      </w:r>
    </w:p>
    <w:p>
      <w:pPr>
        <w:spacing w:after="170" w:line="300"/>
      </w:pPr>
      <w:r>
        <w:t xml:space="preserve">Al Maha Petroleum</w:t>
      </w:r>
    </w:p>
    <w:p>
      <w:pPr>
        <w:spacing w:after="170" w:line="300"/>
      </w:pPr>
      <w:r>
        <w:t xml:space="preserve">Oman Refinery Co.</w:t>
      </w:r>
    </w:p>
    <w:p>
      <w:pPr>
        <w:spacing w:after="170" w:line="300"/>
      </w:pPr>
      <w:r>
        <w:t xml:space="preserve">Saud Bahwan Group</w:t>
      </w:r>
    </w:p>
    <w:p>
      <w:pPr>
        <w:spacing w:after="170" w:line="300"/>
      </w:pPr>
      <w:r>
        <w:t xml:space="preserve">Suhail Bahwan Group</w:t>
      </w:r>
    </w:p>
    <w:p>
      <w:pPr>
        <w:spacing w:after="170" w:line="300"/>
      </w:pPr>
      <w:r>
        <w:t xml:space="preserve">Zubair Corporation</w:t>
      </w:r>
    </w:p>
    <w:p>
      <w:pPr>
        <w:spacing w:after="170" w:line="300"/>
      </w:pPr>
      <w:r>
        <w:t xml:space="preserve">Madayn</w:t>
      </w:r>
    </w:p>
    <w:p>
      <w:pPr>
        <w:spacing w:after="170" w:line="300"/>
      </w:pPr>
      <w:r>
        <w:t xml:space="preserve">Ministry of Housing &amp; Urban Planning</w:t>
      </w:r>
    </w:p>
    <w:p>
      <w:pPr>
        <w:spacing w:after="170" w:line="300"/>
      </w:pPr>
      <w:r>
        <w:t xml:space="preserve">Public Prosecution</w:t>
      </w:r>
    </w:p>
    <w:p>
      <w:pPr>
        <w:spacing w:after="170" w:line="300"/>
      </w:pPr>
      <w:r>
        <w:t xml:space="preserve">Sohar University</w:t>
      </w:r>
    </w:p>
    <w:p>
      <w:pPr>
        <w:spacing w:after="170" w:line="300"/>
      </w:pPr>
      <w:r>
        <w:t xml:space="preserve">Muscat Insurance</w:t>
      </w:r>
    </w:p>
    <w:p>
      <w:pPr>
        <w:spacing w:after="170" w:line="300"/>
      </w:pPr>
      <w:r>
        <w:t xml:space="preserve">Al Maha Petroleum</w:t>
      </w:r>
    </w:p>
    <w:p>
      <w:pPr>
        <w:pStyle w:val="Heading3"/>
      </w:pPr>
      <w:r>
        <w:t xml:space="preserve">48+ clients. One relationship standard.</w:t>
      </w:r>
    </w:p>
    <w:p>
      <w:pPr>
        <w:spacing w:after="170" w:line="300"/>
      </w:pPr>
      <w:r>
        <w:t xml:space="preserve">Government and the public sector account for the dominant share of our turnover — a trust earned over 40 years of delivery.</w:t>
      </w:r>
    </w:p>
    <w:p>
      <w:pPr>
        <w:pStyle w:val="Heading3"/>
      </w:pPr>
      <w:r>
        <w:t xml:space="preserve">Government &amp; Public Sector (21)</w:t>
      </w:r>
    </w:p>
    <w:p>
      <w:pPr>
        <w:spacing w:after="170" w:line="300"/>
      </w:pPr>
      <w:r>
        <w:t xml:space="preserve">Government of Oman</w:t>
      </w:r>
    </w:p>
    <w:p>
      <w:pPr>
        <w:spacing w:after="170" w:line="300"/>
      </w:pPr>
      <w:r>
        <w:t xml:space="preserve">Ministry of Defense</w:t>
      </w:r>
    </w:p>
    <w:p>
      <w:pPr>
        <w:spacing w:after="170" w:line="300"/>
      </w:pPr>
      <w:r>
        <w:t xml:space="preserve">Ministry of Health</w:t>
      </w:r>
    </w:p>
    <w:p>
      <w:pPr>
        <w:spacing w:after="170" w:line="300"/>
      </w:pPr>
      <w:r>
        <w:t xml:space="preserve">Ministry of Higher Education</w:t>
      </w:r>
    </w:p>
    <w:p>
      <w:pPr>
        <w:spacing w:after="170" w:line="300"/>
      </w:pPr>
      <w:r>
        <w:t xml:space="preserve">Ministry of Education</w:t>
      </w:r>
    </w:p>
    <w:p>
      <w:pPr>
        <w:spacing w:after="170" w:line="300"/>
      </w:pPr>
      <w:r>
        <w:t xml:space="preserve">Ministry of Justice</w:t>
      </w:r>
    </w:p>
    <w:p>
      <w:pPr>
        <w:spacing w:after="170" w:line="300"/>
      </w:pPr>
      <w:r>
        <w:t xml:space="preserve">Ministry of Foreign Affairs</w:t>
      </w:r>
    </w:p>
    <w:p>
      <w:pPr>
        <w:spacing w:after="170" w:line="300"/>
      </w:pPr>
      <w:r>
        <w:t xml:space="preserve">Ministry of Manpower</w:t>
      </w:r>
    </w:p>
    <w:p>
      <w:pPr>
        <w:spacing w:after="170" w:line="300"/>
      </w:pPr>
      <w:r>
        <w:t xml:space="preserve">Ministry of Housing &amp; Urban Planning</w:t>
      </w:r>
    </w:p>
    <w:p>
      <w:pPr>
        <w:spacing w:after="170" w:line="300"/>
      </w:pPr>
      <w:r>
        <w:t xml:space="preserve">Ministry of Agriculture &amp; Fisheries</w:t>
      </w:r>
    </w:p>
    <w:p>
      <w:pPr>
        <w:spacing w:after="170" w:line="300"/>
      </w:pPr>
      <w:r>
        <w:t xml:space="preserve">Ministry of Environment &amp; Climate Affairs</w:t>
      </w:r>
    </w:p>
    <w:p>
      <w:pPr>
        <w:spacing w:after="170" w:line="300"/>
      </w:pPr>
      <w:r>
        <w:t xml:space="preserve">Ministry of Social Development</w:t>
      </w:r>
    </w:p>
    <w:p>
      <w:pPr>
        <w:spacing w:after="170" w:line="300"/>
      </w:pPr>
      <w:r>
        <w:t xml:space="preserve">Ministry of Sports Affairs</w:t>
      </w:r>
    </w:p>
    <w:p>
      <w:pPr>
        <w:spacing w:after="170" w:line="300"/>
      </w:pPr>
      <w:r>
        <w:t xml:space="preserve">Ministry of Regional Municipalities &amp; Water Resources</w:t>
      </w:r>
    </w:p>
    <w:p>
      <w:pPr>
        <w:spacing w:after="170" w:line="300"/>
      </w:pPr>
      <w:r>
        <w:t xml:space="preserve">Royal Oman Police</w:t>
      </w:r>
    </w:p>
    <w:p>
      <w:pPr>
        <w:spacing w:after="170" w:line="300"/>
      </w:pPr>
      <w:r>
        <w:t xml:space="preserve">Public Prosecution</w:t>
      </w:r>
    </w:p>
    <w:p>
      <w:pPr>
        <w:spacing w:after="170" w:line="300"/>
      </w:pPr>
      <w:r>
        <w:t xml:space="preserve">Public Authority for Craft Industries</w:t>
      </w:r>
    </w:p>
    <w:p>
      <w:pPr>
        <w:spacing w:after="170" w:line="300"/>
      </w:pPr>
      <w:r>
        <w:t xml:space="preserve">Public Establishment for Industrial Estates</w:t>
      </w:r>
    </w:p>
    <w:p>
      <w:pPr>
        <w:spacing w:after="170" w:line="300"/>
      </w:pPr>
      <w:r>
        <w:t xml:space="preserve">Madayn</w:t>
      </w:r>
    </w:p>
    <w:p>
      <w:pPr>
        <w:spacing w:after="170" w:line="300"/>
      </w:pPr>
      <w:r>
        <w:t xml:space="preserve">Haya Water</w:t>
      </w:r>
    </w:p>
    <w:p>
      <w:pPr>
        <w:spacing w:after="170" w:line="300"/>
      </w:pPr>
      <w:r>
        <w:t xml:space="preserve">Oman Electricity Transmission Company</w:t>
      </w:r>
    </w:p>
    <w:p>
      <w:pPr>
        <w:pStyle w:val="Heading3"/>
      </w:pPr>
      <w:r>
        <w:t xml:space="preserve">Banking, Finance &amp; Corporate (17)</w:t>
      </w:r>
    </w:p>
    <w:p>
      <w:pPr>
        <w:spacing w:after="170" w:line="300"/>
      </w:pPr>
      <w:r>
        <w:t xml:space="preserve">Central Bank of Oman</w:t>
      </w:r>
    </w:p>
    <w:p>
      <w:pPr>
        <w:spacing w:after="170" w:line="300"/>
      </w:pPr>
      <w:r>
        <w:t xml:space="preserve">Ahli Bank</w:t>
      </w:r>
    </w:p>
    <w:p>
      <w:pPr>
        <w:spacing w:after="170" w:line="300"/>
      </w:pPr>
      <w:r>
        <w:t xml:space="preserve">Muscat Insurance Company SAOG</w:t>
      </w:r>
    </w:p>
    <w:p>
      <w:pPr>
        <w:spacing w:after="170" w:line="300"/>
      </w:pPr>
      <w:r>
        <w:t xml:space="preserve">Al Maha Petroleum</w:t>
      </w:r>
    </w:p>
    <w:p>
      <w:pPr>
        <w:spacing w:after="170" w:line="300"/>
      </w:pPr>
      <w:r>
        <w:t xml:space="preserve">Oman Gas Co.</w:t>
      </w:r>
    </w:p>
    <w:p>
      <w:pPr>
        <w:spacing w:after="170" w:line="300"/>
      </w:pPr>
      <w:r>
        <w:t xml:space="preserve">Oman Refinery Co.</w:t>
      </w:r>
    </w:p>
    <w:p>
      <w:pPr>
        <w:spacing w:after="170" w:line="300"/>
      </w:pPr>
      <w:r>
        <w:t xml:space="preserve">Saud Bahwan Group</w:t>
      </w:r>
    </w:p>
    <w:p>
      <w:pPr>
        <w:spacing w:after="170" w:line="300"/>
      </w:pPr>
      <w:r>
        <w:t xml:space="preserve">Suhail Bahwan Group</w:t>
      </w:r>
    </w:p>
    <w:p>
      <w:pPr>
        <w:spacing w:after="170" w:line="300"/>
      </w:pPr>
      <w:r>
        <w:t xml:space="preserve">Zubair Corporation</w:t>
      </w:r>
    </w:p>
    <w:p>
      <w:pPr>
        <w:spacing w:after="170" w:line="300"/>
      </w:pPr>
      <w:r>
        <w:t xml:space="preserve">Shumookh Investment &amp; Services</w:t>
      </w:r>
    </w:p>
    <w:p>
      <w:pPr>
        <w:spacing w:after="170" w:line="300"/>
      </w:pPr>
      <w:r>
        <w:t xml:space="preserve">Sohar International Development &amp; Investment</w:t>
      </w:r>
    </w:p>
    <w:p>
      <w:pPr>
        <w:spacing w:after="170" w:line="300"/>
      </w:pPr>
      <w:r>
        <w:t xml:space="preserve">Majis Industrial Services</w:t>
      </w:r>
    </w:p>
    <w:p>
      <w:pPr>
        <w:spacing w:after="170" w:line="300"/>
      </w:pPr>
      <w:r>
        <w:t xml:space="preserve">Renaissance</w:t>
      </w:r>
    </w:p>
    <w:p>
      <w:pPr>
        <w:spacing w:after="170" w:line="300"/>
      </w:pPr>
      <w:r>
        <w:t xml:space="preserve">Mazoon Dairy</w:t>
      </w:r>
    </w:p>
    <w:p>
      <w:pPr>
        <w:spacing w:after="170" w:line="300"/>
      </w:pPr>
      <w:r>
        <w:t xml:space="preserve">Barzaman Group</w:t>
      </w:r>
    </w:p>
    <w:p>
      <w:pPr>
        <w:spacing w:after="170" w:line="300"/>
      </w:pPr>
      <w:r>
        <w:t xml:space="preserve">ASAAS</w:t>
      </w:r>
    </w:p>
    <w:p>
      <w:pPr>
        <w:spacing w:after="170" w:line="300"/>
      </w:pPr>
      <w:r>
        <w:t xml:space="preserve">Muscat Hills Joint Development</w:t>
      </w:r>
    </w:p>
    <w:p>
      <w:pPr>
        <w:pStyle w:val="Heading3"/>
      </w:pPr>
      <w:r>
        <w:t xml:space="preserve">Education, Health &amp; Research (8)</w:t>
      </w:r>
    </w:p>
    <w:p>
      <w:pPr>
        <w:spacing w:after="170" w:line="300"/>
      </w:pPr>
      <w:r>
        <w:t xml:space="preserve">Sultan Qaboos University</w:t>
      </w:r>
    </w:p>
    <w:p>
      <w:pPr>
        <w:spacing w:after="170" w:line="300"/>
      </w:pPr>
      <w:r>
        <w:t xml:space="preserve">Sultan Qaboos University Hospital</w:t>
      </w:r>
    </w:p>
    <w:p>
      <w:pPr>
        <w:spacing w:after="170" w:line="300"/>
      </w:pPr>
      <w:r>
        <w:t xml:space="preserve">Sohar University</w:t>
      </w:r>
    </w:p>
    <w:p>
      <w:pPr>
        <w:spacing w:after="170" w:line="300"/>
      </w:pPr>
      <w:r>
        <w:t xml:space="preserve">Waljat Colleges of Applied Sciences</w:t>
      </w:r>
    </w:p>
    <w:p>
      <w:pPr>
        <w:spacing w:after="170" w:line="300"/>
      </w:pPr>
      <w:r>
        <w:t xml:space="preserve">Mazoon College</w:t>
      </w:r>
    </w:p>
    <w:p>
      <w:pPr>
        <w:spacing w:after="170" w:line="300"/>
      </w:pPr>
      <w:r>
        <w:t xml:space="preserve">Al Buraimi College</w:t>
      </w:r>
    </w:p>
    <w:p>
      <w:pPr>
        <w:spacing w:after="170" w:line="300"/>
      </w:pPr>
      <w:r>
        <w:t xml:space="preserve">The Research Council</w:t>
      </w:r>
    </w:p>
    <w:p>
      <w:pPr>
        <w:spacing w:after="170" w:line="300"/>
      </w:pPr>
      <w:r>
        <w:t xml:space="preserve">Al Tamkeen International School</w:t>
      </w:r>
    </w:p>
    <w:p>
      <w:pPr>
        <w:pStyle w:val="Heading3"/>
      </w:pPr>
      <w:r>
        <w:t xml:space="preserve">Diplomatic Missions (2)</w:t>
      </w:r>
    </w:p>
    <w:p>
      <w:pPr>
        <w:spacing w:after="170" w:line="300"/>
      </w:pPr>
      <w:r>
        <w:t xml:space="preserve">Iraq Embassy</w:t>
      </w:r>
    </w:p>
    <w:p>
      <w:pPr>
        <w:spacing w:after="170" w:line="300"/>
      </w:pPr>
      <w:r>
        <w:t xml:space="preserve">Qatar Embassy</w:t>
      </w:r>
    </w:p>
    <w:p>
      <w:pPr>
        <w:pBdr>
          <w:left w:val="single" w:color="C8B273" w:sz="10" w:space="12"/>
        </w:pBdr>
        <w:spacing w:after="180" w:before="140"/>
        <w:ind w:left="431"/>
      </w:pPr>
      <w:r>
        <w:rPr>
          <w:i/>
          <w:iCs/>
          <w:color w:val="2A2A2A"/>
        </w:rPr>
        <w:t xml:space="preserve">The elevation of Oman to the level of your aspirations and expectations in all fields will be the theme of the next stage… We will keep our eyes fixed on the supreme interest of our country.</w:t>
      </w:r>
    </w:p>
    <w:p>
      <w:pPr>
        <w:spacing w:after="170" w:line="300"/>
      </w:pPr>
      <w:r>
        <w:t xml:space="preserve">His Majesty Sultan Haitham bin Tarik</w:t>
      </w:r>
    </w:p>
    <w:p>
      <w:pPr>
        <w:spacing w:after="140"/>
      </w:pPr>
      <w:r>
        <w:rPr>
          <w:b/>
          <w:bCs/>
          <w:caps/>
          <w:color w:val="1F4736"/>
          <w:spacing w:val="26"/>
          <w:sz w:val="19"/>
          <w:szCs w:val="19"/>
        </w:rPr>
        <w:t xml:space="preserve">Our Story</w:t>
      </w:r>
    </w:p>
    <w:p>
      <w:pPr>
        <w:pStyle w:val="Heading2"/>
      </w:pPr>
      <w:r>
        <w:t xml:space="preserve">Forty years, two minutes</w:t>
      </w:r>
    </w:p>
    <w:p>
      <w:pPr>
        <w:spacing w:after="170" w:line="300"/>
      </w:pPr>
      <w:r>
        <w:t xml:space="preserve">The official Al Adrak corporate film</w:t>
      </w:r>
    </w:p>
    <w:p>
      <w:pPr>
        <w:spacing w:after="110"/>
      </w:pPr>
      <w:r>
        <w:t xml:space="preserve">Watch the film</w:t>
      </w:r>
    </w:p>
    <w:p>
      <w:pPr>
        <w:spacing w:after="140"/>
      </w:pPr>
      <w:r>
        <w:rPr>
          <w:b/>
          <w:bCs/>
          <w:caps/>
          <w:color w:val="1F4736"/>
          <w:spacing w:val="26"/>
          <w:sz w:val="19"/>
          <w:szCs w:val="19"/>
        </w:rPr>
        <w:t xml:space="preserve">Commitment to the Future</w:t>
      </w:r>
    </w:p>
    <w:p>
      <w:pPr>
        <w:pStyle w:val="Heading2"/>
      </w:pPr>
      <w:r>
        <w:t xml:space="preserve">The next chapter is regional.</w:t>
      </w:r>
    </w:p>
    <w:p>
      <w:pPr>
        <w:spacing w:after="170" w:line="300"/>
      </w:pPr>
      <w:r>
        <w:t xml:space="preserve">Inspired by Oman Vision 2040, Al Adrak is expanding across the Middle East and the Indian subcontinent — a 200-key international hotel in Bousher, the OMR 100 million Hai Al Naseem development, Ellington House residences in Dubai, IPDS power-distribution schemes in Madhya Pradesh, and hospitality projects in Kerala.</w:t>
      </w:r>
    </w:p>
    <w:p>
      <w:pPr>
        <w:spacing w:after="160"/>
      </w:pPr>
      <w:r>
        <w:rPr>
          <w:i/>
          <w:iCs/>
          <w:color w:val="3D3D3D"/>
          <w:sz w:val="21"/>
          <w:szCs w:val="21"/>
        </w:rPr>
        <w:t xml:space="preserve">Ellington House, Dubai — under development</w:t>
      </w:r>
    </w:p>
    <w:p>
      <w:pPr>
        <w:spacing w:after="170" w:line="300"/>
      </w:pPr>
      <w:r>
        <w:t xml:space="preserve">Reducing · Reusing · Recycling</w:t>
      </w:r>
    </w:p>
    <w:p>
      <w:pPr>
        <w:spacing w:after="170" w:line="300"/>
      </w:pPr>
      <w:r>
        <w:t xml:space="preserve">STP &amp; RO plants at all facilities</w:t>
      </w:r>
    </w:p>
    <w:p>
      <w:pPr>
        <w:spacing w:after="170" w:line="300"/>
      </w:pPr>
      <w:r>
        <w:t xml:space="preserve">Solar energy harvesting</w:t>
      </w:r>
    </w:p>
    <w:p>
      <w:pPr>
        <w:spacing w:after="170" w:line="300"/>
      </w:pPr>
      <w:r>
        <w:t xml:space="preserve">Hybrid / EV fleet transition</w:t>
      </w:r>
    </w:p>
    <w:p>
      <w:pPr>
        <w:spacing w:after="170" w:line="300"/>
      </w:pPr>
      <w:r>
        <w:t xml:space="preserve">Energy-efficient lighting &amp; HVAC</w:t>
      </w:r>
    </w:p>
    <w:p>
      <w:pPr>
        <w:spacing w:after="170" w:line="300"/>
      </w:pPr>
      <w:r>
        <w:t xml:space="preserve">Paperless office programme</w:t>
      </w:r>
    </w:p>
    <w:p>
      <w:pPr>
        <w:spacing w:after="170" w:line="300"/>
      </w:pPr>
      <w:r>
        <w:t xml:space="preserve">The Adrak Group</w:t>
      </w:r>
    </w:p>
    <w:p>
      <w:pPr>
        <w:spacing w:after="170" w:line="300"/>
      </w:pPr>
      <w:r>
        <w:t xml:space="preserve">Adrak India</w:t>
      </w:r>
    </w:p>
    <w:p>
      <w:pPr>
        <w:spacing w:after="110"/>
      </w:pPr>
      <w:r>
        <w:t xml:space="preserve">Adrak Developers</w:t>
      </w:r>
      <w:r>
        <w:rPr>
          <w:color w:val="1A4C7A"/>
          <w:sz w:val="20"/>
          <w:szCs w:val="20"/>
        </w:rPr>
        <w:t xml:space="preserve">  https://www.haialnaseem.com</w:t>
      </w:r>
    </w:p>
    <w:p>
      <w:pPr>
        <w:spacing w:after="110"/>
      </w:pPr>
      <w:r>
        <w:t xml:space="preserve">Adante Realty</w:t>
      </w:r>
      <w:r>
        <w:rPr>
          <w:color w:val="1A4C7A"/>
          <w:sz w:val="20"/>
          <w:szCs w:val="20"/>
        </w:rPr>
        <w:t xml:space="preserve">  https://www.adanterealty.com</w:t>
      </w:r>
    </w:p>
    <w:p>
      <w:pPr>
        <w:spacing w:after="170" w:line="300"/>
      </w:pPr>
      <w:r>
        <w:t xml:space="preserve">Adrak Builders</w:t>
      </w:r>
    </w:p>
    <w:p>
      <w:pPr>
        <w:spacing w:after="170" w:line="300"/>
      </w:pPr>
      <w:r>
        <w:t xml:space="preserve">Adrak Facilities</w:t>
      </w:r>
    </w:p>
    <w:p>
      <w:pPr>
        <w:spacing w:after="170" w:line="300"/>
      </w:pPr>
      <w:r>
        <w:t xml:space="preserve">Adrak Ventures</w:t>
      </w:r>
    </w:p>
    <w:p>
      <w:pPr>
        <w:spacing w:after="170" w:line="300"/>
      </w:pPr>
      <w:r>
        <w:t xml:space="preserve">Al Khaith Industries</w:t>
      </w:r>
    </w:p>
    <w:p>
      <w:pPr>
        <w:spacing w:after="110"/>
      </w:pPr>
      <w:r>
        <w:t xml:space="preserve">Insight Solutions</w:t>
      </w:r>
    </w:p>
    <w:p>
      <w:pPr>
        <w:spacing w:after="110"/>
      </w:pPr>
      <w:r>
        <w:t xml:space="preserve">Adrak Hotels &amp; Resorts 3 resorts</w:t>
      </w:r>
    </w:p>
    <w:p>
      <w:pPr>
        <w:spacing w:after="110"/>
      </w:pPr>
      <w:r>
        <w:t xml:space="preserve">Aloft Muscat</w:t>
      </w:r>
      <w:r>
        <w:rPr>
          <w:color w:val="1A4C7A"/>
          <w:sz w:val="20"/>
          <w:szCs w:val="20"/>
        </w:rPr>
        <w:t xml:space="preserve">  https://www.marriott.com/en-us/hotels/mctal-aloft-muscat/overview/</w:t>
      </w:r>
    </w:p>
    <w:p>
      <w:pPr>
        <w:spacing w:after="110"/>
      </w:pPr>
      <w:r>
        <w:t xml:space="preserve">Al Maskaan Village</w:t>
      </w:r>
      <w:r>
        <w:rPr>
          <w:color w:val="1A4C7A"/>
          <w:sz w:val="20"/>
          <w:szCs w:val="20"/>
        </w:rPr>
        <w:t xml:space="preserve">  https://almaskaanvillage.com</w:t>
      </w:r>
    </w:p>
    <w:p>
      <w:pPr>
        <w:spacing w:after="110"/>
      </w:pPr>
      <w:r>
        <w:t xml:space="preserve">Hai Al Naseem</w:t>
      </w:r>
      <w:r>
        <w:rPr>
          <w:color w:val="1A4C7A"/>
          <w:sz w:val="20"/>
          <w:szCs w:val="20"/>
        </w:rPr>
        <w:t xml:space="preserve">  https://www.haialnaseem.com</w:t>
      </w:r>
    </w:p>
    <w:p>
      <w:pPr>
        <w:spacing w:after="110"/>
      </w:pPr>
      <w:r>
        <w:t xml:space="preserve">AdLife Hospital</w:t>
      </w:r>
      <w:r>
        <w:rPr>
          <w:color w:val="1A4C7A"/>
          <w:sz w:val="20"/>
          <w:szCs w:val="20"/>
        </w:rPr>
        <w:t xml:space="preserve">  https://www.adlifeoman.com</w:t>
      </w:r>
    </w:p>
    <w:p>
      <w:pPr>
        <w:spacing w:after="110"/>
      </w:pPr>
      <w:r>
        <w:t xml:space="preserve">AIMS Pharmacy</w:t>
      </w:r>
      <w:r>
        <w:rPr>
          <w:color w:val="1A4C7A"/>
          <w:sz w:val="20"/>
          <w:szCs w:val="20"/>
        </w:rPr>
        <w:t xml:space="preserve">  http://aimsoman.com/</w:t>
      </w:r>
    </w:p>
    <w:p>
      <w:pPr>
        <w:spacing w:after="110"/>
      </w:pPr>
      <w:r>
        <w:t xml:space="preserve">Trufud Farm</w:t>
      </w:r>
      <w:r>
        <w:rPr>
          <w:color w:val="1A4C7A"/>
          <w:sz w:val="20"/>
          <w:szCs w:val="20"/>
        </w:rPr>
        <w:t xml:space="preserve">  https://trufudoman.com</w:t>
      </w:r>
    </w:p>
    <w:p>
      <w:pPr>
        <w:spacing w:after="110"/>
      </w:pPr>
      <w:r>
        <w:t xml:space="preserve">Trinity College of Engineering</w:t>
      </w:r>
      <w:r>
        <w:rPr>
          <w:color w:val="1A4C7A"/>
          <w:sz w:val="20"/>
          <w:szCs w:val="20"/>
        </w:rPr>
        <w:t xml:space="preserve">  https://thetrinitycollege.in</w:t>
      </w:r>
    </w:p>
    <w:p>
      <w:pPr>
        <w:spacing w:after="140"/>
      </w:pPr>
      <w:r>
        <w:rPr>
          <w:b/>
          <w:bCs/>
          <w:caps/>
          <w:color w:val="1F4736"/>
          <w:spacing w:val="26"/>
          <w:sz w:val="19"/>
          <w:szCs w:val="19"/>
        </w:rPr>
        <w:t xml:space="preserve">Work with us</w:t>
      </w:r>
    </w:p>
    <w:p>
      <w:pPr>
        <w:pStyle w:val="Heading2"/>
      </w:pPr>
      <w:r>
        <w:t xml:space="preserve">Start a conversation</w:t>
      </w:r>
    </w:p>
    <w:p>
      <w:pPr>
        <w:spacing w:after="110"/>
      </w:pPr>
      <w:r>
        <w:t xml:space="preserve">Client enquiry</w:t>
      </w:r>
    </w:p>
    <w:p>
      <w:pPr>
        <w:spacing w:after="110"/>
      </w:pPr>
      <w:r>
        <w:t xml:space="preserve">Vendor registration</w:t>
      </w:r>
    </w:p>
    <w:p>
      <w:pPr>
        <w:spacing w:after="170" w:line="300"/>
      </w:pPr>
      <w:r>
        <w:t xml:space="preserve">Tell us about a project, a tender, or a partnership.</w:t>
      </w:r>
    </w:p>
    <w:p>
      <w:pPr>
        <w:spacing w:after="110"/>
      </w:pPr>
      <w:r>
        <w:t xml:space="preserve">Your name * (required)</w:t>
      </w:r>
    </w:p>
    <w:p>
      <w:pPr>
        <w:spacing w:after="110"/>
      </w:pPr>
      <w:r>
        <w:t xml:space="preserve">Company or organisation</w:t>
      </w:r>
    </w:p>
    <w:p>
      <w:pPr>
        <w:spacing w:after="110"/>
      </w:pPr>
      <w:r>
        <w:t xml:space="preserve">Email * (required)</w:t>
      </w:r>
    </w:p>
    <w:p>
      <w:pPr>
        <w:spacing w:after="110"/>
      </w:pPr>
      <w:r>
        <w:t xml:space="preserve">Phone number * (required)</w:t>
      </w:r>
    </w:p>
    <w:p>
      <w:pPr>
        <w:spacing w:after="110"/>
      </w:pPr>
      <w:r>
        <w:t xml:space="preserve">What is this about * (required)</w:t>
      </w:r>
    </w:p>
    <w:p>
      <w:pPr>
        <w:spacing w:after="110"/>
      </w:pPr>
      <w:r>
        <w:t xml:space="preserve">Please choose…</w:t>
      </w:r>
    </w:p>
    <w:p>
      <w:pPr>
        <w:spacing w:after="110"/>
      </w:pPr>
      <w:r>
        <w:t xml:space="preserve">New project enquiry</w:t>
      </w:r>
    </w:p>
    <w:p>
      <w:pPr>
        <w:spacing w:after="110"/>
      </w:pPr>
      <w:r>
        <w:t xml:space="preserve">Tender or RFQ invitation</w:t>
      </w:r>
    </w:p>
    <w:p>
      <w:pPr>
        <w:spacing w:after="110"/>
      </w:pPr>
      <w:r>
        <w:t xml:space="preserve">Partnership or joint venture</w:t>
      </w:r>
    </w:p>
    <w:p>
      <w:pPr>
        <w:spacing w:after="110"/>
      </w:pPr>
      <w:r>
        <w:t xml:space="preserve">Supplier or subcontractor</w:t>
      </w:r>
    </w:p>
    <w:p>
      <w:pPr>
        <w:spacing w:after="110"/>
      </w:pPr>
      <w:r>
        <w:t xml:space="preserve">Media or press</w:t>
      </w:r>
    </w:p>
    <w:p>
      <w:pPr>
        <w:spacing w:after="110"/>
      </w:pPr>
      <w:r>
        <w:t xml:space="preserve">Something else</w:t>
      </w:r>
    </w:p>
    <w:p>
      <w:pPr>
        <w:spacing w:after="110"/>
      </w:pPr>
      <w:r>
        <w:t xml:space="preserve">Project location</w:t>
      </w:r>
    </w:p>
    <w:p>
      <w:pPr>
        <w:spacing w:after="110"/>
      </w:pPr>
      <w:r>
        <w:t xml:space="preserve">Tell us about the project * (required)</w:t>
      </w:r>
    </w:p>
    <w:p>
      <w:pPr>
        <w:spacing w:after="110"/>
      </w:pPr>
      <w:r>
        <w:t xml:space="preserve">Submit client enquiry</w:t>
      </w:r>
    </w:p>
    <w:p>
      <w:pPr>
        <w:spacing w:after="170" w:line="300"/>
      </w:pPr>
      <w:r>
        <w:t xml:space="preserve">What happens next</w:t>
      </w:r>
    </w:p>
    <w:p>
      <w:pPr>
        <w:spacing w:after="170" w:line="300"/>
      </w:pPr>
      <w:r>
        <w:t xml:space="preserve">01 — We acknowledge it</w:t>
      </w:r>
    </w:p>
    <w:p>
      <w:pPr>
        <w:spacing w:after="170" w:line="300"/>
      </w:pPr>
      <w:r>
        <w:t xml:space="preserve">Every enquiry and registration reaches a named person — not a shared tray — within one working day.</w:t>
      </w:r>
    </w:p>
    <w:p>
      <w:pPr>
        <w:spacing w:after="170" w:line="300"/>
      </w:pPr>
      <w:r>
        <w:t xml:space="preserve">02 — The right desk reviews it</w:t>
      </w:r>
    </w:p>
    <w:p>
      <w:pPr>
        <w:spacing w:after="170" w:line="300"/>
      </w:pPr>
      <w:r>
        <w:t xml:space="preserve">Estimation for tenders and project enquiries; procurement for supplier registrations, against our pre-qualification criteria.</w:t>
      </w:r>
    </w:p>
    <w:p>
      <w:pPr>
        <w:spacing w:after="170" w:line="300"/>
      </w:pPr>
      <w:r>
        <w:t xml:space="preserve">03 — We come back with next steps</w:t>
      </w:r>
    </w:p>
    <w:p>
      <w:pPr>
        <w:spacing w:after="170" w:line="300"/>
      </w:pPr>
      <w:r>
        <w:t xml:space="preserve">A scope conversation, a site visit, a request for documents, or an honest no — but an answer either way.</w:t>
      </w:r>
    </w:p>
    <w:p>
      <w:pPr>
        <w:spacing w:after="170" w:line="300"/>
      </w:pPr>
      <w:r>
        <w:t xml:space="preserve">Rather just talk?</w:t>
      </w:r>
    </w:p>
    <w:p>
      <w:pPr>
        <w:spacing w:after="110"/>
      </w:pPr>
      <w:r>
        <w:t xml:space="preserve">+968 2200 1300</w:t>
      </w:r>
    </w:p>
    <w:p>
      <w:pPr>
        <w:spacing w:after="110"/>
      </w:pPr>
      <w:r>
        <w:t xml:space="preserve">info@aladrak.com</w:t>
      </w:r>
    </w:p>
    <w:p>
      <w:pPr>
        <w:spacing w:after="170" w:line="300"/>
      </w:pPr>
      <w:r>
        <w:t xml:space="preserve">Head office · Halban, Barka · Sun–Thu</w:t>
      </w:r>
    </w:p>
    <w:p>
      <w:pPr>
        <w:spacing w:after="170" w:line="300"/>
      </w:pPr>
      <w:r>
        <w:t xml:space="preserve">Sultanate of Oman Office</w:t>
      </w:r>
    </w:p>
    <w:p>
      <w:pPr>
        <w:spacing w:after="170" w:line="300"/>
      </w:pPr>
      <w:r>
        <w:t xml:space="preserve">Express Highway Exit, Halban, Sultanate of Oman</w:t>
      </w:r>
    </w:p>
    <w:p>
      <w:pPr>
        <w:spacing w:after="170" w:line="300"/>
      </w:pPr>
      <w:r>
        <w:t xml:space="preserve">Fax: +968 2200 1301</w:t>
      </w:r>
    </w:p>
    <w:p>
      <w:pPr>
        <w:spacing w:after="110"/>
      </w:pPr>
      <w:r>
        <w:t xml:space="preserve">+968 2200 1300</w:t>
      </w:r>
    </w:p>
    <w:p>
      <w:pPr>
        <w:spacing w:after="110"/>
      </w:pPr>
      <w:r>
        <w:t xml:space="preserve">info@aladrak.com</w:t>
      </w:r>
    </w:p>
    <w:p>
      <w:pPr>
        <w:spacing w:after="170" w:line="300"/>
      </w:pPr>
      <w:r>
        <w:t xml:space="preserve">UAE Office</w:t>
      </w:r>
    </w:p>
    <w:p>
      <w:pPr>
        <w:spacing w:after="170" w:line="300"/>
      </w:pPr>
      <w:r>
        <w:t xml:space="preserve">Office No.05, Schon Business Park, DIP-1, Dubai, UAE</w:t>
      </w:r>
    </w:p>
    <w:p>
      <w:pPr>
        <w:spacing w:after="110"/>
      </w:pPr>
      <w:r>
        <w:t xml:space="preserve">+971 4 8049666</w:t>
      </w:r>
    </w:p>
    <w:p>
      <w:pPr>
        <w:spacing w:after="110"/>
      </w:pPr>
      <w:r>
        <w:t xml:space="preserve">info.dxb@aladrak.com</w:t>
      </w:r>
    </w:p>
    <w:p>
      <w:pPr>
        <w:spacing w:after="170" w:line="300"/>
      </w:pPr>
      <w:r>
        <w:t xml:space="preserve">KSA Office</w:t>
      </w:r>
    </w:p>
    <w:p>
      <w:pPr>
        <w:spacing w:after="170" w:line="300"/>
      </w:pPr>
      <w:r>
        <w:t xml:space="preserve">P O Box: 45383, 11512 Riyadh, Office No-21, East in Al-Khair 2 Commercial Building, Khurais Road, Al Naseem, Al Gharbi, Riyadh</w:t>
      </w:r>
    </w:p>
    <w:p>
      <w:pPr>
        <w:spacing w:after="110"/>
      </w:pPr>
      <w:r>
        <w:t xml:space="preserve">info.ksa@aladrak.com</w:t>
      </w:r>
    </w:p>
    <w:p>
      <w:pPr>
        <w:spacing w:after="170" w:line="300"/>
      </w:pPr>
      <w:r>
        <w:t xml:space="preserve">India Office</w:t>
      </w:r>
    </w:p>
    <w:p>
      <w:pPr>
        <w:spacing w:after="170" w:line="300"/>
      </w:pPr>
      <w:r>
        <w:t xml:space="preserve">1st Floor, Trinity College of Engineering, Poovada, Trinity Hills, Near Pravachambalam, Naruvamoodu P.O, Trivandrum, Kerala, India - 695528</w:t>
      </w:r>
    </w:p>
    <w:p>
      <w:pPr>
        <w:spacing w:after="110"/>
      </w:pPr>
      <w:r>
        <w:t xml:space="preserve">0471 – 391134</w:t>
      </w:r>
    </w:p>
    <w:p>
      <w:pPr>
        <w:spacing w:after="110"/>
      </w:pPr>
      <w:r>
        <w:t xml:space="preserve">info@adrakindia.com</w:t>
      </w:r>
    </w:p>
    <w:p>
      <w:pPr>
        <w:spacing w:after="170" w:line="300"/>
      </w:pPr>
      <w:r>
        <w:t xml:space="preserve">40 Years of Excellence</w:t>
      </w:r>
    </w:p>
    <w:p>
      <w:pPr>
        <w:spacing w:after="170" w:line="300"/>
      </w:pPr>
      <w:r>
        <w:t xml:space="preserve">40 Years</w:t>
      </w:r>
    </w:p>
    <w:p>
      <w:pPr>
        <w:spacing w:after="170" w:line="300"/>
      </w:pPr>
      <w:r>
        <w:t xml:space="preserve">of trust &amp; growth</w:t>
      </w:r>
    </w:p>
    <w:p>
      <w:pPr>
        <w:spacing w:after="170" w:line="300"/>
      </w:pPr>
      <w:r>
        <w:t xml:space="preserve">1986</w:t>
      </w:r>
    </w:p>
    <w:p>
      <w:pPr>
        <w:spacing w:after="170" w:line="300"/>
      </w:pPr>
      <w:r>
        <w:t xml:space="preserve">Our beginning</w:t>
      </w:r>
    </w:p>
    <w:p>
      <w:pPr>
        <w:spacing w:after="170" w:line="300"/>
      </w:pPr>
      <w:r>
        <w:t xml:space="preserve">A vision was born</w:t>
      </w:r>
    </w:p>
    <w:p>
      <w:pPr>
        <w:spacing w:after="170" w:line="300"/>
      </w:pPr>
      <w:r>
        <w:t xml:space="preserve">2026</w:t>
      </w:r>
    </w:p>
    <w:p>
      <w:pPr>
        <w:spacing w:after="170" w:line="300"/>
      </w:pPr>
      <w:r>
        <w:t xml:space="preserve">Our future</w:t>
      </w:r>
    </w:p>
    <w:p>
      <w:pPr>
        <w:spacing w:after="170" w:line="300"/>
      </w:pPr>
      <w:r>
        <w:t xml:space="preserve">A legacy continues</w:t>
      </w:r>
    </w:p>
    <w:p>
      <w:pPr>
        <w:pBdr>
          <w:left w:val="single" w:color="C8B273" w:sz="10" w:space="12"/>
        </w:pBdr>
        <w:spacing w:after="180" w:before="140"/>
        <w:ind w:left="431"/>
      </w:pPr>
      <w:r>
        <w:rPr>
          <w:i/>
          <w:iCs/>
          <w:color w:val="2A2A2A"/>
        </w:rPr>
        <w:t xml:space="preserve">Our dream is to be the best company in the Sultanate — not in terms of profits or volumes, but in terms of ethics and values.</w:t>
      </w:r>
    </w:p>
    <w:p>
      <w:pPr>
        <w:spacing w:after="160"/>
      </w:pPr>
      <w:r>
        <w:rPr>
          <w:i/>
          <w:iCs/>
          <w:color w:val="3D3D3D"/>
          <w:sz w:val="21"/>
          <w:szCs w:val="21"/>
        </w:rPr>
        <w:t xml:space="preserve">Dr. Thomas Alexander · Founder</w:t>
      </w:r>
    </w:p>
    <w:p>
      <w:pPr>
        <w:spacing w:after="170" w:line="300"/>
      </w:pPr>
      <w:r>
        <w:t xml:space="preserve">40 Years Journey</w:t>
      </w:r>
    </w:p>
    <w:p>
      <w:pPr>
        <w:spacing w:after="0"/>
      </w:pPr>
      <w:r>
        <w:br w:type="page"/>
      </w:r>
    </w:p>
    <w:p>
      <w:pPr>
        <w:pStyle w:val="Heading1"/>
      </w:pPr>
      <w:r>
        <w:t xml:space="preserve">Health, Safety &amp; Environment</w:t>
      </w:r>
    </w:p>
    <w:p>
      <w:pPr>
        <w:pBdr>
          <w:bottom w:val="single" w:color="B8B8B8" w:sz="6" w:space="8"/>
        </w:pBdr>
        <w:spacing w:after="260" w:before="60"/>
      </w:pPr>
    </w:p>
    <w:p>
      <w:pPr>
        <w:spacing w:after="140"/>
      </w:pPr>
      <w:r>
        <w:rPr>
          <w:b/>
          <w:bCs/>
          <w:caps/>
          <w:color w:val="1F4736"/>
          <w:spacing w:val="26"/>
          <w:sz w:val="19"/>
          <w:szCs w:val="19"/>
        </w:rPr>
        <w:t xml:space="preserve">Health, Safety &amp; Environment</w:t>
      </w:r>
    </w:p>
    <w:p>
      <w:pPr>
        <w:pStyle w:val="Heading2"/>
      </w:pPr>
      <w:r>
        <w:t xml:space="preserve">Everyone goes home the way they arrived</w:t>
      </w:r>
    </w:p>
    <w:p>
      <w:pPr>
        <w:spacing w:after="170" w:line="300"/>
      </w:pPr>
      <w:r>
        <w:t xml:space="preserve">Safety is an absolute core value at Al Adrak — integrated into every phase of the construction lifecycle, from mobilization to handover. We safeguard our workforce, trade contractors, project partners and surrounding communities on one uncompromising principle: all site incidents are preventable.</w:t>
      </w:r>
    </w:p>
    <w:p>
      <w:pPr>
        <w:spacing w:after="170" w:line="300"/>
      </w:pPr>
      <w:r>
        <w:t xml:space="preserve">ISO 45001:2018</w:t>
      </w:r>
    </w:p>
    <w:p>
      <w:pPr>
        <w:spacing w:after="170" w:line="300"/>
      </w:pPr>
      <w:r>
        <w:t xml:space="preserve">Occupational health &amp; safety management</w:t>
      </w:r>
    </w:p>
    <w:p>
      <w:pPr>
        <w:spacing w:after="170" w:line="300"/>
      </w:pPr>
      <w:r>
        <w:t xml:space="preserve">ISO 14001:2015</w:t>
      </w:r>
    </w:p>
    <w:p>
      <w:pPr>
        <w:spacing w:after="170" w:line="300"/>
      </w:pPr>
      <w:r>
        <w:t xml:space="preserve">Environmental management</w:t>
      </w:r>
    </w:p>
    <w:p>
      <w:pPr>
        <w:spacing w:after="170" w:line="300"/>
      </w:pPr>
      <w:r>
        <w:t xml:space="preserve">ISO 9001:2015</w:t>
      </w:r>
    </w:p>
    <w:p>
      <w:pPr>
        <w:spacing w:after="170" w:line="300"/>
      </w:pPr>
      <w:r>
        <w:t xml:space="preserve">Quality management</w:t>
      </w:r>
    </w:p>
    <w:p>
      <w:pPr>
        <w:spacing w:after="140"/>
      </w:pPr>
      <w:r>
        <w:rPr>
          <w:b/>
          <w:bCs/>
          <w:caps/>
          <w:color w:val="1F4736"/>
          <w:spacing w:val="26"/>
          <w:sz w:val="19"/>
          <w:szCs w:val="19"/>
        </w:rPr>
        <w:t xml:space="preserve">Leadership &amp; culture</w:t>
      </w:r>
    </w:p>
    <w:p>
      <w:pPr>
        <w:pStyle w:val="Heading2"/>
      </w:pPr>
      <w:r>
        <w:t xml:space="preserve">Safety is led in person, not delegated</w:t>
      </w:r>
    </w:p>
    <w:p>
      <w:pPr>
        <w:spacing w:after="170" w:line="300"/>
      </w:pPr>
      <w:r>
        <w:t xml:space="preserve">Our safety framework engages every tier of the organization — senior project leadership, site incharges and trade supervisors, and the frontline workforce — under an Incident and Injury-Free (IIF) commitment that leadership drives in person.</w:t>
      </w:r>
    </w:p>
    <w:p>
      <w:pPr>
        <w:spacing w:after="170" w:line="300"/>
      </w:pPr>
      <w:r>
        <w:t xml:space="preserve">The distinction is not a formality. A rule that arrives as a circular gets complied with; a rule that arrives with the person who set it gets believed. The four structures below are simply where that contact is made — in the committee room, on the monthly walk, and in the work zone itself.</w:t>
      </w:r>
    </w:p>
    <w:p>
      <w:pPr>
        <w:pStyle w:val="Heading3"/>
      </w:pPr>
      <w:r>
        <w:t xml:space="preserve">Executive engagement</w:t>
      </w:r>
    </w:p>
    <w:p>
      <w:pPr>
        <w:spacing w:after="170" w:line="300"/>
      </w:pPr>
      <w:r>
        <w:t xml:space="preserve">Senior management participate directly in site safety walks, high-risk work reviews and safety leadership workshops — the IIF commitment is led from the top, not delegated.</w:t>
      </w:r>
    </w:p>
    <w:p>
      <w:pPr>
        <w:pStyle w:val="Heading3"/>
      </w:pPr>
      <w:r>
        <w:t xml:space="preserve">Corporate HSE Executive Committee</w:t>
      </w:r>
    </w:p>
    <w:p>
      <w:pPr>
        <w:spacing w:after="170" w:line="300"/>
      </w:pPr>
      <w:r>
        <w:t xml:space="preserve">Chaired by top management: monthly reviews of company-wide leading and lagging KPIs, high-potential incidents and systemic lessons learned, alongside monthly executive site inspections.</w:t>
      </w:r>
    </w:p>
    <w:p>
      <w:pPr>
        <w:pStyle w:val="Heading3"/>
      </w:pPr>
      <w:r>
        <w:t xml:space="preserve">Project HSE steering committees</w:t>
      </w:r>
    </w:p>
    <w:p>
      <w:pPr>
        <w:spacing w:after="170" w:line="300"/>
      </w:pPr>
      <w:r>
        <w:t xml:space="preserve">Project managers lead monthly site committees of discipline engineers, subcontractor leads and trade foremen — reviewing hazard trends, pre-task planning quality and joint safety walks.</w:t>
      </w:r>
    </w:p>
    <w:p>
      <w:pPr>
        <w:pStyle w:val="Heading3"/>
      </w:pPr>
      <w:r>
        <w:t xml:space="preserve">Safety champion network</w:t>
      </w:r>
    </w:p>
    <w:p>
      <w:pPr>
        <w:spacing w:after="170" w:line="300"/>
      </w:pPr>
      <w:r>
        <w:t xml:space="preserve">Dedicated HSE professionals and trained worker safety champions embedded in active work zones across all shifts, coaching, monitoring and recognising safe work in real time.</w:t>
      </w:r>
    </w:p>
    <w:p>
      <w:pPr>
        <w:spacing w:after="140"/>
      </w:pPr>
      <w:r>
        <w:rPr>
          <w:b/>
          <w:bCs/>
          <w:caps/>
          <w:color w:val="1F4736"/>
          <w:spacing w:val="26"/>
          <w:sz w:val="19"/>
          <w:szCs w:val="19"/>
        </w:rPr>
        <w:t xml:space="preserve">Non-negotiable</w:t>
      </w:r>
    </w:p>
    <w:p>
      <w:pPr>
        <w:pStyle w:val="Heading2"/>
      </w:pPr>
      <w:r>
        <w:t xml:space="preserve">The 9 Life-Saving Rules</w:t>
      </w:r>
    </w:p>
    <w:p>
      <w:pPr>
        <w:spacing w:after="170" w:line="300"/>
      </w:pPr>
      <w:r>
        <w:t xml:space="preserve">Non-negotiable boundaries for everyone on site — Al Adrak staff and trade contractors alike. These nine rules address the activities carrying the highest potential for severe harm in building and infrastructure construction, and 2026's target is 100% compliance across every operational site.</w:t>
      </w:r>
    </w:p>
    <w:p>
      <w:pPr>
        <w:spacing w:after="170" w:line="300"/>
      </w:pPr>
      <w:r>
        <w:t xml:space="preserve">1 — Do not walk under a suspended load</w:t>
      </w:r>
    </w:p>
    <w:p>
      <w:pPr>
        <w:spacing w:after="170" w:line="300"/>
      </w:pPr>
      <w:r>
        <w:t xml:space="preserve">2 — No alcohol or drugs while working or driving</w:t>
      </w:r>
    </w:p>
    <w:p>
      <w:pPr>
        <w:spacing w:after="170" w:line="300"/>
      </w:pPr>
      <w:r>
        <w:t xml:space="preserve">3 — While driving, do not use your phone and do not exceed speed limits</w:t>
      </w:r>
    </w:p>
    <w:p>
      <w:pPr>
        <w:spacing w:after="170" w:line="300"/>
      </w:pPr>
      <w:r>
        <w:t xml:space="preserve">4 — Do not smoke outside designated smoking areas</w:t>
      </w:r>
    </w:p>
    <w:p>
      <w:pPr>
        <w:spacing w:after="170" w:line="300"/>
      </w:pPr>
      <w:r>
        <w:t xml:space="preserve">5 — Work with a valid work permit</w:t>
      </w:r>
    </w:p>
    <w:p>
      <w:pPr>
        <w:spacing w:after="170" w:line="300"/>
      </w:pPr>
      <w:r>
        <w:t xml:space="preserve">6 — Protect yourself against a fall when working at height</w:t>
      </w:r>
    </w:p>
    <w:p>
      <w:pPr>
        <w:spacing w:after="170" w:line="300"/>
      </w:pPr>
      <w:r>
        <w:t xml:space="preserve">7 — Obtain authorization before overriding or disabling safety-critical equipment</w:t>
      </w:r>
    </w:p>
    <w:p>
      <w:pPr>
        <w:spacing w:after="170" w:line="300"/>
      </w:pPr>
      <w:r>
        <w:t xml:space="preserve">8 — Wear your seat belt</w:t>
      </w:r>
    </w:p>
    <w:p>
      <w:pPr>
        <w:spacing w:after="170" w:line="300"/>
      </w:pPr>
      <w:r>
        <w:t xml:space="preserve">9 — Conduct gas tests when required</w:t>
      </w:r>
    </w:p>
    <w:p>
      <w:pPr>
        <w:spacing w:after="110"/>
      </w:pPr>
      <w:r>
        <w:t xml:space="preserve">Download the Life-Saving Rules poster</w:t>
      </w:r>
      <w:r>
        <w:rPr>
          <w:color w:val="1A4C7A"/>
          <w:sz w:val="20"/>
          <w:szCs w:val="20"/>
        </w:rPr>
        <w:t xml:space="preserve">  https://adanonaparambil-hash.github.io/aladrak/docs/hse/9-life-saving-rules.pdf</w:t>
      </w:r>
    </w:p>
    <w:p>
      <w:pPr>
        <w:spacing w:after="140"/>
      </w:pPr>
      <w:r>
        <w:rPr>
          <w:b/>
          <w:bCs/>
          <w:caps/>
          <w:color w:val="1F4736"/>
          <w:spacing w:val="26"/>
          <w:sz w:val="19"/>
          <w:szCs w:val="19"/>
        </w:rPr>
        <w:t xml:space="preserve">On site</w:t>
      </w:r>
    </w:p>
    <w:p>
      <w:pPr>
        <w:pStyle w:val="Heading2"/>
      </w:pPr>
      <w:r>
        <w:t xml:space="preserve">Controls built into the work, not around it</w:t>
      </w:r>
    </w:p>
    <w:p>
      <w:pPr>
        <w:spacing w:after="170" w:line="300"/>
      </w:pPr>
      <w:r>
        <w:t xml:space="preserve">Safety controls are embedded directly into site execution strategy, method statements (RAMS) and daily workflows — hazard identification tools, a strengthened high-risk Permit to Work system, and specialized programs for the work that can hurt people.</w:t>
      </w:r>
    </w:p>
    <w:p>
      <w:pPr>
        <w:pStyle w:val="ListParagraph"/>
        <w:numPr>
          <w:ilvl w:val="0"/>
          <w:numId w:val="2"/>
        </w:numPr>
        <w:spacing w:after="90" w:line="276"/>
      </w:pPr>
      <w:r>
        <w:t xml:space="preserve">Work at height</w:t>
      </w:r>
    </w:p>
    <w:p>
      <w:pPr>
        <w:pStyle w:val="ListParagraph"/>
        <w:numPr>
          <w:ilvl w:val="0"/>
          <w:numId w:val="2"/>
        </w:numPr>
        <w:spacing w:after="90" w:line="276"/>
      </w:pPr>
      <w:r>
        <w:t xml:space="preserve">Heavy &amp; critical lifting</w:t>
      </w:r>
    </w:p>
    <w:p>
      <w:pPr>
        <w:pStyle w:val="ListParagraph"/>
        <w:numPr>
          <w:ilvl w:val="0"/>
          <w:numId w:val="2"/>
        </w:numPr>
        <w:spacing w:after="90" w:line="276"/>
      </w:pPr>
      <w:r>
        <w:t xml:space="preserve">Deep excavation &amp; trenching</w:t>
      </w:r>
    </w:p>
    <w:p>
      <w:pPr>
        <w:pStyle w:val="ListParagraph"/>
        <w:numPr>
          <w:ilvl w:val="0"/>
          <w:numId w:val="2"/>
        </w:numPr>
        <w:spacing w:after="90" w:line="276"/>
      </w:pPr>
      <w:r>
        <w:t xml:space="preserve">Confined space entry</w:t>
      </w:r>
    </w:p>
    <w:p>
      <w:pPr>
        <w:pStyle w:val="ListParagraph"/>
        <w:numPr>
          <w:ilvl w:val="0"/>
          <w:numId w:val="2"/>
        </w:numPr>
        <w:spacing w:after="90" w:line="276"/>
      </w:pPr>
      <w:r>
        <w:t xml:space="preserve">Electrical safety</w:t>
      </w:r>
    </w:p>
    <w:p>
      <w:pPr>
        <w:pStyle w:val="ListParagraph"/>
        <w:numPr>
          <w:ilvl w:val="0"/>
          <w:numId w:val="2"/>
        </w:numPr>
        <w:spacing w:after="90" w:line="276"/>
      </w:pPr>
      <w:r>
        <w:t xml:space="preserve">Hot works</w:t>
      </w:r>
    </w:p>
    <w:p>
      <w:pPr>
        <w:pStyle w:val="ListParagraph"/>
        <w:numPr>
          <w:ilvl w:val="0"/>
          <w:numId w:val="2"/>
        </w:numPr>
        <w:spacing w:after="90" w:line="276"/>
      </w:pPr>
      <w:r>
        <w:t xml:space="preserve">Temporary works stability</w:t>
      </w:r>
    </w:p>
    <w:p>
      <w:pPr>
        <w:pStyle w:val="Heading3"/>
      </w:pPr>
      <w:r>
        <w:t xml:space="preserve">Permit to Work (PTW)</w:t>
      </w:r>
    </w:p>
    <w:p>
      <w:pPr>
        <w:spacing w:after="170" w:line="300"/>
      </w:pPr>
      <w:r>
        <w:t xml:space="preserve">Strict physical permit verification for all hot work, electrical isolation (LOTO), deep digging and overhead crane lifts — before work commences, not after.</w:t>
      </w:r>
    </w:p>
    <w:p>
      <w:pPr>
        <w:pStyle w:val="Heading3"/>
      </w:pPr>
      <w:r>
        <w:t xml:space="preserve">IIF at the work face</w:t>
      </w:r>
    </w:p>
    <w:p>
      <w:pPr>
        <w:spacing w:after="170" w:line="300"/>
      </w:pPr>
      <w:r>
        <w:t xml:space="preserve">Pre-task toolbox talks and Daily Activity Hazard Assessments (DAHA), conducted by foremen at the immediate work face before any task begins.</w:t>
      </w:r>
    </w:p>
    <w:p>
      <w:pPr>
        <w:pStyle w:val="Heading2"/>
      </w:pPr>
      <w:r>
        <w:t xml:space="preserve">An in-house training centre</w:t>
      </w:r>
    </w:p>
    <w:p>
      <w:pPr>
        <w:spacing w:after="170" w:line="300"/>
      </w:pPr>
      <w:r>
        <w:t xml:space="preserve">Rather than send people out for certification, Al Adrak built the classroom on its own campus. Inductions, toolbox talks, supervisor sessions and practical assessments all run here, in the languages the workforce actually speaks — so training happens before the shift, not after an incident.</w:t>
      </w:r>
    </w:p>
    <w:p>
      <w:pPr>
        <w:pBdr>
          <w:left w:val="single" w:color="C8B273" w:sz="10" w:space="12"/>
        </w:pBdr>
        <w:spacing w:after="180" w:before="140"/>
        <w:ind w:left="431"/>
      </w:pPr>
      <w:r>
        <w:rPr>
          <w:i/>
          <w:iCs/>
          <w:color w:val="2A2A2A"/>
        </w:rPr>
        <w:t xml:space="preserve">Al Adrak recognizes that in a rapidly changing world, being in tune with the latest technology and skills is the only way to success. We have ensured that our employees have access to the best training facilities to equip them to deliver their best. In-house training facilities cater to the staff with the best teachers and learning environment.</w:t>
      </w:r>
    </w:p>
    <w:p>
      <w:pPr>
        <w:pStyle w:val="Heading3"/>
      </w:pPr>
      <w:r>
        <w:t xml:space="preserve">Multilingual delivery</w:t>
      </w:r>
    </w:p>
    <w:p>
      <w:pPr>
        <w:spacing w:after="170" w:line="300"/>
      </w:pPr>
      <w:r>
        <w:t xml:space="preserve">Inductions and critical-risk modules run in the languages the workforce actually speaks — Hindi, Urdu, Bengali, Malayalam and English.</w:t>
      </w:r>
    </w:p>
    <w:p>
      <w:pPr>
        <w:pStyle w:val="Heading3"/>
      </w:pPr>
      <w:r>
        <w:t xml:space="preserve">Learning &amp; HSE tracking portal</w:t>
      </w:r>
    </w:p>
    <w:p>
      <w:pPr>
        <w:spacing w:after="170" w:line="300"/>
      </w:pPr>
      <w:r>
        <w:t xml:space="preserve">Supervisors and project managers track mandatory certifications, refreshers and site clearance status on a centralized portal.</w:t>
      </w:r>
    </w:p>
    <w:p>
      <w:pPr>
        <w:pStyle w:val="Heading3"/>
      </w:pPr>
      <w:r>
        <w:t xml:space="preserve">Practical field modules</w:t>
      </w:r>
    </w:p>
    <w:p>
      <w:pPr>
        <w:spacing w:after="170" w:line="300"/>
      </w:pPr>
      <w:r>
        <w:t xml:space="preserve">Working safely at heights, scaffolding inspection and usage, rigging and slinging, defensive driving for heavy plant operators, mock drills and emergency response.</w:t>
      </w:r>
    </w:p>
    <w:p>
      <w:pPr>
        <w:spacing w:after="140"/>
      </w:pPr>
      <w:r>
        <w:rPr>
          <w:b/>
          <w:bCs/>
          <w:caps/>
          <w:color w:val="1F4736"/>
          <w:spacing w:val="26"/>
          <w:sz w:val="19"/>
          <w:szCs w:val="19"/>
        </w:rPr>
        <w:t xml:space="preserve">In practice</w:t>
      </w:r>
    </w:p>
    <w:p>
      <w:pPr>
        <w:pStyle w:val="Heading2"/>
      </w:pPr>
      <w:r>
        <w:t xml:space="preserve">Six things that happen on every project</w:t>
      </w:r>
    </w:p>
    <w:p>
      <w:pPr>
        <w:spacing w:after="170" w:line="300"/>
      </w:pPr>
      <w:r>
        <w:t xml:space="preserve">None of the six is optional and none is project-specific. Whatever the job — a hospital, a highway, a data centre, a workers' village — they run the same way and in the same order: nobody sets foot on a site before the first of them, and the last one is still running as the site is handed back.</w:t>
      </w:r>
    </w:p>
    <w:p>
      <w:pPr>
        <w:pStyle w:val="Heading3"/>
      </w:pPr>
      <w:r>
        <w:t xml:space="preserve">01 — Induction before the first shift</w:t>
      </w:r>
    </w:p>
    <w:p>
      <w:pPr>
        <w:spacing w:after="170" w:line="300"/>
      </w:pPr>
      <w:r>
        <w:t xml:space="preserve">Every worker and every subcontractor is inducted before they set foot on a site — the hazards of that specific project, the rules that apply, and who to stop work with.</w:t>
      </w:r>
    </w:p>
    <w:p>
      <w:pPr>
        <w:pStyle w:val="Heading3"/>
      </w:pPr>
      <w:r>
        <w:t xml:space="preserve">02 — Weekly toolbox talks</w:t>
      </w:r>
    </w:p>
    <w:p>
      <w:pPr>
        <w:spacing w:after="170" w:line="300"/>
      </w:pPr>
      <w:r>
        <w:t xml:space="preserve">A briefing at the workface every week, on the work actually in hand — the hazards of the current stage, what changed since the last talk, and what to watch for in the days ahead.</w:t>
      </w:r>
    </w:p>
    <w:p>
      <w:pPr>
        <w:pStyle w:val="Heading3"/>
      </w:pPr>
      <w:r>
        <w:t xml:space="preserve">03 — Working at height</w:t>
      </w:r>
    </w:p>
    <w:p>
      <w:pPr>
        <w:spacing w:after="170" w:line="300"/>
      </w:pPr>
      <w:r>
        <w:t xml:space="preserve">A purpose-built scaffold rig on the campus, so erecting, inspecting and working from a scaffold is practised on the ground before it is done at height.</w:t>
      </w:r>
    </w:p>
    <w:p>
      <w:pPr>
        <w:pStyle w:val="Heading3"/>
      </w:pPr>
      <w:r>
        <w:t xml:space="preserve">04 — Personal protective equipment</w:t>
      </w:r>
    </w:p>
    <w:p>
      <w:pPr>
        <w:spacing w:after="170" w:line="300"/>
      </w:pPr>
      <w:r>
        <w:t xml:space="preserve">PPE is issued, fitted and checked — the training centre's equipment wall shows exactly what is required for each trade, and what good condition looks like.</w:t>
      </w:r>
    </w:p>
    <w:p>
      <w:pPr>
        <w:pStyle w:val="Heading3"/>
      </w:pPr>
      <w:r>
        <w:t xml:space="preserve">05 — Emergency response</w:t>
      </w:r>
    </w:p>
    <w:p>
      <w:pPr>
        <w:spacing w:after="170" w:line="300"/>
      </w:pPr>
      <w:r>
        <w:t xml:space="preserve">Fire drills, extinguisher handling and first-aid training, so the response to an incident is practised rather than improvised.</w:t>
      </w:r>
    </w:p>
    <w:p>
      <w:pPr>
        <w:pStyle w:val="Heading3"/>
      </w:pPr>
      <w:r>
        <w:t xml:space="preserve">06 — Environmental care</w:t>
      </w:r>
    </w:p>
    <w:p>
      <w:pPr>
        <w:spacing w:after="170" w:line="300"/>
      </w:pPr>
      <w:r>
        <w:t xml:space="preserve">Waste segregation, dust and noise control, and protection of the ground and water around every site — the commitments behind the ISO 14001 certification.</w:t>
      </w:r>
    </w:p>
    <w:p>
      <w:pPr>
        <w:spacing w:after="140"/>
      </w:pPr>
      <w:r>
        <w:rPr>
          <w:b/>
          <w:bCs/>
          <w:caps/>
          <w:color w:val="1F4736"/>
          <w:spacing w:val="26"/>
          <w:sz w:val="19"/>
          <w:szCs w:val="19"/>
        </w:rPr>
        <w:t xml:space="preserve">Everyone on site</w:t>
      </w:r>
    </w:p>
    <w:p>
      <w:pPr>
        <w:pStyle w:val="Heading2"/>
      </w:pPr>
      <w:r>
        <w:t xml:space="preserve">One system, whoever the employer</w:t>
      </w:r>
    </w:p>
    <w:p>
      <w:pPr>
        <w:spacing w:after="170" w:line="300"/>
      </w:pPr>
      <w:r>
        <w:t xml:space="preserve">Al Adrak's own crews and the trade partners working alongside them answer to a single HSE management system and a single medical standard. The two columns below are how that is enforced — before anyone is mobilised, and for as long as they stay on site.</w:t>
      </w:r>
    </w:p>
    <w:p>
      <w:pPr>
        <w:spacing w:after="140"/>
      </w:pPr>
      <w:r>
        <w:rPr>
          <w:b/>
          <w:bCs/>
          <w:caps/>
          <w:color w:val="1F4736"/>
          <w:spacing w:val="26"/>
          <w:sz w:val="19"/>
          <w:szCs w:val="19"/>
        </w:rPr>
        <w:t xml:space="preserve">Trade partners</w:t>
      </w:r>
    </w:p>
    <w:p>
      <w:pPr>
        <w:pStyle w:val="Heading2"/>
      </w:pPr>
      <w:r>
        <w:t xml:space="preserve">One system for everyone on site</w:t>
      </w:r>
    </w:p>
    <w:p>
      <w:pPr>
        <w:spacing w:after="170" w:line="300"/>
      </w:pPr>
      <w:r>
        <w:t xml:space="preserve">Specialized trade partners perform significant volumes of site execution, so every subcontractor is integrated completely into the Al Adrak HSE management system — same rules, same training, same boundaries. A trade contractor on an Al Adrak site is held to the standard the company holds itself to, and is inducted, evaluated and monitored the same way.</w:t>
      </w:r>
    </w:p>
    <w:p>
      <w:pPr>
        <w:pStyle w:val="Heading3"/>
      </w:pPr>
      <w:r>
        <w:t xml:space="preserve">Pre-qualification &amp; onboarding</w:t>
      </w:r>
    </w:p>
    <w:p>
      <w:pPr>
        <w:spacing w:after="170" w:line="300"/>
      </w:pPr>
      <w:r>
        <w:t xml:space="preserve">Strict pre-qualification on historical HSE performance, safety management capability and equipment maintenance records.</w:t>
      </w:r>
    </w:p>
    <w:p>
      <w:pPr>
        <w:pStyle w:val="Heading3"/>
      </w:pPr>
      <w:r>
        <w:t xml:space="preserve">Heat stress management</w:t>
      </w:r>
    </w:p>
    <w:p>
      <w:pPr>
        <w:spacing w:after="170" w:line="300"/>
      </w:pPr>
      <w:r>
        <w:t xml:space="preserve">Thermal Work Limit monitoring and structured summer protocols — work-rest regimes, shaded break areas and hydration stations — enforced across all trades.</w:t>
      </w:r>
    </w:p>
    <w:p>
      <w:pPr>
        <w:pStyle w:val="Heading3"/>
      </w:pPr>
      <w:r>
        <w:t xml:space="preserve">Mandatory verification</w:t>
      </w:r>
    </w:p>
    <w:p>
      <w:pPr>
        <w:spacing w:after="170" w:line="300"/>
      </w:pPr>
      <w:r>
        <w:t xml:space="preserve">No subcontractor craftsman sets foot on site without the Al Adrak HSE induction and a Life Saving Rules evaluation.</w:t>
      </w:r>
    </w:p>
    <w:p>
      <w:pPr>
        <w:spacing w:after="140"/>
      </w:pPr>
      <w:r>
        <w:rPr>
          <w:b/>
          <w:bCs/>
          <w:caps/>
          <w:color w:val="1F4736"/>
          <w:spacing w:val="26"/>
          <w:sz w:val="19"/>
          <w:szCs w:val="19"/>
        </w:rPr>
        <w:t xml:space="preserve">Occupational health</w:t>
      </w:r>
    </w:p>
    <w:p>
      <w:pPr>
        <w:pStyle w:val="Heading2"/>
      </w:pPr>
      <w:r>
        <w:t xml:space="preserve">Fit for the trade, checked on site</w:t>
      </w:r>
    </w:p>
    <w:p>
      <w:pPr>
        <w:spacing w:after="170" w:line="300"/>
      </w:pPr>
      <w:r>
        <w:t xml:space="preserve">Strict medical governance ensures everyone is physically fit for their designated trade — aligned with national labour law and OSHA/ILO occupational health standards.</w:t>
      </w:r>
    </w:p>
    <w:p>
      <w:pPr>
        <w:pStyle w:val="Heading3"/>
      </w:pPr>
      <w:r>
        <w:t xml:space="preserve">Fitness-for-duty screening</w:t>
      </w:r>
    </w:p>
    <w:p>
      <w:pPr>
        <w:spacing w:after="170" w:line="300"/>
      </w:pPr>
      <w:r>
        <w:t xml:space="preserve">Pre-employment and periodic trade-specific medicals — vision tests for crane operators, vertigo and cardiac checks for work at height, audiometric testing.</w:t>
      </w:r>
    </w:p>
    <w:p>
      <w:pPr>
        <w:pStyle w:val="Heading3"/>
      </w:pPr>
      <w:r>
        <w:t xml:space="preserve">On-site medical hubs</w:t>
      </w:r>
    </w:p>
    <w:p>
      <w:pPr>
        <w:spacing w:after="170" w:line="300"/>
      </w:pPr>
      <w:r>
        <w:t xml:space="preserve">Site clinics and first-aid stations staffed by licensed medical personnel — emergency triage, minor treatment and routine wellness checks.</w:t>
      </w:r>
    </w:p>
    <w:p>
      <w:pPr>
        <w:pStyle w:val="Heading3"/>
      </w:pPr>
      <w:r>
        <w:t xml:space="preserve">Proactive health campaigns</w:t>
      </w:r>
    </w:p>
    <w:p>
      <w:pPr>
        <w:spacing w:after="170" w:line="300"/>
      </w:pPr>
      <w:r>
        <w:t xml:space="preserve">Continuous monitoring of fatigue, chronic health risks, hydration and ergonomic wellbeing across camps and project sites.</w:t>
      </w:r>
    </w:p>
    <w:p>
      <w:pPr>
        <w:spacing w:after="140"/>
      </w:pPr>
      <w:r>
        <w:rPr>
          <w:b/>
          <w:bCs/>
          <w:caps/>
          <w:color w:val="1F4736"/>
          <w:spacing w:val="26"/>
          <w:sz w:val="19"/>
          <w:szCs w:val="19"/>
        </w:rPr>
        <w:t xml:space="preserve">Wellness Tracking</w:t>
      </w:r>
    </w:p>
    <w:p>
      <w:pPr>
        <w:pStyle w:val="Heading2"/>
      </w:pPr>
      <w:r>
        <w:t xml:space="preserve">Seven minutes that start every shift</w:t>
      </w:r>
    </w:p>
    <w:p>
      <w:pPr>
        <w:spacing w:after="170" w:line="300"/>
      </w:pPr>
      <w:r>
        <w:t xml:space="preserve">We maintain our cranes and excavators on strict schedules; the human body deserves no less. Proposed by the HSE department and backed by the CED, Wellness Tracking dedicates the first seven minutes of every morning — inside the daily PEP talk — to stretching and physical preparation. Warm muscles resist strains, moving together builds one crew out of many trades, and a held stretch is a quiet daily check-in that catches a tight back before it becomes a career-altering injury.</w:t>
      </w:r>
    </w:p>
    <w:p>
      <w:pPr>
        <w:spacing w:after="160"/>
      </w:pPr>
      <w:r>
        <w:rPr>
          <w:i/>
          <w:iCs/>
          <w:color w:val="3D3D3D"/>
          <w:sz w:val="21"/>
          <w:szCs w:val="21"/>
        </w:rPr>
        <w:t xml:space="preserve">The morning warm-up, before the first task of the day</w:t>
      </w:r>
    </w:p>
    <w:p>
      <w:pPr>
        <w:spacing w:after="160"/>
      </w:pPr>
      <w:r>
        <w:rPr>
          <w:i/>
          <w:iCs/>
          <w:color w:val="3D3D3D"/>
          <w:sz w:val="21"/>
          <w:szCs w:val="21"/>
        </w:rPr>
        <w:t xml:space="preserve">A dawn muster — every trade, every shift</w:t>
      </w:r>
    </w:p>
    <w:p>
      <w:pPr>
        <w:spacing w:after="160"/>
      </w:pPr>
      <w:r>
        <w:rPr>
          <w:i/>
          <w:iCs/>
          <w:color w:val="3D3D3D"/>
          <w:sz w:val="21"/>
          <w:szCs w:val="21"/>
        </w:rPr>
        <w:t xml:space="preserve">The same seven minutes on every site</w:t>
      </w:r>
    </w:p>
    <w:p>
      <w:pPr>
        <w:spacing w:after="160"/>
      </w:pPr>
      <w:r>
        <w:rPr>
          <w:i/>
          <w:iCs/>
          <w:color w:val="3D3D3D"/>
          <w:sz w:val="21"/>
          <w:szCs w:val="21"/>
        </w:rPr>
        <w:t xml:space="preserve">Fit-out crews warm up too</w:t>
      </w:r>
    </w:p>
    <w:p>
      <w:pPr>
        <w:spacing w:after="140"/>
      </w:pPr>
      <w:r>
        <w:rPr>
          <w:b/>
          <w:bCs/>
          <w:caps/>
          <w:color w:val="1F4736"/>
          <w:spacing w:val="26"/>
          <w:sz w:val="19"/>
          <w:szCs w:val="19"/>
        </w:rPr>
        <w:t xml:space="preserve">Inside the training centre</w:t>
      </w:r>
    </w:p>
    <w:p>
      <w:pPr>
        <w:pStyle w:val="Heading2"/>
      </w:pPr>
      <w:r>
        <w:t xml:space="preserve">Where it is taught before it is done</w:t>
      </w:r>
    </w:p>
    <w:p>
      <w:pPr>
        <w:spacing w:after="170" w:line="300"/>
      </w:pPr>
      <w:r>
        <w:t xml:space="preserve">Everything below is the company's own training centre at Halban, photographed as it is used: the hall where inductions and supervisor sessions run, the equipment wall each trade is issued from, the notice board in the languages the workforce actually reads, and the scaffold rig standing in the yard for working-at-height practice. Nothing here is a stock photograph and nothing is a mock-up.</w:t>
      </w:r>
    </w:p>
    <w:p>
      <w:pPr>
        <w:spacing w:after="160"/>
      </w:pPr>
      <w:r>
        <w:rPr>
          <w:i/>
          <w:iCs/>
          <w:color w:val="3D3D3D"/>
          <w:sz w:val="21"/>
          <w:szCs w:val="21"/>
        </w:rPr>
        <w:t xml:space="preserve">The PPE wall — what each trade is issued, and what good condition looks like</w:t>
      </w:r>
    </w:p>
    <w:p>
      <w:pPr>
        <w:spacing w:after="160"/>
      </w:pPr>
      <w:r>
        <w:rPr>
          <w:i/>
          <w:iCs/>
          <w:color w:val="3D3D3D"/>
          <w:sz w:val="21"/>
          <w:szCs w:val="21"/>
        </w:rPr>
        <w:t xml:space="preserve">A safety briefing in the training hall, before the shift goes out</w:t>
      </w:r>
    </w:p>
    <w:p>
      <w:pPr>
        <w:spacing w:after="160"/>
      </w:pPr>
      <w:r>
        <w:rPr>
          <w:i/>
          <w:iCs/>
          <w:color w:val="3D3D3D"/>
          <w:sz w:val="21"/>
          <w:szCs w:val="21"/>
        </w:rPr>
        <w:t xml:space="preserve">A supervisor session in the training hall</w:t>
      </w:r>
    </w:p>
    <w:p>
      <w:pPr>
        <w:spacing w:after="160"/>
      </w:pPr>
      <w:r>
        <w:rPr>
          <w:i/>
          <w:iCs/>
          <w:color w:val="3D3D3D"/>
          <w:sz w:val="21"/>
          <w:szCs w:val="21"/>
        </w:rPr>
        <w:t xml:space="preserve">Safety notices in the languages the workforce speaks</w:t>
      </w:r>
    </w:p>
    <w:p>
      <w:pPr>
        <w:spacing w:after="160"/>
      </w:pPr>
      <w:r>
        <w:rPr>
          <w:i/>
          <w:iCs/>
          <w:color w:val="3D3D3D"/>
          <w:sz w:val="21"/>
          <w:szCs w:val="21"/>
        </w:rPr>
        <w:t xml:space="preserve">The scaffold rig used for working-at-height training</w:t>
      </w:r>
    </w:p>
    <w:p>
      <w:pPr>
        <w:spacing w:after="160"/>
      </w:pPr>
      <w:r>
        <w:rPr>
          <w:i/>
          <w:iCs/>
          <w:color w:val="3D3D3D"/>
          <w:sz w:val="21"/>
          <w:szCs w:val="21"/>
        </w:rPr>
        <w:t xml:space="preserve">Protective equipment briefing</w:t>
      </w:r>
    </w:p>
    <w:p>
      <w:pPr>
        <w:spacing w:after="140"/>
      </w:pPr>
      <w:r>
        <w:rPr>
          <w:b/>
          <w:bCs/>
          <w:caps/>
          <w:color w:val="1F4736"/>
          <w:spacing w:val="26"/>
          <w:sz w:val="19"/>
          <w:szCs w:val="19"/>
        </w:rPr>
        <w:t xml:space="preserve">Objectives &amp; targets, 2026</w:t>
      </w:r>
    </w:p>
    <w:p>
      <w:pPr>
        <w:pStyle w:val="Heading2"/>
      </w:pPr>
      <w:r>
        <w:t xml:space="preserve">Measured, reviewed, signed at the top</w:t>
      </w:r>
    </w:p>
    <w:p>
      <w:pPr>
        <w:spacing w:after="170" w:line="300"/>
      </w:pPr>
      <w:r>
        <w:t xml:space="preserve">Set by top management, signed by the Chief Executive Director, and reviewed quarterly — the 2026 objectives commit every site to measurable targets. They are deliberately of two kinds: lagging numbers, which count what has already happened, and leading ones, which count the work done to stop it happening at all. The Corporate HSE Executive Committee reviews both monthly, alongside high-potential incidents — the near misses that could have been serious — and the lessons taken from them.</w:t>
      </w:r>
    </w:p>
    <w:p>
      <w:pPr>
        <w:pStyle w:val="ListParagraph"/>
        <w:numPr>
          <w:ilvl w:val="0"/>
          <w:numId w:val="2"/>
        </w:numPr>
        <w:spacing w:after="90" w:line="276"/>
      </w:pPr>
      <w:r>
        <w:t xml:space="preserve">0 — Work fatalities — the only acceptable number</w:t>
      </w:r>
    </w:p>
    <w:p>
      <w:pPr>
        <w:pStyle w:val="ListParagraph"/>
        <w:numPr>
          <w:ilvl w:val="0"/>
          <w:numId w:val="2"/>
        </w:numPr>
        <w:spacing w:after="90" w:line="276"/>
      </w:pPr>
      <w:r>
        <w:t xml:space="preserve">0 — Lost-time injuries</w:t>
      </w:r>
    </w:p>
    <w:p>
      <w:pPr>
        <w:pStyle w:val="ListParagraph"/>
        <w:numPr>
          <w:ilvl w:val="0"/>
          <w:numId w:val="2"/>
        </w:numPr>
        <w:spacing w:after="90" w:line="276"/>
      </w:pPr>
      <w:r>
        <w:t xml:space="preserve">&lt;1 — Lost-time injury frequency, year to date</w:t>
      </w:r>
    </w:p>
    <w:p>
      <w:pPr>
        <w:pStyle w:val="ListParagraph"/>
        <w:numPr>
          <w:ilvl w:val="0"/>
          <w:numId w:val="2"/>
        </w:numPr>
        <w:spacing w:after="90" w:line="276"/>
      </w:pPr>
      <w:r>
        <w:t xml:space="preserve">&lt;0.5 — Total recordable case frequency</w:t>
      </w:r>
    </w:p>
    <w:p>
      <w:pPr>
        <w:pStyle w:val="ListParagraph"/>
        <w:numPr>
          <w:ilvl w:val="0"/>
          <w:numId w:val="2"/>
        </w:numPr>
        <w:spacing w:after="90" w:line="276"/>
      </w:pPr>
      <w:r>
        <w:t xml:space="preserve">100% — Compliance with the HSE training matrix</w:t>
      </w:r>
    </w:p>
    <w:p>
      <w:pPr>
        <w:pStyle w:val="ListParagraph"/>
        <w:numPr>
          <w:ilvl w:val="0"/>
          <w:numId w:val="2"/>
        </w:numPr>
        <w:spacing w:after="90" w:line="276"/>
      </w:pPr>
      <w:r>
        <w:t xml:space="preserve">12+ — Leadership safety walks each year</w:t>
      </w:r>
    </w:p>
    <w:p>
      <w:pPr>
        <w:spacing w:after="110"/>
      </w:pPr>
      <w:r>
        <w:t xml:space="preserve">Read the full 2026 Objectives, Targets &amp; KPI document</w:t>
      </w:r>
      <w:r>
        <w:rPr>
          <w:color w:val="1A4C7A"/>
          <w:sz w:val="20"/>
          <w:szCs w:val="20"/>
        </w:rPr>
        <w:t xml:space="preserve">  https://adanonaparambil-hash.github.io/aladrak/docs/hse/hse-objectives-targets-kpi-2026.pdf</w:t>
      </w:r>
    </w:p>
    <w:p>
      <w:pPr>
        <w:spacing w:after="140"/>
      </w:pPr>
      <w:r>
        <w:rPr>
          <w:b/>
          <w:bCs/>
          <w:caps/>
          <w:color w:val="1F4736"/>
          <w:spacing w:val="26"/>
          <w:sz w:val="19"/>
          <w:szCs w:val="19"/>
        </w:rPr>
        <w:t xml:space="preserve">The paperwork behind the claim</w:t>
      </w:r>
    </w:p>
    <w:p>
      <w:pPr>
        <w:pStyle w:val="Heading2"/>
      </w:pPr>
      <w:r>
        <w:t xml:space="preserve">Certificates &amp; policies</w:t>
      </w:r>
    </w:p>
    <w:p>
      <w:pPr>
        <w:spacing w:after="170" w:line="300"/>
      </w:pPr>
      <w:r>
        <w:t xml:space="preserve">Certified since 2018 · FAHSS, an IAS-accredited certification body · current certificates valid to 16 June 2028. Every document below is the current original — click to read it.</w:t>
      </w:r>
    </w:p>
    <w:p>
      <w:pPr>
        <w:spacing w:after="170" w:line="300"/>
      </w:pPr>
      <w:r>
        <w:t xml:space="preserve">The three standards cover different ground and are held together: 45001 for occupational health and safety, 14001 for environmental management, 9001 for quality. The policies listed beneath them are the documents those systems are actually run on — the life-saving rules every person on site is evaluated against, and the road safety, drug and alcohol, and smoke-free policies that apply to Al Adrak staff and trade contractors alike.</w:t>
      </w:r>
    </w:p>
    <w:p>
      <w:pPr>
        <w:spacing w:after="170" w:line="300"/>
      </w:pPr>
      <w:r>
        <w:t xml:space="preserve">ISO 45001:2018</w:t>
      </w:r>
    </w:p>
    <w:p>
      <w:pPr>
        <w:spacing w:after="170" w:line="300"/>
      </w:pPr>
      <w:r>
        <w:t xml:space="preserve">IAS 03 2200341</w:t>
      </w:r>
    </w:p>
    <w:p>
      <w:pPr>
        <w:spacing w:after="170" w:line="300"/>
      </w:pPr>
      <w:r>
        <w:t xml:space="preserve">ISO 14001:2015</w:t>
      </w:r>
    </w:p>
    <w:p>
      <w:pPr>
        <w:spacing w:after="170" w:line="300"/>
      </w:pPr>
      <w:r>
        <w:t xml:space="preserve">IAS 02 2200341</w:t>
      </w:r>
    </w:p>
    <w:p>
      <w:pPr>
        <w:spacing w:after="170" w:line="300"/>
      </w:pPr>
      <w:r>
        <w:t xml:space="preserve">ISO 9001:2015</w:t>
      </w:r>
    </w:p>
    <w:p>
      <w:pPr>
        <w:spacing w:after="170" w:line="300"/>
      </w:pPr>
      <w:r>
        <w:t xml:space="preserve">IAS 01 2200341</w:t>
      </w:r>
    </w:p>
    <w:p>
      <w:pPr>
        <w:spacing w:after="110"/>
      </w:pPr>
      <w:r>
        <w:t xml:space="preserve">HSE Policy PDF</w:t>
      </w:r>
      <w:r>
        <w:rPr>
          <w:color w:val="1A4C7A"/>
          <w:sz w:val="20"/>
          <w:szCs w:val="20"/>
        </w:rPr>
        <w:t xml:space="preserve">  https://adanonaparambil-hash.github.io/aladrak/docs/hse/al-adrak-hse-policy.pdf</w:t>
      </w:r>
    </w:p>
    <w:p>
      <w:pPr>
        <w:spacing w:after="110"/>
      </w:pPr>
      <w:r>
        <w:t xml:space="preserve">Drug &amp; Alcohol Policy PDF</w:t>
      </w:r>
      <w:r>
        <w:rPr>
          <w:color w:val="1A4C7A"/>
          <w:sz w:val="20"/>
          <w:szCs w:val="20"/>
        </w:rPr>
        <w:t xml:space="preserve">  https://adanonaparambil-hash.github.io/aladrak/docs/hse/drug-and-alcohol-policy.pdf</w:t>
      </w:r>
    </w:p>
    <w:p>
      <w:pPr>
        <w:spacing w:after="110"/>
      </w:pPr>
      <w:r>
        <w:t xml:space="preserve">Road Safety Policy PDF</w:t>
      </w:r>
      <w:r>
        <w:rPr>
          <w:color w:val="1A4C7A"/>
          <w:sz w:val="20"/>
          <w:szCs w:val="20"/>
        </w:rPr>
        <w:t xml:space="preserve">  https://adanonaparambil-hash.github.io/aladrak/docs/hse/road-safety-policy.pdf</w:t>
      </w:r>
    </w:p>
    <w:p>
      <w:pPr>
        <w:spacing w:after="110"/>
      </w:pPr>
      <w:r>
        <w:t xml:space="preserve">Smoke-Free Policy PDF</w:t>
      </w:r>
      <w:r>
        <w:rPr>
          <w:color w:val="1A4C7A"/>
          <w:sz w:val="20"/>
          <w:szCs w:val="20"/>
        </w:rPr>
        <w:t xml:space="preserve">  https://adanonaparambil-hash.github.io/aladrak/docs/hse/smoke-free-policy.pdf</w:t>
      </w:r>
    </w:p>
    <w:p>
      <w:pPr>
        <w:spacing w:after="110"/>
      </w:pPr>
      <w:r>
        <w:t xml:space="preserve">9 Life-Saving Rules poster PDF</w:t>
      </w:r>
      <w:r>
        <w:rPr>
          <w:color w:val="1A4C7A"/>
          <w:sz w:val="20"/>
          <w:szCs w:val="20"/>
        </w:rPr>
        <w:t xml:space="preserve">  https://adanonaparambil-hash.github.io/aladrak/docs/hse/9-life-saving-rules.pdf</w:t>
      </w:r>
    </w:p>
    <w:p>
      <w:pPr>
        <w:spacing w:after="110"/>
      </w:pPr>
      <w:r>
        <w:t xml:space="preserve">2026 Objectives, Targets &amp; KPI PDF</w:t>
      </w:r>
      <w:r>
        <w:rPr>
          <w:color w:val="1A4C7A"/>
          <w:sz w:val="20"/>
          <w:szCs w:val="20"/>
        </w:rPr>
        <w:t xml:space="preserve">  https://adanonaparambil-hash.github.io/aladrak/docs/hse/hse-objectives-targets-kpi-2026.pdf</w:t>
      </w:r>
    </w:p>
    <w:p>
      <w:pPr>
        <w:pStyle w:val="Heading2"/>
      </w:pPr>
      <w:r>
        <w:t xml:space="preserve">Questions about our HSE standards?</w:t>
      </w:r>
    </w:p>
    <w:p>
      <w:pPr>
        <w:spacing w:after="170" w:line="300"/>
      </w:pPr>
      <w:r>
        <w:t xml:space="preserve">Clients and consultants are welcome to review our policies, method statements and training records.</w:t>
      </w:r>
    </w:p>
    <w:p>
      <w:pPr>
        <w:spacing w:after="110"/>
      </w:pPr>
      <w:r>
        <w:t xml:space="preserve">Contact our HSE team</w:t>
      </w:r>
    </w:p>
    <w:p>
      <w:pPr>
        <w:spacing w:after="0"/>
      </w:pPr>
      <w:r>
        <w:br w:type="page"/>
      </w:r>
    </w:p>
    <w:p>
      <w:pPr>
        <w:pStyle w:val="Heading1"/>
      </w:pPr>
      <w:r>
        <w:t xml:space="preserve">Careers</w:t>
      </w:r>
    </w:p>
    <w:p>
      <w:pPr>
        <w:pBdr>
          <w:bottom w:val="single" w:color="B8B8B8" w:sz="6" w:space="8"/>
        </w:pBdr>
        <w:spacing w:after="260" w:before="60"/>
      </w:pPr>
    </w:p>
    <w:p>
      <w:pPr>
        <w:spacing w:after="140"/>
      </w:pPr>
      <w:r>
        <w:rPr>
          <w:b/>
          <w:bCs/>
          <w:caps/>
          <w:color w:val="1F4736"/>
          <w:spacing w:val="26"/>
          <w:sz w:val="19"/>
          <w:szCs w:val="19"/>
        </w:rPr>
        <w:t xml:space="preserve">Careers at Al Adrak</w:t>
      </w:r>
    </w:p>
    <w:p>
      <w:pPr>
        <w:pStyle w:val="Heading2"/>
      </w:pPr>
      <w:r>
        <w:t xml:space="preserve">Build the next landmark with us</w:t>
      </w:r>
    </w:p>
    <w:p>
      <w:pPr>
        <w:spacing w:after="170" w:line="300"/>
      </w:pPr>
      <w:r>
        <w:t xml:space="preserve">A happy, skilled workforce builds better landmarks. From modern accommodation camps with sports and recreation facilities to training programmes and air-conditioned mess halls — Adrak invests in its people first.</w:t>
      </w:r>
    </w:p>
    <w:p>
      <w:pPr>
        <w:spacing w:after="140"/>
      </w:pPr>
      <w:r>
        <w:rPr>
          <w:b/>
          <w:bCs/>
          <w:caps/>
          <w:color w:val="1F4736"/>
          <w:spacing w:val="26"/>
          <w:sz w:val="19"/>
          <w:szCs w:val="19"/>
        </w:rPr>
        <w:t xml:space="preserve">Current Openings</w:t>
      </w:r>
    </w:p>
    <w:p>
      <w:pPr>
        <w:pStyle w:val="Heading2"/>
      </w:pPr>
      <w:r>
        <w:t xml:space="preserve">Five ways to join Team Adrak</w:t>
      </w:r>
    </w:p>
    <w:p>
      <w:pPr>
        <w:pStyle w:val="Heading3"/>
      </w:pPr>
      <w:r>
        <w:t xml:space="preserve">Master Planner</w:t>
      </w:r>
    </w:p>
    <w:p>
      <w:pPr>
        <w:spacing w:after="170" w:line="300"/>
      </w:pPr>
      <w:r>
        <w:t xml:space="preserve">8+ years</w:t>
      </w:r>
    </w:p>
    <w:p>
      <w:pPr>
        <w:spacing w:after="170" w:line="300"/>
      </w:pPr>
      <w:r>
        <w:t xml:space="preserve">Work on large-scale urban design and master-planning projects of varying complexity, from idea to detailed design — residential, mixed-use and urban regeneration.</w:t>
      </w:r>
    </w:p>
    <w:p>
      <w:pPr>
        <w:spacing w:after="170" w:line="300"/>
      </w:pPr>
      <w:r>
        <w:t xml:space="preserve">Graduation / Post-Graduation in Urban Design with an architectural background</w:t>
      </w:r>
    </w:p>
    <w:p>
      <w:pPr>
        <w:spacing w:after="110"/>
      </w:pPr>
      <w:r>
        <w:t xml:space="preserve">Apply Now</w:t>
      </w:r>
    </w:p>
    <w:p>
      <w:pPr>
        <w:pStyle w:val="Heading3"/>
      </w:pPr>
      <w:r>
        <w:t xml:space="preserve">Rebar Detailer</w:t>
      </w:r>
    </w:p>
    <w:p>
      <w:pPr>
        <w:spacing w:after="170" w:line="300"/>
      </w:pPr>
      <w:r>
        <w:t xml:space="preserve">3–5 years</w:t>
      </w:r>
    </w:p>
    <w:p>
      <w:pPr>
        <w:spacing w:after="170" w:line="300"/>
      </w:pPr>
      <w:r>
        <w:t xml:space="preserve">Create reinforcement shop drawings using CADS RC or similar CAD programs, describing rebar and steel specifications for live projects.</w:t>
      </w:r>
    </w:p>
    <w:p>
      <w:pPr>
        <w:spacing w:after="170" w:line="300"/>
      </w:pPr>
      <w:r>
        <w:t xml:space="preserve">Diploma / Degree in Civil Engineering</w:t>
      </w:r>
    </w:p>
    <w:p>
      <w:pPr>
        <w:spacing w:after="110"/>
      </w:pPr>
      <w:r>
        <w:t xml:space="preserve">Apply Now</w:t>
      </w:r>
    </w:p>
    <w:p>
      <w:pPr>
        <w:pStyle w:val="Heading3"/>
      </w:pPr>
      <w:r>
        <w:t xml:space="preserve">Interior Designer</w:t>
      </w:r>
    </w:p>
    <w:p>
      <w:pPr>
        <w:spacing w:after="170" w:line="300"/>
      </w:pPr>
      <w:r>
        <w:t xml:space="preserve">10 years</w:t>
      </w:r>
    </w:p>
    <w:p>
      <w:pPr>
        <w:spacing w:after="170" w:line="300"/>
      </w:pPr>
      <w:r>
        <w:t xml:space="preserve">Decorate interior spaces end-to-end — layout, colour, lighting, materials, custom furniture. AutoCAD, SketchUp, 3ds Max or Illustrator required.</w:t>
      </w:r>
    </w:p>
    <w:p>
      <w:pPr>
        <w:spacing w:after="170" w:line="300"/>
      </w:pPr>
      <w:r>
        <w:t xml:space="preserve">Bachelor's or Master's in Architecture</w:t>
      </w:r>
    </w:p>
    <w:p>
      <w:pPr>
        <w:spacing w:after="110"/>
      </w:pPr>
      <w:r>
        <w:t xml:space="preserve">Apply Now</w:t>
      </w:r>
    </w:p>
    <w:p>
      <w:pPr>
        <w:pStyle w:val="Heading3"/>
      </w:pPr>
      <w:r>
        <w:t xml:space="preserve">Oracle Database Administrator</w:t>
      </w:r>
    </w:p>
    <w:p>
      <w:pPr>
        <w:spacing w:after="170" w:line="300"/>
      </w:pPr>
      <w:r>
        <w:t xml:space="preserve">5+ years</w:t>
      </w:r>
    </w:p>
    <w:p>
      <w:pPr>
        <w:spacing w:after="170" w:line="300"/>
      </w:pPr>
      <w:r>
        <w:t xml:space="preserve">Administer Oracle databases with thorough knowledge of Oracle SQL — DDL, DML and DCL.</w:t>
      </w:r>
    </w:p>
    <w:p>
      <w:pPr>
        <w:spacing w:after="170" w:line="300"/>
      </w:pPr>
      <w:r>
        <w:t xml:space="preserve">B.Tech / BE / MCA or similar</w:t>
      </w:r>
    </w:p>
    <w:p>
      <w:pPr>
        <w:spacing w:after="110"/>
      </w:pPr>
      <w:r>
        <w:t xml:space="preserve">Apply Now</w:t>
      </w:r>
    </w:p>
    <w:p>
      <w:pPr>
        <w:pStyle w:val="Heading3"/>
      </w:pPr>
      <w:r>
        <w:t xml:space="preserve">HSE Advisor</w:t>
      </w:r>
    </w:p>
    <w:p>
      <w:pPr>
        <w:spacing w:after="170" w:line="300"/>
      </w:pPr>
      <w:r>
        <w:t xml:space="preserve">10 years</w:t>
      </w:r>
    </w:p>
    <w:p>
      <w:pPr>
        <w:spacing w:after="170" w:line="300"/>
      </w:pPr>
      <w:r>
        <w:t xml:space="preserve">Champion site safety with strong knowledge of OSHA procedures and NEBOSH standards.</w:t>
      </w:r>
    </w:p>
    <w:p>
      <w:pPr>
        <w:spacing w:after="170" w:line="300"/>
      </w:pPr>
      <w:r>
        <w:t xml:space="preserve">Any recognised degree; BE / B.Tech an advantage</w:t>
      </w:r>
    </w:p>
    <w:p>
      <w:pPr>
        <w:spacing w:after="110"/>
      </w:pPr>
      <w:r>
        <w:t xml:space="preserve">Apply Now</w:t>
      </w:r>
    </w:p>
    <w:p>
      <w:pPr>
        <w:spacing w:after="170" w:line="300"/>
      </w:pPr>
      <w:r>
        <w:t xml:space="preserve">Don't see your role? We're always looking for exceptional people.</w:t>
      </w:r>
    </w:p>
    <w:p>
      <w:pPr>
        <w:spacing w:after="110"/>
      </w:pPr>
      <w:r>
        <w:t xml:space="preserve">Send an Open Application</w:t>
      </w:r>
    </w:p>
    <w:p>
      <w:pPr>
        <w:spacing w:after="0"/>
      </w:pPr>
      <w:r>
        <w:br w:type="page"/>
      </w:r>
    </w:p>
    <w:p>
      <w:pPr>
        <w:pStyle w:val="Heading1"/>
      </w:pPr>
      <w:r>
        <w:t xml:space="preserve">News &amp; Awards</w:t>
      </w:r>
    </w:p>
    <w:p>
      <w:pPr>
        <w:pBdr>
          <w:bottom w:val="single" w:color="B8B8B8" w:sz="6" w:space="8"/>
        </w:pBdr>
        <w:spacing w:after="260" w:before="60"/>
      </w:pPr>
    </w:p>
    <w:p>
      <w:pPr>
        <w:spacing w:after="140"/>
      </w:pPr>
      <w:r>
        <w:rPr>
          <w:b/>
          <w:bCs/>
          <w:caps/>
          <w:color w:val="1F4736"/>
          <w:spacing w:val="26"/>
          <w:sz w:val="19"/>
          <w:szCs w:val="19"/>
        </w:rPr>
        <w:t xml:space="preserve">Newsroom</w:t>
      </w:r>
    </w:p>
    <w:p>
      <w:pPr>
        <w:pStyle w:val="Heading2"/>
      </w:pPr>
      <w:r>
        <w:t xml:space="preserve">Milestones &amp; moments</w:t>
      </w:r>
    </w:p>
    <w:p>
      <w:pPr>
        <w:spacing w:after="170" w:line="300"/>
      </w:pPr>
      <w:r>
        <w:t xml:space="preserve">Partnerships signed, landmarks delivered, awards received — the Adrak story as it unfolds.</w:t>
      </w:r>
    </w:p>
    <w:p>
      <w:pPr>
        <w:spacing w:after="170" w:line="300"/>
      </w:pPr>
      <w:r>
        <w:t xml:space="preserve">18 August 2026</w:t>
      </w:r>
    </w:p>
    <w:p>
      <w:pPr>
        <w:pStyle w:val="Heading3"/>
      </w:pPr>
      <w:r>
        <w:t xml:space="preserve">GEMS School Management and Adrak Developers to establish landmark international school in Hai Al Naseem, Barka</w:t>
      </w:r>
    </w:p>
    <w:p>
      <w:pPr>
        <w:spacing w:after="170" w:line="300"/>
      </w:pPr>
      <w:r>
        <w:t xml:space="preserve">GEMS School Management (GSM), the advisory and operations arm of GEMS Education, and Adrak Developers LLC, a leading real estate development firm in Oman, today announced plans to establish a world-class international school serving families in South Al Batinah, Oman. The partners have signed a term sheet under which GSM will provide pre-operational and operational services. The project marks GSM’s entry into Oman, further strengthening its international growth.</w:t>
      </w:r>
    </w:p>
    <w:p>
      <w:pPr>
        <w:spacing w:after="170" w:line="300"/>
      </w:pPr>
      <w:r>
        <w:t xml:space="preserve">20 May 2024</w:t>
      </w:r>
    </w:p>
    <w:p>
      <w:pPr>
        <w:pStyle w:val="Heading3"/>
      </w:pPr>
      <w:r>
        <w:t xml:space="preserve">Zen Residences at Muscat Bay</w:t>
      </w:r>
    </w:p>
    <w:p>
      <w:pPr>
        <w:spacing w:after="170" w:line="300"/>
      </w:pPr>
      <w:r>
        <w:t xml:space="preserve">Zen Development and Investment LLC announced a strategic partnership with Al Adrak Trading &amp; Contracting Co. LLC, formalized during a signing ceremony at the Muscat Bay sales centre, appointing Al Adrak as the main contractor for the highly anticipated Zen Residences project within the prestigious Muscat Bay.</w:t>
      </w:r>
    </w:p>
    <w:p>
      <w:pPr>
        <w:spacing w:after="170" w:line="300"/>
      </w:pPr>
      <w:r>
        <w:t xml:space="preserve">15 May 2024</w:t>
      </w:r>
    </w:p>
    <w:p>
      <w:pPr>
        <w:pStyle w:val="Heading3"/>
      </w:pPr>
      <w:r>
        <w:t xml:space="preserve">Adrak Developers and Ministry of Housing &amp; Urban P</w:t>
      </w:r>
    </w:p>
    <w:p>
      <w:pPr>
        <w:spacing w:after="170" w:line="300"/>
      </w:pPr>
      <w:r>
        <w:t xml:space="preserve">Adrak Developers and Ministry of Housing &amp; Urban Planning sign Development Agreement for Sultan Haitham City’s Neighborhood 12 D</w:t>
      </w:r>
    </w:p>
    <w:p>
      <w:pPr>
        <w:spacing w:after="170" w:line="300"/>
      </w:pPr>
      <w:r>
        <w:t xml:space="preserve">14 May 2024</w:t>
      </w:r>
    </w:p>
    <w:p>
      <w:pPr>
        <w:pStyle w:val="Heading3"/>
      </w:pPr>
      <w:r>
        <w:t xml:space="preserve">MTDI to master plan NH 12 D residential project</w:t>
      </w:r>
    </w:p>
    <w:p>
      <w:pPr>
        <w:spacing w:after="170" w:line="300"/>
      </w:pPr>
      <w:r>
        <w:t xml:space="preserve">Adrak Developers has appointed MTDI, a globally acclaimed architectural and design group, to masterplan the Neighbourhood 12 D (NH 12 D) luxury residential project within Sultan Haitham City in Oman’s capital, Muscat.</w:t>
      </w:r>
    </w:p>
    <w:p>
      <w:pPr>
        <w:spacing w:after="170" w:line="300"/>
      </w:pPr>
      <w:r>
        <w:t xml:space="preserve">20 February 2024</w:t>
      </w:r>
    </w:p>
    <w:p>
      <w:pPr>
        <w:pStyle w:val="Heading3"/>
      </w:pPr>
      <w:r>
        <w:t xml:space="preserve">Sultan Haitham City: A New Milestone in Urban Dev</w:t>
      </w:r>
    </w:p>
    <w:p>
      <w:pPr>
        <w:spacing w:after="170" w:line="300"/>
      </w:pPr>
      <w:r>
        <w:t xml:space="preserve">Adrak Developers LLC is excited to announce a significant partnership with the Ministry of Housing &amp; Urban Planning for the launch of Sultan Haitham City. This monumental project marks a new era in urban development and community building in the Sultanate of Oman.</w:t>
      </w:r>
    </w:p>
    <w:p>
      <w:pPr>
        <w:spacing w:after="170" w:line="300"/>
      </w:pPr>
      <w:r>
        <w:t xml:space="preserve">29 January 2024</w:t>
      </w:r>
    </w:p>
    <w:p>
      <w:pPr>
        <w:pStyle w:val="Heading3"/>
      </w:pPr>
      <w:r>
        <w:t xml:space="preserve">Bandar Al Khairan Resort Project Launched</w:t>
      </w:r>
    </w:p>
    <w:p>
      <w:pPr>
        <w:spacing w:after="170" w:line="300"/>
      </w:pPr>
      <w:r>
        <w:t xml:space="preserve">A ceremony was held on January 29, 2024, to celebrate the commencement of construction works for the Bandar Al Khairan Resort in the presence of Salem Bin Mohammed Al Mahrouqi, the Minister of Heritage and Tourism. Agreements were signed with Al Adrak Trading &amp; Contracting, the main contractor of the project, during the ceremony.</w:t>
      </w:r>
    </w:p>
    <w:p>
      <w:pPr>
        <w:spacing w:after="170" w:line="300"/>
      </w:pPr>
      <w:r>
        <w:t xml:space="preserve">10 December 2023</w:t>
      </w:r>
    </w:p>
    <w:p>
      <w:pPr>
        <w:pStyle w:val="Heading3"/>
      </w:pPr>
      <w:r>
        <w:t xml:space="preserve">Business Leader of the Year 2023 - Dr. Aadil Thoma</w:t>
      </w:r>
    </w:p>
    <w:p>
      <w:pPr>
        <w:spacing w:after="170" w:line="300"/>
      </w:pPr>
      <w:r>
        <w:t xml:space="preserve">In a momentous occasion highlighting outstanding leadership and exceptional businesses, our Executive Director, Dr. Aadil Thomas Alexander, was honored with the prestigious Business Leader of the Year Award at the TAS Business Awards 2023. The esteemed Governor of Muscat, His Excellency Sayyid Saud bin Hilal Al Busaidi, presented the accolade in recognition of Dr. Aadil's outstanding contributions to the Business Community. The TAS Business Awards, dedicated to spotlighting excellence, serve as a platform for celebrating and inspiring remarkable individuals and enterprises.</w:t>
      </w:r>
    </w:p>
    <w:p>
      <w:pPr>
        <w:spacing w:after="170" w:line="300"/>
      </w:pPr>
      <w:r>
        <w:t xml:space="preserve">29 November 2023</w:t>
      </w:r>
    </w:p>
    <w:p>
      <w:pPr>
        <w:pStyle w:val="Heading3"/>
      </w:pPr>
      <w:r>
        <w:t xml:space="preserve">Dossier Construction Awards 2023</w:t>
      </w:r>
    </w:p>
    <w:p>
      <w:pPr>
        <w:spacing w:after="170" w:line="300"/>
      </w:pPr>
      <w:r>
        <w:t xml:space="preserve">In the spotlight of the Dossier Construction Awards 2023, our success story unfolds with not one but two remarkable victories.</w:t>
      </w:r>
    </w:p>
    <w:p>
      <w:pPr>
        <w:spacing w:after="170" w:line="300"/>
      </w:pPr>
      <w:r>
        <w:t xml:space="preserve">22 November 2023</w:t>
      </w:r>
    </w:p>
    <w:p>
      <w:pPr>
        <w:pStyle w:val="Heading3"/>
      </w:pPr>
      <w:r>
        <w:t xml:space="preserve">Aloft Hotel Muscat Wins MEED Project Award for Exc</w:t>
      </w:r>
    </w:p>
    <w:p>
      <w:pPr>
        <w:spacing w:after="170" w:line="300"/>
      </w:pPr>
      <w:r>
        <w:t xml:space="preserve">Aloft Hotel Muscat has achieved a significant milestone by being named the national winner in the Hotel Project of the Year category at the MEED Project Awards held in Dubai. The prestigious award was gracefully accepted by our Executive Director, Dr. Aadil Thomas Alexander, underscoring his exemplary leadership at the forefront. This recognition underlines the hotel's unwavering commitment to innovation, sustainability, and societal impact in the MENA region, positioning it as a trailblazer in the industry. The MEED Projects Awards, renowned for honoring top-tier projects in construction, infrastructure, and utilities across the MENA region, solidify Aloft Hotel Muscat's excellence in the dynamic hospitality landscape. With 199 modern loft-style guestrooms, meticulously designed for the next generation of travelers, the hotel offers a captivating experience with diverse spaces, distinctive design and lively live music events.</w:t>
      </w:r>
    </w:p>
    <w:p>
      <w:pPr>
        <w:spacing w:after="170" w:line="300"/>
      </w:pPr>
      <w:r>
        <w:t xml:space="preserve">16 November 2023</w:t>
      </w:r>
    </w:p>
    <w:p>
      <w:pPr>
        <w:pStyle w:val="Heading3"/>
      </w:pPr>
      <w:r>
        <w:t xml:space="preserve">OCCI establishes Foreign Investors Committee</w:t>
      </w:r>
    </w:p>
    <w:p>
      <w:pPr>
        <w:spacing w:after="170" w:line="300"/>
      </w:pPr>
      <w:r>
        <w:t xml:space="preserve">We are delighted to announce a significant milestone for our esteemed leader, Dr. Thomas Alexander. In recognition of his exceptional leadership and expertise, Dr. Alexander has been nominated to serve on the distinguished Foreign Investors Committee by the Oman Chamber of Commerce and Industry (OCCI).</w:t>
      </w:r>
    </w:p>
    <w:p>
      <w:pPr>
        <w:spacing w:after="170" w:line="300"/>
      </w:pPr>
      <w:r>
        <w:t xml:space="preserve">18 October 2023</w:t>
      </w:r>
    </w:p>
    <w:p>
      <w:pPr>
        <w:pStyle w:val="Heading3"/>
      </w:pPr>
      <w:r>
        <w:t xml:space="preserve">Adrak Developers marks First Key Handove</w:t>
      </w:r>
    </w:p>
    <w:p>
      <w:pPr>
        <w:spacing w:after="170" w:line="300"/>
      </w:pPr>
      <w:r>
        <w:t xml:space="preserve">We are delighted to announce the successful key handover to our first customer at Hai Al Naseem. This marks a momentous occasion, symbolizing the achievement of dedicated efforts, a commitment to quality, and customer satisfaction. We extend our sincere thanks and appreciation to our dedicated team members who have worked tirelessly to ensure the highest standards of quality in every aspect of the project. Their commitment to excellence has significantly contributed to the satisfaction of our first customer. As we celebrate this significant milestone, we eagerly anticipate continuing this success by handing over more keys in the coming days. Thank you for your trust in Adrak Developers.</w:t>
      </w:r>
    </w:p>
    <w:p>
      <w:pPr>
        <w:spacing w:after="170" w:line="300"/>
      </w:pPr>
      <w:r>
        <w:t xml:space="preserve">24 September 2023</w:t>
      </w:r>
    </w:p>
    <w:p>
      <w:pPr>
        <w:pStyle w:val="Heading3"/>
      </w:pPr>
      <w:r>
        <w:t xml:space="preserve">Wellness Waves in Muscat: Health Campaign at Al Ad</w:t>
      </w:r>
    </w:p>
    <w:p>
      <w:pPr>
        <w:spacing w:after="170" w:line="300"/>
      </w:pPr>
      <w:r>
        <w:t xml:space="preserve">In a proactive move towards employee well-being, Al Adrak collaborated with Adlife Hospital for a Health Check-Up Campaign that swept through both the company's head office and site locations in Muscat. The campaign offered comprehensive health screenings, from vital signs to specialized assessments, tailored to address occupational health concerns. The positive impact was evident, with early detections and personalized health advice empowering individuals to take charge of their well-being. Adlife Hospital's campaign not only marked a moment of health awareness but also initiated a cultural shift towards prioritizing wellness at Al Adrak group Companies in Muscat</w:t>
      </w:r>
    </w:p>
    <w:p>
      <w:pPr>
        <w:spacing w:after="170" w:line="300"/>
      </w:pPr>
      <w:r>
        <w:t xml:space="preserve">06 September 2023</w:t>
      </w:r>
    </w:p>
    <w:p>
      <w:pPr>
        <w:pStyle w:val="Heading3"/>
      </w:pPr>
      <w:r>
        <w:t xml:space="preserve">Al Adrak's Dubai Journey: EH3 Groundbreaking Cerem</w:t>
      </w:r>
    </w:p>
    <w:p>
      <w:pPr>
        <w:spacing w:after="170" w:line="300"/>
      </w:pPr>
      <w:r>
        <w:t xml:space="preserve">We are thrilled to share the exciting news of the groundbreaking ceremony for Al Adrak's first major project in Dubai. The event marked a significant milestone as it initiated the construction of Ellington House 3 (EH3), a G + 1P + 9 storey Residential Building in Dubai Hills Estate, with a built-up area of 24,772 sqm. This marks the beginning of a transformative journey for Al Adrak, and we look forward to constructing more residences and high-rise buildings that not only redefine modern living in Dubai but also reflect our commitment to architectural excellence and sustainability.</w:t>
      </w:r>
    </w:p>
    <w:p>
      <w:pPr>
        <w:spacing w:after="170" w:line="300"/>
      </w:pPr>
      <w:r>
        <w:t xml:space="preserve">17 July 2023</w:t>
      </w:r>
    </w:p>
    <w:p>
      <w:pPr>
        <w:pStyle w:val="Heading3"/>
      </w:pPr>
      <w:r>
        <w:t xml:space="preserve">In-Country Value (ICV)</w:t>
      </w:r>
    </w:p>
    <w:p>
      <w:pPr>
        <w:spacing w:after="170" w:line="300"/>
      </w:pPr>
      <w:r>
        <w:t xml:space="preserve">At Al Adrak, we understand our responsibility to our community and believe in the concept of 'In Country Value' (ICV). We are firmly devoted to contributing to our country's commercial progress, promoting the development of Omani capabilities, and boosting productivity in Oman's economy. Our ICV approach is important to our day-to-day operations and efforts, and it is a significant driver of our total productivity."</w:t>
      </w:r>
    </w:p>
    <w:p>
      <w:pPr>
        <w:spacing w:after="170" w:line="300"/>
      </w:pPr>
      <w:r>
        <w:t xml:space="preserve">15 September 2022</w:t>
      </w:r>
    </w:p>
    <w:p>
      <w:pPr>
        <w:pStyle w:val="Heading3"/>
      </w:pPr>
      <w:r>
        <w:t xml:space="preserve">AL TAMKEEN INTERNATIONAL SCHOOL</w:t>
      </w:r>
    </w:p>
    <w:p>
      <w:pPr>
        <w:spacing w:after="170" w:line="300"/>
      </w:pPr>
      <w:r>
        <w:t xml:space="preserve">With the proven history of handing over fast-track projects within Client's required time and in quality, Al Tamkeen International School LLC, on 15.09.2022, has selected Al Adrak to build an international school in Al Khoudh, a town in the Muscat Governorate that is part of the Seeb Wilayat in northeastern Oman. It is a 6-Storey building with international school facilities in a total built-up area of 32,489.92 sqm and the scope of works include complete civil and the MEP works.</w:t>
      </w:r>
    </w:p>
    <w:p>
      <w:pPr>
        <w:spacing w:after="170" w:line="300"/>
      </w:pPr>
      <w:r>
        <w:t xml:space="preserve">15 June 2022</w:t>
      </w:r>
    </w:p>
    <w:p>
      <w:pPr>
        <w:pStyle w:val="Heading3"/>
      </w:pPr>
      <w:r>
        <w:t xml:space="preserve">RECOGNITION AWARD FOR ADRAK DEVELOPERS</w:t>
      </w:r>
    </w:p>
    <w:p>
      <w:pPr>
        <w:spacing w:after="170" w:line="300"/>
      </w:pPr>
      <w:r>
        <w:t xml:space="preserve">Adrak Developers, the leading real-estate firm in the Sultanate of Oman, on 15.06.2022has been awarded for enhancing and supporting the sustainable growth of Oman’s Vision 2040, presented by H.H. Sayyid Marwan Bin Turki Al Said to our CED, Dr. Thomas Alexander, in the presence of H.E. Ridha Juma Al Saleh, OCCI Chairman and other dignitaries at Muscat Real Estate Development Forum.</w:t>
      </w:r>
    </w:p>
    <w:p>
      <w:pPr>
        <w:spacing w:after="170" w:line="300"/>
      </w:pPr>
      <w:r>
        <w:t xml:space="preserve">12 June 2022</w:t>
      </w:r>
    </w:p>
    <w:p>
      <w:pPr>
        <w:pStyle w:val="Heading3"/>
      </w:pPr>
      <w:r>
        <w:t xml:space="preserve">COMMUNITY FACILITY &amp; LABOUR ACCOMMODATION AT KHAZA</w:t>
      </w:r>
    </w:p>
    <w:p>
      <w:pPr>
        <w:spacing w:after="170" w:line="300"/>
      </w:pPr>
      <w:r>
        <w:t xml:space="preserve">Al Adrak Trading and Contracting LLC partnering with Adrak Developers and Insight Engineering Consultants, on 12.06.2022have commenced the construction works of community facility and labour accommodations at Khazaen Economic City, the Sultanate's largest public-private partnership project for the construction, management, and development of economic zones. The city is being built in Barka, South Batinah Governorate, and is strategically located near Muscat, the capital. The complete civil and associated MEP works with a total built-up area of 18,654.33 sqm are included in the current scope of works. This design and build project includes the development of labour accommodation, different commercial structures, as well as a mosque and an imam's residence, and has around 40% of the plot green coverage.</w:t>
      </w:r>
    </w:p>
    <w:p>
      <w:pPr>
        <w:spacing w:after="170" w:line="300"/>
      </w:pPr>
      <w:r>
        <w:t xml:space="preserve">05 April 2022</w:t>
      </w:r>
    </w:p>
    <w:p>
      <w:pPr>
        <w:pStyle w:val="Heading3"/>
      </w:pPr>
      <w:r>
        <w:t xml:space="preserve">PUBLIC PROSECUTION AUTHORITY BUILDING AT BAUSHER,</w:t>
      </w:r>
    </w:p>
    <w:p>
      <w:pPr>
        <w:spacing w:after="170" w:line="300"/>
      </w:pPr>
      <w:r>
        <w:t xml:space="preserve">Another high-end finished government project, the Public Prosecution Head Office Building in Muscat Governorate, Bushar with a land area of 23,953 square meters in Madinat Al-Erfaan, was awarded on 05.04.2022 and added to Al Adrak portfolio. The scope comprises complete civil, structural, interior finishes, facade and all associated MEPF works with a total built-up area of 38,829 sqm. The 6-Storey building's exterior is covered in stone cladding and the structure is built on different levels, giving it an elegant and modern appearance.</w:t>
      </w:r>
    </w:p>
    <w:p>
      <w:pPr>
        <w:spacing w:after="170" w:line="300"/>
      </w:pPr>
      <w:r>
        <w:t xml:space="preserve">21 February 2021</w:t>
      </w:r>
    </w:p>
    <w:p>
      <w:pPr>
        <w:pStyle w:val="Heading3"/>
      </w:pPr>
      <w:r>
        <w:t xml:space="preserve">Golden Achievement Award Dubai 2020</w:t>
      </w:r>
    </w:p>
    <w:p>
      <w:pPr>
        <w:spacing w:after="170" w:line="300"/>
      </w:pPr>
      <w:r>
        <w:t xml:space="preserve">Our CED Dr. Thomas Alexander has been honored with the prestigious Golden Achievement Award Dubai during the 6th Edition 2020 on 21st February 2021.</w:t>
      </w:r>
    </w:p>
    <w:p>
      <w:pPr>
        <w:spacing w:after="170" w:line="300"/>
      </w:pPr>
      <w:r>
        <w:t xml:space="preserve">15 December 2020</w:t>
      </w:r>
    </w:p>
    <w:p>
      <w:pPr>
        <w:pStyle w:val="Heading3"/>
      </w:pPr>
      <w:r>
        <w:t xml:space="preserve">Extension of Ahli Bank Corporate Office Phase 3 &amp;</w:t>
      </w:r>
    </w:p>
    <w:p>
      <w:pPr>
        <w:spacing w:after="170" w:line="300"/>
      </w:pPr>
      <w:r>
        <w:t xml:space="preserve">Al Adrak Trading &amp; Contractor LLC has clinched the title of Main Contractor for the construction of “Extension of Ahli Bank Corporate Office Phase 3 &amp; 4” at Wattayah.</w:t>
      </w:r>
    </w:p>
    <w:p>
      <w:pPr>
        <w:spacing w:after="170" w:line="300"/>
      </w:pPr>
      <w:r>
        <w:t xml:space="preserve">25 February 2020</w:t>
      </w:r>
    </w:p>
    <w:p>
      <w:pPr>
        <w:pStyle w:val="Heading3"/>
      </w:pPr>
      <w:r>
        <w:t xml:space="preserve">Mazoon Dairy Project, 16 sq.km Greenfield developm</w:t>
      </w:r>
    </w:p>
    <w:p>
      <w:pPr>
        <w:spacing w:after="170" w:line="300"/>
      </w:pPr>
      <w:r>
        <w:t xml:space="preserve">Mazoon Dairy Project, 16 sq.km Greenfield development completed in a record time of 18 months</w:t>
      </w:r>
    </w:p>
    <w:p>
      <w:pPr>
        <w:spacing w:after="170" w:line="300"/>
      </w:pPr>
      <w:r>
        <w:t xml:space="preserve">06 January 2020</w:t>
      </w:r>
    </w:p>
    <w:p>
      <w:pPr>
        <w:pStyle w:val="Heading3"/>
      </w:pPr>
      <w:r>
        <w:t xml:space="preserve">Cheltenham International School Ground Breaking Ce</w:t>
      </w:r>
    </w:p>
    <w:p>
      <w:pPr>
        <w:spacing w:after="170" w:line="300"/>
      </w:pPr>
      <w:r>
        <w:t xml:space="preserve">Cheltenham International School Ground Breaking Ceremony by…</w:t>
      </w:r>
    </w:p>
    <w:p>
      <w:pPr>
        <w:spacing w:after="170" w:line="300"/>
      </w:pPr>
      <w:r>
        <w:t xml:space="preserve">02 December 2019</w:t>
      </w:r>
    </w:p>
    <w:p>
      <w:pPr>
        <w:pStyle w:val="Heading3"/>
      </w:pPr>
      <w:r>
        <w:t xml:space="preserve">Awarded with Construction of Cheltenham Internatio</w:t>
      </w:r>
    </w:p>
    <w:p>
      <w:pPr>
        <w:spacing w:after="170" w:line="300"/>
      </w:pPr>
      <w:r>
        <w:t xml:space="preserve">Awarded with Construction of Cheltenham International School. The project consist of developing an international class education facility comprising of 3 Classroom Building, an Admin Building, Multi-Level Sports building and the whole campus infrastructure.</w:t>
      </w:r>
    </w:p>
    <w:p>
      <w:pPr>
        <w:spacing w:after="170" w:line="300"/>
      </w:pPr>
      <w:r>
        <w:t xml:space="preserve">21 July 2019</w:t>
      </w:r>
    </w:p>
    <w:p>
      <w:pPr>
        <w:pStyle w:val="Heading3"/>
      </w:pPr>
      <w:r>
        <w:t xml:space="preserve">World Marketing Congress selected Al Adrak for the</w:t>
      </w:r>
    </w:p>
    <w:p>
      <w:pPr>
        <w:spacing w:after="170" w:line="300"/>
      </w:pPr>
      <w:r>
        <w:t xml:space="preserve">World Marketing Congress selected Al Adrak for the “OMAN Best Brand Awards 2019”. Executive Director Aadil Thomas Alexander received the award and certificate at a function organized at the Oman Convention Center on 21st July, 2019.</w:t>
      </w:r>
    </w:p>
    <w:p>
      <w:pPr>
        <w:spacing w:after="170" w:line="300"/>
      </w:pPr>
      <w:r>
        <w:t xml:space="preserve">29 June 2019</w:t>
      </w:r>
    </w:p>
    <w:p>
      <w:pPr>
        <w:pStyle w:val="Heading3"/>
      </w:pPr>
      <w:r>
        <w:t xml:space="preserve">Dr. Thomas Alexander receiving the Achievement Awa</w:t>
      </w:r>
    </w:p>
    <w:p>
      <w:pPr>
        <w:spacing w:after="170" w:line="300"/>
      </w:pPr>
      <w:r>
        <w:t xml:space="preserve">Dr. Thomas Alexander receiving the Achievement Award from the European Business Academy</w:t>
      </w:r>
    </w:p>
    <w:p>
      <w:pPr>
        <w:spacing w:after="170" w:line="300"/>
      </w:pPr>
      <w:r>
        <w:t xml:space="preserve">29 June 2019</w:t>
      </w:r>
    </w:p>
    <w:p>
      <w:pPr>
        <w:pStyle w:val="Heading3"/>
      </w:pPr>
      <w:r>
        <w:t xml:space="preserve">Al Adrak receives International Awards – Milan,</w:t>
      </w:r>
    </w:p>
    <w:p>
      <w:pPr>
        <w:spacing w:after="170" w:line="300"/>
      </w:pPr>
      <w:r>
        <w:t xml:space="preserve">Al Adrak receives International Awards – Milan, Berlin &amp;amp;…</w:t>
      </w:r>
    </w:p>
    <w:p>
      <w:pPr>
        <w:spacing w:after="170" w:line="300"/>
      </w:pPr>
      <w:r>
        <w:t xml:space="preserve">13 May 2019</w:t>
      </w:r>
    </w:p>
    <w:p>
      <w:pPr>
        <w:pStyle w:val="Heading3"/>
      </w:pPr>
      <w:r>
        <w:t xml:space="preserve">Key handing ceremony of Muscat Insurance Head Quar</w:t>
      </w:r>
    </w:p>
    <w:p>
      <w:pPr>
        <w:spacing w:after="170" w:line="300"/>
      </w:pPr>
      <w:r>
        <w:t xml:space="preserve">Key handing ceremony of Muscat Insurance Head Quarter Building residing in heart of Muscat was hosted and Muscat Insurance Team lead by Sheikh Aimen Al Hosni thanked Al Adrak for keeping up their hopes and trust.</w:t>
      </w:r>
    </w:p>
    <w:p>
      <w:pPr>
        <w:spacing w:after="170" w:line="300"/>
      </w:pPr>
      <w:r>
        <w:t xml:space="preserve">22 October 2018</w:t>
      </w:r>
    </w:p>
    <w:p>
      <w:pPr>
        <w:pStyle w:val="Heading3"/>
      </w:pPr>
      <w:r>
        <w:t xml:space="preserve">Housing Project Stone laying Ceremony</w:t>
      </w:r>
    </w:p>
    <w:p>
      <w:pPr>
        <w:spacing w:after="170" w:line="300"/>
      </w:pPr>
      <w:r>
        <w:t xml:space="preserve">Housing Project Stone laying Ceremony…</w:t>
      </w:r>
    </w:p>
    <w:p>
      <w:pPr>
        <w:spacing w:after="0"/>
      </w:pPr>
      <w:r>
        <w:br w:type="page"/>
      </w:r>
    </w:p>
    <w:p>
      <w:pPr>
        <w:pStyle w:val="Heading1"/>
      </w:pPr>
      <w:r>
        <w:t xml:space="preserve">Appendix I — Projects in Detail</w:t>
      </w:r>
    </w:p>
    <w:p>
      <w:pPr>
        <w:pBdr>
          <w:bottom w:val="single" w:color="B8B8B8" w:sz="6" w:space="8"/>
        </w:pBdr>
        <w:spacing w:after="260" w:before="60"/>
      </w:pPr>
    </w:p>
    <w:p>
      <w:pPr>
        <w:pStyle w:val="Heading2"/>
      </w:pPr>
      <w:r>
        <w:t xml:space="preserve">Ahli Bank Corporate HQ</w:t>
      </w:r>
    </w:p>
    <w:p>
      <w:pPr>
        <w:spacing w:after="140"/>
      </w:pPr>
      <w:r>
        <w:rPr>
          <w:b/>
          <w:bCs/>
          <w:caps/>
          <w:color w:val="1F4736"/>
          <w:spacing w:val="26"/>
          <w:sz w:val="19"/>
          <w:szCs w:val="19"/>
        </w:rPr>
        <w:t xml:space="preserve">Commercial  ·  Wattayah, Muscat</w:t>
      </w:r>
    </w:p>
    <w:p>
      <w:pPr>
        <w:spacing w:after="170" w:line="300"/>
      </w:pPr>
      <w:r>
        <w:t xml:space="preserve">Structural glazing, designed aluminium mashrabiya and a glass atrium — delivered live around an operating headquarters.</w:t>
      </w:r>
    </w:p>
    <w:p>
      <w:pPr>
        <w:pStyle w:val="ListParagraph"/>
        <w:numPr>
          <w:ilvl w:val="0"/>
          <w:numId w:val="2"/>
        </w:numPr>
        <w:spacing w:after="90" w:line="276"/>
      </w:pPr>
      <w:r>
        <w:t xml:space="preserve">Built around the live operating HQ with specialist shoring</w:t>
      </w:r>
    </w:p>
    <w:p>
      <w:pPr>
        <w:pStyle w:val="ListParagraph"/>
        <w:numPr>
          <w:ilvl w:val="0"/>
          <w:numId w:val="2"/>
        </w:numPr>
        <w:spacing w:after="90" w:line="276"/>
      </w:pPr>
      <w:r>
        <w:t xml:space="preserve">Structural glazing, spider glazing &amp; designed glass atrium</w:t>
      </w:r>
    </w:p>
    <w:p>
      <w:pPr>
        <w:pStyle w:val="ListParagraph"/>
        <w:numPr>
          <w:ilvl w:val="0"/>
          <w:numId w:val="2"/>
        </w:numPr>
        <w:spacing w:after="90" w:line="276"/>
      </w:pPr>
      <w:r>
        <w:t xml:space="preserve">Radiant floor cooling over 800 m² with DOAS trench ducting</w:t>
      </w:r>
    </w:p>
    <w:p>
      <w:pPr>
        <w:pStyle w:val="ListParagraph"/>
        <w:numPr>
          <w:ilvl w:val="0"/>
          <w:numId w:val="2"/>
        </w:numPr>
        <w:spacing w:after="90" w:line="276"/>
      </w:pPr>
      <w:r>
        <w:t xml:space="preserve">2 × 350 TR air-cooled screw chillers</w:t>
      </w:r>
    </w:p>
    <w:p>
      <w:pPr>
        <w:pStyle w:val="ListParagraph"/>
        <w:numPr>
          <w:ilvl w:val="0"/>
          <w:numId w:val="2"/>
        </w:numPr>
        <w:spacing w:after="90" w:line="276"/>
      </w:pPr>
      <w:r>
        <w:t xml:space="preserve">Specialized epoxy floor system for the MLCP car park</w:t>
      </w:r>
    </w:p>
    <w:p>
      <w:pPr>
        <w:pStyle w:val="Heading2"/>
      </w:pPr>
      <w:r>
        <w:t xml:space="preserve">Central Bank of Oman</w:t>
      </w:r>
    </w:p>
    <w:p>
      <w:pPr>
        <w:spacing w:after="140"/>
      </w:pPr>
      <w:r>
        <w:rPr>
          <w:b/>
          <w:bCs/>
          <w:caps/>
          <w:color w:val="1F4736"/>
          <w:spacing w:val="26"/>
          <w:sz w:val="19"/>
          <w:szCs w:val="19"/>
        </w:rPr>
        <w:t xml:space="preserve">IT &amp; Data Centres  ·  Muscat</w:t>
      </w:r>
    </w:p>
    <w:p>
      <w:pPr>
        <w:spacing w:after="170" w:line="300"/>
      </w:pPr>
      <w:r>
        <w:t xml:space="preserve">One-metre-thick vault walls, 15 MW dual-redundant power and 2,000-ton cooling for the nation's most secure facility.</w:t>
      </w:r>
    </w:p>
    <w:p>
      <w:pPr>
        <w:pStyle w:val="ListParagraph"/>
        <w:numPr>
          <w:ilvl w:val="0"/>
          <w:numId w:val="2"/>
        </w:numPr>
        <w:spacing w:after="90" w:line="276"/>
      </w:pPr>
      <w:r>
        <w:t xml:space="preserve">1 m thick concrete currency-vault walls, 400-tonne dead load</w:t>
      </w:r>
    </w:p>
    <w:p>
      <w:pPr>
        <w:pStyle w:val="ListParagraph"/>
        <w:numPr>
          <w:ilvl w:val="0"/>
          <w:numId w:val="2"/>
        </w:numPr>
        <w:spacing w:after="90" w:line="276"/>
      </w:pPr>
      <w:r>
        <w:t xml:space="preserve">5.5 m floor-to-floor with 1 m HD raised flooring</w:t>
      </w:r>
    </w:p>
    <w:p>
      <w:pPr>
        <w:pStyle w:val="ListParagraph"/>
        <w:numPr>
          <w:ilvl w:val="0"/>
          <w:numId w:val="2"/>
        </w:numPr>
        <w:spacing w:after="90" w:line="276"/>
      </w:pPr>
      <w:r>
        <w:t xml:space="preserve">15 MW dual-redundant power supply</w:t>
      </w:r>
    </w:p>
    <w:p>
      <w:pPr>
        <w:pStyle w:val="ListParagraph"/>
        <w:numPr>
          <w:ilvl w:val="0"/>
          <w:numId w:val="2"/>
        </w:numPr>
        <w:spacing w:after="90" w:line="276"/>
      </w:pPr>
      <w:r>
        <w:t xml:space="preserve">4 × 1,100 KVA UPS — 15-minute full-facility backup</w:t>
      </w:r>
    </w:p>
    <w:p>
      <w:pPr>
        <w:pStyle w:val="ListParagraph"/>
        <w:numPr>
          <w:ilvl w:val="0"/>
          <w:numId w:val="2"/>
        </w:numPr>
        <w:spacing w:after="90" w:line="276"/>
      </w:pPr>
      <w:r>
        <w:t xml:space="preserve">AWACS early detection + FM-200 fire suppression</w:t>
      </w:r>
    </w:p>
    <w:p>
      <w:pPr>
        <w:pStyle w:val="Heading2"/>
      </w:pPr>
      <w:r>
        <w:t xml:space="preserve">SUROUH — Hai Al Naseem</w:t>
      </w:r>
    </w:p>
    <w:p>
      <w:pPr>
        <w:spacing w:after="140"/>
      </w:pPr>
      <w:r>
        <w:rPr>
          <w:b/>
          <w:bCs/>
          <w:caps/>
          <w:color w:val="1F4736"/>
          <w:spacing w:val="26"/>
          <w:sz w:val="19"/>
          <w:szCs w:val="19"/>
        </w:rPr>
        <w:t xml:space="preserve">Residential  ·  Barka</w:t>
      </w:r>
    </w:p>
    <w:p>
      <w:pPr>
        <w:spacing w:after="170" w:line="300"/>
      </w:pPr>
      <w:r>
        <w:t xml:space="preserve">Oman's pilot PPP housing development — 1,051 residences balancing nature, tradition and modern living.</w:t>
      </w:r>
    </w:p>
    <w:p>
      <w:pPr>
        <w:pStyle w:val="ListParagraph"/>
        <w:numPr>
          <w:ilvl w:val="0"/>
          <w:numId w:val="2"/>
        </w:numPr>
        <w:spacing w:after="90" w:line="276"/>
      </w:pPr>
      <w:r>
        <w:t xml:space="preserve">1,051 apartments, villas, twin villas &amp; townhouses</w:t>
      </w:r>
    </w:p>
    <w:p>
      <w:pPr>
        <w:pStyle w:val="ListParagraph"/>
        <w:numPr>
          <w:ilvl w:val="0"/>
          <w:numId w:val="2"/>
        </w:numPr>
        <w:spacing w:after="90" w:line="276"/>
      </w:pPr>
      <w:r>
        <w:t xml:space="preserve">460,000 sqm Rapid Wall + 160,000 sqm hollow-core slab</w:t>
      </w:r>
    </w:p>
    <w:p>
      <w:pPr>
        <w:pStyle w:val="ListParagraph"/>
        <w:numPr>
          <w:ilvl w:val="0"/>
          <w:numId w:val="2"/>
        </w:numPr>
        <w:spacing w:after="90" w:line="276"/>
      </w:pPr>
      <w:r>
        <w:t xml:space="preserve">27 substations, solar-powered street lighting</w:t>
      </w:r>
    </w:p>
    <w:p>
      <w:pPr>
        <w:pStyle w:val="ListParagraph"/>
        <w:numPr>
          <w:ilvl w:val="0"/>
          <w:numId w:val="2"/>
        </w:numPr>
        <w:spacing w:after="90" w:line="276"/>
      </w:pPr>
      <w:r>
        <w:t xml:space="preserve">100,000 sqm pavements &amp; 80,000 sqm landscaping</w:t>
      </w:r>
    </w:p>
    <w:p>
      <w:pPr>
        <w:pStyle w:val="ListParagraph"/>
        <w:numPr>
          <w:ilvl w:val="0"/>
          <w:numId w:val="2"/>
        </w:numPr>
        <w:spacing w:after="90" w:line="276"/>
      </w:pPr>
      <w:r>
        <w:t xml:space="preserve">OMR 100 million — Ministry of Housing PPP pilot</w:t>
      </w:r>
    </w:p>
    <w:p>
      <w:pPr>
        <w:pStyle w:val="Heading2"/>
      </w:pPr>
      <w:r>
        <w:t xml:space="preserve">Cheltenham International School</w:t>
      </w:r>
    </w:p>
    <w:p>
      <w:pPr>
        <w:spacing w:after="140"/>
      </w:pPr>
      <w:r>
        <w:rPr>
          <w:b/>
          <w:bCs/>
          <w:caps/>
          <w:color w:val="1F4736"/>
          <w:spacing w:val="26"/>
          <w:sz w:val="19"/>
          <w:szCs w:val="19"/>
        </w:rPr>
        <w:t xml:space="preserve">Education  ·  Russail, Muscat</w:t>
      </w:r>
    </w:p>
    <w:p>
      <w:pPr>
        <w:spacing w:after="170" w:line="300"/>
      </w:pPr>
      <w:r>
        <w:t xml:space="preserve">International-standard campus for 1,400 students — Islamic arches, mashrabiya and a 25 m pool.</w:t>
      </w:r>
    </w:p>
    <w:p>
      <w:pPr>
        <w:pStyle w:val="ListParagraph"/>
        <w:numPr>
          <w:ilvl w:val="0"/>
          <w:numId w:val="2"/>
        </w:numPr>
        <w:spacing w:after="90" w:line="276"/>
      </w:pPr>
      <w:r>
        <w:t xml:space="preserve">1,400 students, 200 staff, 62 classrooms</w:t>
      </w:r>
    </w:p>
    <w:p>
      <w:pPr>
        <w:pStyle w:val="ListParagraph"/>
        <w:numPr>
          <w:ilvl w:val="0"/>
          <w:numId w:val="2"/>
        </w:numPr>
        <w:spacing w:after="90" w:line="276"/>
      </w:pPr>
      <w:r>
        <w:t xml:space="preserve">Amphitheatre, 25 m pool &amp; multipurpose courts</w:t>
      </w:r>
    </w:p>
    <w:p>
      <w:pPr>
        <w:pStyle w:val="ListParagraph"/>
        <w:numPr>
          <w:ilvl w:val="0"/>
          <w:numId w:val="2"/>
        </w:numPr>
        <w:spacing w:after="90" w:line="276"/>
      </w:pPr>
      <w:r>
        <w:t xml:space="preserve">Omani marble, timber flooring &amp; GRC cladding</w:t>
      </w:r>
    </w:p>
    <w:p>
      <w:pPr>
        <w:pStyle w:val="ListParagraph"/>
        <w:numPr>
          <w:ilvl w:val="0"/>
          <w:numId w:val="2"/>
        </w:numPr>
        <w:spacing w:after="90" w:line="276"/>
      </w:pPr>
      <w:r>
        <w:t xml:space="preserve">Islamic arches with aluminium mashrabiya</w:t>
      </w:r>
    </w:p>
    <w:p>
      <w:pPr>
        <w:pStyle w:val="ListParagraph"/>
        <w:numPr>
          <w:ilvl w:val="0"/>
          <w:numId w:val="2"/>
        </w:numPr>
        <w:spacing w:after="90" w:line="276"/>
      </w:pPr>
      <w:r>
        <w:t xml:space="preserve">Full building management system</w:t>
      </w:r>
    </w:p>
    <w:p>
      <w:pPr>
        <w:pStyle w:val="Heading2"/>
      </w:pPr>
      <w:r>
        <w:t xml:space="preserve">Ministry of Higher Education</w:t>
      </w:r>
    </w:p>
    <w:p>
      <w:pPr>
        <w:spacing w:after="140"/>
      </w:pPr>
      <w:r>
        <w:rPr>
          <w:b/>
          <w:bCs/>
          <w:caps/>
          <w:color w:val="1F4736"/>
          <w:spacing w:val="26"/>
          <w:sz w:val="19"/>
          <w:szCs w:val="19"/>
        </w:rPr>
        <w:t xml:space="preserve">Government  ·  Muscat</w:t>
      </w:r>
    </w:p>
    <w:p>
      <w:pPr>
        <w:spacing w:after="170" w:line="300"/>
      </w:pPr>
      <w:r>
        <w:t xml:space="preserve">Among the most luxurious government buildings — 4 MW power, 960-ton cooling, a stunning façade.</w:t>
      </w:r>
    </w:p>
    <w:p>
      <w:pPr>
        <w:pStyle w:val="ListParagraph"/>
        <w:numPr>
          <w:ilvl w:val="0"/>
          <w:numId w:val="2"/>
        </w:numPr>
        <w:spacing w:after="90" w:line="276"/>
      </w:pPr>
      <w:r>
        <w:t xml:space="preserve">Among Oman's most luxurious government buildings</w:t>
      </w:r>
    </w:p>
    <w:p>
      <w:pPr>
        <w:pStyle w:val="ListParagraph"/>
        <w:numPr>
          <w:ilvl w:val="0"/>
          <w:numId w:val="2"/>
        </w:numPr>
        <w:spacing w:after="90" w:line="276"/>
      </w:pPr>
      <w:r>
        <w:t xml:space="preserve">4 MW power capacity</w:t>
      </w:r>
    </w:p>
    <w:p>
      <w:pPr>
        <w:pStyle w:val="ListParagraph"/>
        <w:numPr>
          <w:ilvl w:val="0"/>
          <w:numId w:val="2"/>
        </w:numPr>
        <w:spacing w:after="90" w:line="276"/>
      </w:pPr>
      <w:r>
        <w:t xml:space="preserve">960-tonne cooling</w:t>
      </w:r>
    </w:p>
    <w:p>
      <w:pPr>
        <w:pStyle w:val="ListParagraph"/>
        <w:numPr>
          <w:ilvl w:val="0"/>
          <w:numId w:val="2"/>
        </w:numPr>
        <w:spacing w:after="90" w:line="276"/>
      </w:pPr>
      <w:r>
        <w:t xml:space="preserve">Signature façade &amp; interiors</w:t>
      </w:r>
    </w:p>
    <w:p>
      <w:pPr>
        <w:pStyle w:val="Heading2"/>
      </w:pPr>
      <w:r>
        <w:t xml:space="preserve">Public Authority for Craft Industries</w:t>
      </w:r>
    </w:p>
    <w:p>
      <w:pPr>
        <w:spacing w:after="140"/>
      </w:pPr>
      <w:r>
        <w:rPr>
          <w:b/>
          <w:bCs/>
          <w:caps/>
          <w:color w:val="1F4736"/>
          <w:spacing w:val="26"/>
          <w:sz w:val="19"/>
          <w:szCs w:val="19"/>
        </w:rPr>
        <w:t xml:space="preserve">Government  ·  Muscat</w:t>
      </w:r>
    </w:p>
    <w:p>
      <w:pPr>
        <w:spacing w:after="170" w:line="300"/>
      </w:pPr>
      <w:r>
        <w:t xml:space="preserve">A 16,000 sqm sculptured headquarters — a showcase of Omani culture and heritage.</w:t>
      </w:r>
    </w:p>
    <w:p>
      <w:pPr>
        <w:pStyle w:val="ListParagraph"/>
        <w:numPr>
          <w:ilvl w:val="0"/>
          <w:numId w:val="2"/>
        </w:numPr>
        <w:spacing w:after="90" w:line="276"/>
      </w:pPr>
      <w:r>
        <w:t xml:space="preserve">16,000 sqm sculptured HQ building</w:t>
      </w:r>
    </w:p>
    <w:p>
      <w:pPr>
        <w:pStyle w:val="ListParagraph"/>
        <w:numPr>
          <w:ilvl w:val="0"/>
          <w:numId w:val="2"/>
        </w:numPr>
        <w:spacing w:after="90" w:line="276"/>
      </w:pPr>
      <w:r>
        <w:t xml:space="preserve">A showcase of Omani culture &amp; heritage</w:t>
      </w:r>
    </w:p>
    <w:p>
      <w:pPr>
        <w:pStyle w:val="ListParagraph"/>
        <w:numPr>
          <w:ilvl w:val="0"/>
          <w:numId w:val="2"/>
        </w:numPr>
        <w:spacing w:after="90" w:line="276"/>
      </w:pPr>
      <w:r>
        <w:t xml:space="preserve">400-tonne cooling, 3 MW power</w:t>
      </w:r>
    </w:p>
    <w:p>
      <w:pPr>
        <w:pStyle w:val="Heading2"/>
      </w:pPr>
      <w:r>
        <w:t xml:space="preserve">Mazoon Dairy</w:t>
      </w:r>
    </w:p>
    <w:p>
      <w:pPr>
        <w:spacing w:after="140"/>
      </w:pPr>
      <w:r>
        <w:rPr>
          <w:b/>
          <w:bCs/>
          <w:caps/>
          <w:color w:val="1F4736"/>
          <w:spacing w:val="26"/>
          <w:sz w:val="19"/>
          <w:szCs w:val="19"/>
        </w:rPr>
        <w:t xml:space="preserve">Industrial  ·  Al Sunaynah</w:t>
      </w:r>
    </w:p>
    <w:p>
      <w:pPr>
        <w:spacing w:after="170" w:line="300"/>
      </w:pPr>
      <w:r>
        <w:t xml:space="preserve">MEED Industrial Project of the Year — a 4 km × 4 km integrated dairy city for 7,500+ cows.</w:t>
      </w:r>
    </w:p>
    <w:p>
      <w:pPr>
        <w:pStyle w:val="ListParagraph"/>
        <w:numPr>
          <w:ilvl w:val="0"/>
          <w:numId w:val="2"/>
        </w:numPr>
        <w:spacing w:after="90" w:line="276"/>
      </w:pPr>
      <w:r>
        <w:t xml:space="preserve">MEED Industrial Project of the Year</w:t>
      </w:r>
    </w:p>
    <w:p>
      <w:pPr>
        <w:pStyle w:val="ListParagraph"/>
        <w:numPr>
          <w:ilvl w:val="0"/>
          <w:numId w:val="2"/>
        </w:numPr>
        <w:spacing w:after="90" w:line="276"/>
      </w:pPr>
      <w:r>
        <w:t xml:space="preserve">4 km × 4 km integrated dairy farm for 7,500+ cows</w:t>
      </w:r>
    </w:p>
    <w:p>
      <w:pPr>
        <w:pStyle w:val="ListParagraph"/>
        <w:numPr>
          <w:ilvl w:val="0"/>
          <w:numId w:val="2"/>
        </w:numPr>
        <w:spacing w:after="90" w:line="276"/>
      </w:pPr>
      <w:r>
        <w:t xml:space="preserve">7,000 MT structural steel, 70,000 sqm asphalt</w:t>
      </w:r>
    </w:p>
    <w:p>
      <w:pPr>
        <w:pStyle w:val="ListParagraph"/>
        <w:numPr>
          <w:ilvl w:val="0"/>
          <w:numId w:val="2"/>
        </w:numPr>
        <w:spacing w:after="90" w:line="276"/>
      </w:pPr>
      <w:r>
        <w:t xml:space="preserve">23 × 11 KV substations</w:t>
      </w:r>
    </w:p>
    <w:p>
      <w:pPr>
        <w:pStyle w:val="ListParagraph"/>
        <w:numPr>
          <w:ilvl w:val="0"/>
          <w:numId w:val="2"/>
        </w:numPr>
        <w:spacing w:after="90" w:line="276"/>
      </w:pPr>
      <w:r>
        <w:t xml:space="preserve">Cold storage to −25 °C with walk-on ceilings</w:t>
      </w:r>
    </w:p>
    <w:p>
      <w:pPr>
        <w:pStyle w:val="Heading2"/>
      </w:pPr>
      <w:r>
        <w:t xml:space="preserve">Aloft Hotel by Marriott</w:t>
      </w:r>
    </w:p>
    <w:p>
      <w:pPr>
        <w:spacing w:after="140"/>
      </w:pPr>
      <w:r>
        <w:rPr>
          <w:b/>
          <w:bCs/>
          <w:caps/>
          <w:color w:val="1F4736"/>
          <w:spacing w:val="26"/>
          <w:sz w:val="19"/>
          <w:szCs w:val="19"/>
        </w:rPr>
        <w:t xml:space="preserve">Hospitality  ·  Ghala, Muscat</w:t>
      </w:r>
    </w:p>
    <w:p>
      <w:pPr>
        <w:spacing w:after="170" w:line="300"/>
      </w:pPr>
      <w:r>
        <w:t xml:space="preserve">Al Adrak's maiden hospitality investment — an international-brand hotel for the capital.</w:t>
      </w:r>
    </w:p>
    <w:p>
      <w:pPr>
        <w:pStyle w:val="ListParagraph"/>
        <w:numPr>
          <w:ilvl w:val="0"/>
          <w:numId w:val="2"/>
        </w:numPr>
        <w:spacing w:after="90" w:line="276"/>
      </w:pPr>
      <w:r>
        <w:t xml:space="preserve">Al Adrak's maiden hospitality investment</w:t>
      </w:r>
    </w:p>
    <w:p>
      <w:pPr>
        <w:pStyle w:val="ListParagraph"/>
        <w:numPr>
          <w:ilvl w:val="0"/>
          <w:numId w:val="2"/>
        </w:numPr>
        <w:spacing w:after="90" w:line="276"/>
      </w:pPr>
      <w:r>
        <w:t xml:space="preserve">Operated under an international Marriott brand</w:t>
      </w:r>
    </w:p>
    <w:p>
      <w:pPr>
        <w:pStyle w:val="ListParagraph"/>
        <w:numPr>
          <w:ilvl w:val="0"/>
          <w:numId w:val="2"/>
        </w:numPr>
        <w:spacing w:after="90" w:line="276"/>
      </w:pPr>
      <w:r>
        <w:t xml:space="preserve">Part of a 200-key hotel expansion programme</w:t>
      </w:r>
    </w:p>
    <w:p>
      <w:pPr>
        <w:pStyle w:val="Heading2"/>
      </w:pPr>
      <w:r>
        <w:t xml:space="preserve">Buraimi University</w:t>
      </w:r>
    </w:p>
    <w:p>
      <w:pPr>
        <w:spacing w:after="140"/>
      </w:pPr>
      <w:r>
        <w:rPr>
          <w:b/>
          <w:bCs/>
          <w:caps/>
          <w:color w:val="1F4736"/>
          <w:spacing w:val="26"/>
          <w:sz w:val="19"/>
          <w:szCs w:val="19"/>
        </w:rPr>
        <w:t xml:space="preserve">Education  ·  Al Buraimi</w:t>
      </w:r>
    </w:p>
    <w:p>
      <w:pPr>
        <w:spacing w:after="170" w:line="300"/>
      </w:pPr>
      <w:r>
        <w:t xml:space="preserve">A premier 20,000 sqm campus — administration, teaching and hostel blocks with a unique steel-web façade.</w:t>
      </w:r>
    </w:p>
    <w:p>
      <w:pPr>
        <w:pStyle w:val="ListParagraph"/>
        <w:numPr>
          <w:ilvl w:val="0"/>
          <w:numId w:val="2"/>
        </w:numPr>
        <w:spacing w:after="90" w:line="276"/>
      </w:pPr>
      <w:r>
        <w:t xml:space="preserve">Administration, teaching &amp; hostel blocks — 20,000 sqm</w:t>
      </w:r>
    </w:p>
    <w:p>
      <w:pPr>
        <w:pStyle w:val="ListParagraph"/>
        <w:numPr>
          <w:ilvl w:val="0"/>
          <w:numId w:val="2"/>
        </w:numPr>
        <w:spacing w:after="90" w:line="276"/>
      </w:pPr>
      <w:r>
        <w:t xml:space="preserve">3 MW power, 800-tonne cooling</w:t>
      </w:r>
    </w:p>
    <w:p>
      <w:pPr>
        <w:pStyle w:val="ListParagraph"/>
        <w:numPr>
          <w:ilvl w:val="0"/>
          <w:numId w:val="2"/>
        </w:numPr>
        <w:spacing w:after="90" w:line="276"/>
      </w:pPr>
      <w:r>
        <w:t xml:space="preserve">Unique steel-web façade design</w:t>
      </w:r>
    </w:p>
    <w:p>
      <w:pPr>
        <w:pStyle w:val="ListParagraph"/>
        <w:numPr>
          <w:ilvl w:val="0"/>
          <w:numId w:val="2"/>
        </w:numPr>
        <w:spacing w:after="90" w:line="276"/>
      </w:pPr>
      <w:r>
        <w:t xml:space="preserve">Post-tension slabs for durability</w:t>
      </w:r>
    </w:p>
    <w:p>
      <w:pPr>
        <w:pStyle w:val="Heading2"/>
      </w:pPr>
      <w:r>
        <w:t xml:space="preserve">Knowledge Oasis Oman 4</w:t>
      </w:r>
    </w:p>
    <w:p>
      <w:pPr>
        <w:spacing w:after="140"/>
      </w:pPr>
      <w:r>
        <w:rPr>
          <w:b/>
          <w:bCs/>
          <w:caps/>
          <w:color w:val="1F4736"/>
          <w:spacing w:val="26"/>
          <w:sz w:val="19"/>
          <w:szCs w:val="19"/>
        </w:rPr>
        <w:t xml:space="preserve">IT &amp; Data Centres  ·  Muscat</w:t>
      </w:r>
    </w:p>
    <w:p>
      <w:pPr>
        <w:spacing w:after="170" w:line="300"/>
      </w:pPr>
      <w:r>
        <w:t xml:space="preserve">The technology hub of Oman — 40,000 sqm, a 5 MW power plant and 2,800-ton district cooling.</w:t>
      </w:r>
    </w:p>
    <w:p>
      <w:pPr>
        <w:pStyle w:val="ListParagraph"/>
        <w:numPr>
          <w:ilvl w:val="0"/>
          <w:numId w:val="2"/>
        </w:numPr>
        <w:spacing w:after="90" w:line="276"/>
      </w:pPr>
      <w:r>
        <w:t xml:space="preserve">Technology hub of Oman — 40,000 sqm</w:t>
      </w:r>
    </w:p>
    <w:p>
      <w:pPr>
        <w:pStyle w:val="ListParagraph"/>
        <w:numPr>
          <w:ilvl w:val="0"/>
          <w:numId w:val="2"/>
        </w:numPr>
        <w:spacing w:after="90" w:line="276"/>
      </w:pPr>
      <w:r>
        <w:t xml:space="preserve">Raft &amp; post-tension design for cantilever structure</w:t>
      </w:r>
    </w:p>
    <w:p>
      <w:pPr>
        <w:pStyle w:val="ListParagraph"/>
        <w:numPr>
          <w:ilvl w:val="0"/>
          <w:numId w:val="2"/>
        </w:numPr>
        <w:spacing w:after="90" w:line="276"/>
      </w:pPr>
      <w:r>
        <w:t xml:space="preserve">2,800-tonne district cooling, 5 MW power plant</w:t>
      </w:r>
    </w:p>
    <w:p>
      <w:pPr>
        <w:pStyle w:val="ListParagraph"/>
        <w:numPr>
          <w:ilvl w:val="0"/>
          <w:numId w:val="2"/>
        </w:numPr>
        <w:spacing w:after="90" w:line="276"/>
      </w:pPr>
      <w:r>
        <w:t xml:space="preserve">100% raised-floor plug-and-play IT space</w:t>
      </w:r>
    </w:p>
    <w:p>
      <w:pPr>
        <w:pStyle w:val="Heading2"/>
      </w:pPr>
      <w:r>
        <w:t xml:space="preserve">Forensic Laboratory — ROP</w:t>
      </w:r>
    </w:p>
    <w:p>
      <w:pPr>
        <w:spacing w:after="140"/>
      </w:pPr>
      <w:r>
        <w:rPr>
          <w:b/>
          <w:bCs/>
          <w:caps/>
          <w:color w:val="1F4736"/>
          <w:spacing w:val="26"/>
          <w:sz w:val="19"/>
          <w:szCs w:val="19"/>
        </w:rPr>
        <w:t xml:space="preserve">Defense &amp; Police  ·  As Sib, Muscat</w:t>
      </w:r>
    </w:p>
    <w:p>
      <w:pPr>
        <w:spacing w:after="170" w:line="300"/>
      </w:pPr>
      <w:r>
        <w:t xml:space="preserve">A state-of-the-art laboratory facility delivered for the Royal Oman Police.</w:t>
      </w:r>
    </w:p>
    <w:p>
      <w:pPr>
        <w:pStyle w:val="ListParagraph"/>
        <w:numPr>
          <w:ilvl w:val="0"/>
          <w:numId w:val="2"/>
        </w:numPr>
        <w:spacing w:after="90" w:line="276"/>
      </w:pPr>
      <w:r>
        <w:t xml:space="preserve">State-of-the-art forensic science laboratory</w:t>
      </w:r>
    </w:p>
    <w:p>
      <w:pPr>
        <w:pStyle w:val="ListParagraph"/>
        <w:numPr>
          <w:ilvl w:val="0"/>
          <w:numId w:val="2"/>
        </w:numPr>
        <w:spacing w:after="90" w:line="276"/>
      </w:pPr>
      <w:r>
        <w:t xml:space="preserve">Delivered for the Royal Oman Police</w:t>
      </w:r>
    </w:p>
    <w:p>
      <w:pPr>
        <w:pStyle w:val="ListParagraph"/>
        <w:numPr>
          <w:ilvl w:val="0"/>
          <w:numId w:val="2"/>
        </w:numPr>
        <w:spacing w:after="90" w:line="276"/>
      </w:pPr>
      <w:r>
        <w:t xml:space="preserve">Specialist lab services &amp; security systems</w:t>
      </w:r>
    </w:p>
    <w:p>
      <w:pPr>
        <w:pStyle w:val="Heading2"/>
      </w:pPr>
      <w:r>
        <w:t xml:space="preserve">P.387 RRK  ·  Ring Road &amp; Associated Infrastructure Works</w:t>
      </w:r>
    </w:p>
    <w:p>
      <w:pPr>
        <w:spacing w:after="140"/>
      </w:pPr>
      <w:r>
        <w:rPr>
          <w:b/>
          <w:bCs/>
          <w:caps/>
          <w:color w:val="1F4736"/>
          <w:spacing w:val="26"/>
          <w:sz w:val="19"/>
          <w:szCs w:val="19"/>
        </w:rPr>
        <w:t xml:space="preserve">Infrastructure  ·  Knowledge Oasis Muscat</w:t>
      </w:r>
    </w:p>
    <w:p>
      <w:pPr>
        <w:spacing w:after="170" w:line="300"/>
      </w:pPr>
      <w:r>
        <w:t xml:space="preserve">A major infrastructure development within Knowledge Oasis Muscat, designed to enhance connectivity, accessibility and the overall urban environment of the technology park. The project incorporates 2.8 km of dual carriageway and 3 km of single carriageway, supported by traffic signals, roundabouts, culverts, pedestrian pathways and dedicated cycle tracks. Extensive landscaping, architectural monuments, interlock paving and utility infrastructure further enhance the development. The project reflects a high standard of infrastructure delivery aligned with MOTC and Municipality requirements.</w:t>
      </w:r>
    </w:p>
    <w:p>
      <w:pPr>
        <w:pStyle w:val="Heading2"/>
      </w:pPr>
      <w:r>
        <w:t xml:space="preserve">P.388 MPM  ·  Muscat Pavilion</w:t>
      </w:r>
    </w:p>
    <w:p>
      <w:pPr>
        <w:spacing w:after="140"/>
      </w:pPr>
      <w:r>
        <w:rPr>
          <w:b/>
          <w:bCs/>
          <w:caps/>
          <w:color w:val="1F4736"/>
          <w:spacing w:val="26"/>
          <w:sz w:val="19"/>
          <w:szCs w:val="19"/>
        </w:rPr>
        <w:t xml:space="preserve">Commercial  ·  Muscat Hills</w:t>
      </w:r>
    </w:p>
    <w:p>
      <w:pPr>
        <w:spacing w:after="170" w:line="300"/>
      </w:pPr>
      <w:r>
        <w:t xml:space="preserve">Muscat Pavilion is a contemporary multifunctional development located within the prestigious Muscat Hills community. The project is designed to provide a versatile and modern environment that supports a range of social, leisure, community and event-based activities. Its location within one of Muscat’s established mixed-use destinations gives the development a distinctive urban and lifestyle character. The project contributes to enhancing the community experience within the wider Muscat Hills development.</w:t>
      </w:r>
    </w:p>
    <w:p>
      <w:pPr>
        <w:pStyle w:val="Heading2"/>
      </w:pPr>
      <w:r>
        <w:t xml:space="preserve">P.391 PPM  ·  Public Prosecution Authority Building</w:t>
      </w:r>
    </w:p>
    <w:p>
      <w:pPr>
        <w:spacing w:after="140"/>
      </w:pPr>
      <w:r>
        <w:rPr>
          <w:b/>
          <w:bCs/>
          <w:caps/>
          <w:color w:val="1F4736"/>
          <w:spacing w:val="26"/>
          <w:sz w:val="19"/>
          <w:szCs w:val="19"/>
        </w:rPr>
        <w:t xml:space="preserve">Government  ·  Madinat Al Irfan, Bausher</w:t>
      </w:r>
    </w:p>
    <w:p>
      <w:pPr>
        <w:spacing w:after="170" w:line="300"/>
      </w:pPr>
      <w:r>
        <w:t xml:space="preserve">A landmark government development at Madinat Al Irfan, Bausher, developed as the head office of the Public Prosecution Authority. The L+G+5 facility provides approximately 38,829 m² of built-up area and combines complete civil, architectural and MEP systems within a modern institutional setting. A prominent stone-clad façade and stepped architectural form give the building a strong and distinguished identity. The development reflects a balance of functionality, efficiency and contemporary governmental architecture.</w:t>
      </w:r>
    </w:p>
    <w:p>
      <w:pPr>
        <w:pStyle w:val="ListParagraph"/>
        <w:numPr>
          <w:ilvl w:val="0"/>
          <w:numId w:val="2"/>
        </w:numPr>
        <w:spacing w:after="90" w:line="276"/>
      </w:pPr>
      <w:r>
        <w:t xml:space="preserve">Office complex for the Public Prosecution Directorates</w:t>
      </w:r>
    </w:p>
    <w:p>
      <w:pPr>
        <w:pStyle w:val="ListParagraph"/>
        <w:numPr>
          <w:ilvl w:val="0"/>
          <w:numId w:val="2"/>
        </w:numPr>
        <w:spacing w:after="90" w:line="276"/>
      </w:pPr>
      <w:r>
        <w:t xml:space="preserve">L+G+5, approximately 38,829 m² built-up area</w:t>
      </w:r>
    </w:p>
    <w:p>
      <w:pPr>
        <w:pStyle w:val="ListParagraph"/>
        <w:numPr>
          <w:ilvl w:val="0"/>
          <w:numId w:val="2"/>
        </w:numPr>
        <w:spacing w:after="90" w:line="276"/>
      </w:pPr>
      <w:r>
        <w:t xml:space="preserve">Monumental pointed-arch portal with reflecting pool</w:t>
      </w:r>
    </w:p>
    <w:p>
      <w:pPr>
        <w:pStyle w:val="ListParagraph"/>
        <w:numPr>
          <w:ilvl w:val="0"/>
          <w:numId w:val="2"/>
        </w:numPr>
        <w:spacing w:after="90" w:line="276"/>
      </w:pPr>
      <w:r>
        <w:t xml:space="preserve">Soaring stacked-ring central atrium</w:t>
      </w:r>
    </w:p>
    <w:p>
      <w:pPr>
        <w:pStyle w:val="ListParagraph"/>
        <w:numPr>
          <w:ilvl w:val="0"/>
          <w:numId w:val="2"/>
        </w:numPr>
        <w:spacing w:after="90" w:line="276"/>
      </w:pPr>
      <w:r>
        <w:t xml:space="preserve">Stone-clad façade with pergola &amp; mashrabiya detailing</w:t>
      </w:r>
    </w:p>
    <w:p>
      <w:pPr>
        <w:pStyle w:val="Heading2"/>
      </w:pPr>
      <w:r>
        <w:t xml:space="preserve">P.392 CLA  ·  Community Facility &amp; Labour Accommodation</w:t>
      </w:r>
    </w:p>
    <w:p>
      <w:pPr>
        <w:spacing w:after="140"/>
      </w:pPr>
      <w:r>
        <w:rPr>
          <w:b/>
          <w:bCs/>
          <w:caps/>
          <w:color w:val="1F4736"/>
          <w:spacing w:val="26"/>
          <w:sz w:val="19"/>
          <w:szCs w:val="19"/>
        </w:rPr>
        <w:t xml:space="preserve">Residential  ·  Khazaen Economic City</w:t>
      </w:r>
    </w:p>
    <w:p>
      <w:pPr>
        <w:spacing w:after="170" w:line="300"/>
      </w:pPr>
      <w:r>
        <w:t xml:space="preserve">An integrated community and accommodation development within Khazaen Economic City, one of Oman’s major economic and logistics zones. The project spans approximately 18,654 m² of built-up area and includes labour accommodation, commercial facilities, a mosque, an Imam’s residence and substantial landscaped areas. Complete civil and associated MEP works form part of the development. The project has been designed to support the social, operational and welfare requirements of the wider economic city.</w:t>
      </w:r>
    </w:p>
    <w:p>
      <w:pPr>
        <w:pStyle w:val="Heading2"/>
      </w:pPr>
      <w:r>
        <w:t xml:space="preserve">P.396 TIS  ·  Al Tamkeen International School</w:t>
      </w:r>
    </w:p>
    <w:p>
      <w:pPr>
        <w:spacing w:after="140"/>
      </w:pPr>
      <w:r>
        <w:rPr>
          <w:b/>
          <w:bCs/>
          <w:caps/>
          <w:color w:val="1F4736"/>
          <w:spacing w:val="26"/>
          <w:sz w:val="19"/>
          <w:szCs w:val="19"/>
        </w:rPr>
        <w:t xml:space="preserve">Education  ·  Al Khoud, Muscat</w:t>
      </w:r>
    </w:p>
    <w:p>
      <w:pPr>
        <w:spacing w:after="170" w:line="300"/>
      </w:pPr>
      <w:r>
        <w:t xml:space="preserve">A premium international educational development located at Al Khoud in Muscat Governorate. The school comprises approximately 32,490 m² of built-up area with a 2B+G+2+P configuration, integrating complete civil and MEP systems within a purpose-built educational environment. The development is designed to support modern learning, administration and student activities in a high-quality campus setting. The project represents a significant addition to Oman’s growing portfolio of international-standard educational facilities.</w:t>
      </w:r>
    </w:p>
    <w:p>
      <w:pPr>
        <w:pStyle w:val="Heading2"/>
      </w:pPr>
      <w:r>
        <w:t xml:space="preserve">P.399 DBK  ·  Bandar Al Khairan Resort &amp; Spa</w:t>
      </w:r>
    </w:p>
    <w:p>
      <w:pPr>
        <w:spacing w:after="140"/>
      </w:pPr>
      <w:r>
        <w:rPr>
          <w:b/>
          <w:bCs/>
          <w:caps/>
          <w:color w:val="1F4736"/>
          <w:spacing w:val="26"/>
          <w:sz w:val="19"/>
          <w:szCs w:val="19"/>
        </w:rPr>
        <w:t xml:space="preserve">Hospitality  ·  Bandar Al Khairan</w:t>
      </w:r>
    </w:p>
    <w:p>
      <w:pPr>
        <w:spacing w:after="170" w:line="300"/>
      </w:pPr>
      <w:r>
        <w:t xml:space="preserve">A luxury coastal hospitality destination set within the dramatic landscape of Bandar Al Khairan. The 121-key resort extends across approximately 23,803 m² and comprises 51 guest rooms, 46 chalets and 24 villas overlooking the Gulf of Oman. Designed to harmonize with the surrounding mountains and coastline, the development combines premium accommodation with a distinctive resort setting. The property is planned to be operated by Anantara, reinforcing its positioning as a high-end tourism and lifestyle destination.</w:t>
      </w:r>
    </w:p>
    <w:p>
      <w:pPr>
        <w:pStyle w:val="Heading2"/>
      </w:pPr>
      <w:r>
        <w:t xml:space="preserve">P.400 CSD  ·  Awan Services Development</w:t>
      </w:r>
    </w:p>
    <w:p>
      <w:pPr>
        <w:spacing w:after="140"/>
      </w:pPr>
      <w:r>
        <w:rPr>
          <w:b/>
          <w:bCs/>
          <w:caps/>
          <w:color w:val="1F4736"/>
          <w:spacing w:val="26"/>
          <w:sz w:val="19"/>
          <w:szCs w:val="19"/>
        </w:rPr>
        <w:t xml:space="preserve">Commercial  ·  Azaiba, Muscat</w:t>
      </w:r>
    </w:p>
    <w:p>
      <w:pPr>
        <w:spacing w:after="170" w:line="300"/>
      </w:pPr>
      <w:r>
        <w:t xml:space="preserve">A contemporary commercial and services development strategically located in Azaiba, one of Muscat’s well-established urban districts. The project is characterized by modern architecture, extensive glazed façades, landscaped external areas and contemporary internal spaces. Designed to provide a high-quality business and service environment, the development combines functionality with a strong architectural identity. Its location and design position it as a modern addition to Muscat’s commercial landscape.</w:t>
      </w:r>
    </w:p>
    <w:p>
      <w:pPr>
        <w:pStyle w:val="Heading2"/>
      </w:pPr>
      <w:r>
        <w:t xml:space="preserve">P.402 IGA  ·  Logistics Gate — Phase II</w:t>
      </w:r>
    </w:p>
    <w:p>
      <w:pPr>
        <w:spacing w:after="140"/>
      </w:pPr>
      <w:r>
        <w:rPr>
          <w:b/>
          <w:bCs/>
          <w:caps/>
          <w:color w:val="1F4736"/>
          <w:spacing w:val="26"/>
          <w:sz w:val="19"/>
          <w:szCs w:val="19"/>
        </w:rPr>
        <w:t xml:space="preserve">Infrastructure  ·  Muscat International Airport</w:t>
      </w:r>
    </w:p>
    <w:p>
      <w:pPr>
        <w:spacing w:after="170" w:line="300"/>
      </w:pPr>
      <w:r>
        <w:t xml:space="preserve">A strategic infrastructure development supporting the logistics ecosystem of Muscat International Airport. The project forms part of the ongoing development of the airport’s logistics zone and is intended to improve connectivity, operational efficiency and infrastructure capacity. The development contributes to strengthening the surrounding logistics network and supports the continued expansion of aviation-related and commercial activities in the area. It represents an important component of Oman’s broader transport and logistics growth strategy.</w:t>
      </w:r>
    </w:p>
    <w:p>
      <w:pPr>
        <w:pStyle w:val="Heading2"/>
      </w:pPr>
      <w:r>
        <w:t xml:space="preserve">P.403 ZRB  ·  Zen Residence</w:t>
      </w:r>
    </w:p>
    <w:p>
      <w:pPr>
        <w:spacing w:after="140"/>
      </w:pPr>
      <w:r>
        <w:rPr>
          <w:b/>
          <w:bCs/>
          <w:caps/>
          <w:color w:val="1F4736"/>
          <w:spacing w:val="26"/>
          <w:sz w:val="19"/>
          <w:szCs w:val="19"/>
        </w:rPr>
        <w:t xml:space="preserve">Residential  ·  Muscat Bay</w:t>
      </w:r>
    </w:p>
    <w:p>
      <w:pPr>
        <w:spacing w:after="170" w:line="300"/>
      </w:pPr>
      <w:r>
        <w:t xml:space="preserve">A premium residential development located within the scenic Muscat Bay area. Zen Residence comprises a collection of contemporary residential buildings surrounded by landscaped communal areas, pedestrian spaces and leisure amenities. The development is designed to create a refined and comfortable living environment integrated with its natural surroundings. Its architectural character, landscaped setting and proximity to Muscat’s coastal destinations give the project a distinctive lifestyle appeal.</w:t>
      </w:r>
    </w:p>
    <w:p>
      <w:pPr>
        <w:pStyle w:val="Heading2"/>
      </w:pPr>
      <w:r>
        <w:t xml:space="preserve">P.404 YRS  ·  Yenaier Residences</w:t>
      </w:r>
    </w:p>
    <w:p>
      <w:pPr>
        <w:spacing w:after="140"/>
      </w:pPr>
      <w:r>
        <w:rPr>
          <w:b/>
          <w:bCs/>
          <w:caps/>
          <w:color w:val="1F4736"/>
          <w:spacing w:val="26"/>
          <w:sz w:val="19"/>
          <w:szCs w:val="19"/>
        </w:rPr>
        <w:t xml:space="preserve">Residential  ·  Sultan Haitham City</w:t>
      </w:r>
    </w:p>
    <w:p>
      <w:pPr>
        <w:spacing w:after="170" w:line="300"/>
      </w:pPr>
      <w:r>
        <w:t xml:space="preserve">A major residential development forming part of Phase I of Sultan Haitham City, Oman’s flagship future urban destination. Yenaier Residences is envisioned as an integrated residential community characterized by contemporary architecture, landscaped public spaces and a well-connected urban environment. The masterplan presents a series of distinctive multi-storey residential buildings integrated with roads, green areas and community spaces. The development contributes to the vision of creating modern, sustainable and people-focused neighbourhoods within Sultan Haitham City.</w:t>
      </w:r>
    </w:p>
    <w:p>
      <w:pPr>
        <w:pStyle w:val="Heading2"/>
      </w:pPr>
      <w:r>
        <w:t xml:space="preserve">P.407 CRV  ·  Residential Development, Plot No. 673</w:t>
      </w:r>
    </w:p>
    <w:p>
      <w:pPr>
        <w:spacing w:after="140"/>
      </w:pPr>
      <w:r>
        <w:rPr>
          <w:b/>
          <w:bCs/>
          <w:caps/>
          <w:color w:val="1F4736"/>
          <w:spacing w:val="26"/>
          <w:sz w:val="19"/>
          <w:szCs w:val="19"/>
        </w:rPr>
        <w:t xml:space="preserve">Residential  ·  Bausher, Muscat</w:t>
      </w:r>
    </w:p>
    <w:p>
      <w:pPr>
        <w:spacing w:after="170" w:line="300"/>
      </w:pPr>
      <w:r>
        <w:t xml:space="preserve">A contemporary private residential development located in the established district of Bausher, Muscat. The project is designed to provide a modern and comfortable residential environment with emphasis on functionality, quality and architectural appeal. Its location within one of Muscat’s key residential areas provides convenient access to surrounding commercial, educational and community facilities. The development reflects a modern approach to urban residential living.</w:t>
      </w:r>
    </w:p>
    <w:p>
      <w:pPr>
        <w:pStyle w:val="Heading2"/>
      </w:pPr>
      <w:r>
        <w:t xml:space="preserve">P.408 KVF  ·  Khazaen Fruit &amp; Vegetable Central Market — Phase 2</w:t>
      </w:r>
    </w:p>
    <w:p>
      <w:pPr>
        <w:spacing w:after="140"/>
      </w:pPr>
      <w:r>
        <w:rPr>
          <w:b/>
          <w:bCs/>
          <w:caps/>
          <w:color w:val="1F4736"/>
          <w:spacing w:val="26"/>
          <w:sz w:val="19"/>
          <w:szCs w:val="19"/>
        </w:rPr>
        <w:t xml:space="preserve">Commercial  ·  Khazaen Economic City</w:t>
      </w:r>
    </w:p>
    <w:p>
      <w:pPr>
        <w:spacing w:after="170" w:line="300"/>
      </w:pPr>
      <w:r>
        <w:t xml:space="preserve">A key commercial and logistics development within Khazaen Economic City, supporting Oman’s food trading and distribution sector. The project forms part of the expansion of the Fruit &amp; Vegetable Central Market and contributes to the modernization of wholesale trading, storage and distribution activities. Strategically located within Khazaen, the development benefits from direct connectivity to Oman’s growing logistics network. The project supports greater efficiency, centralization and long-term capacity within the country’s food supply chain.</w:t>
      </w:r>
    </w:p>
    <w:p>
      <w:pPr>
        <w:pStyle w:val="Heading2"/>
      </w:pPr>
      <w:r>
        <w:t xml:space="preserve">P.409 AMD  ·  AIDA Residential Apartments</w:t>
      </w:r>
    </w:p>
    <w:p>
      <w:pPr>
        <w:spacing w:after="140"/>
      </w:pPr>
      <w:r>
        <w:rPr>
          <w:b/>
          <w:bCs/>
          <w:caps/>
          <w:color w:val="1F4736"/>
          <w:spacing w:val="26"/>
          <w:sz w:val="19"/>
          <w:szCs w:val="19"/>
        </w:rPr>
        <w:t xml:space="preserve">Residential  ·  AIDA, Muscat</w:t>
      </w:r>
    </w:p>
    <w:p>
      <w:pPr>
        <w:spacing w:after="170" w:line="300"/>
      </w:pPr>
      <w:r>
        <w:t xml:space="preserve">A premium residential apartment development located within AIDA, one of Muscat’s most prominent integrated tourism and lifestyle destinations. The project comprises one G+7 and three G+9 residential buildings, designed with contemporary architecture, generous glazing, balconies and panoramic views. The residences form part of AIDA’s wider vision of creating a luxury coastal community combining residential, hospitality, leisure and lifestyle components. The development is positioned to deliver an elevated standard of urban and resort-style living.</w:t>
      </w:r>
    </w:p>
    <w:p>
      <w:pPr>
        <w:pStyle w:val="Heading2"/>
      </w:pPr>
      <w:r>
        <w:t xml:space="preserve">P.411 VTA  ·  AIDA Villas &amp; Townhouses</w:t>
      </w:r>
    </w:p>
    <w:p>
      <w:pPr>
        <w:spacing w:after="140"/>
      </w:pPr>
      <w:r>
        <w:rPr>
          <w:b/>
          <w:bCs/>
          <w:caps/>
          <w:color w:val="1F4736"/>
          <w:spacing w:val="26"/>
          <w:sz w:val="19"/>
          <w:szCs w:val="19"/>
        </w:rPr>
        <w:t xml:space="preserve">Residential  ·  AIDA, Muscat</w:t>
      </w:r>
    </w:p>
    <w:p>
      <w:pPr>
        <w:spacing w:after="170" w:line="300"/>
      </w:pPr>
      <w:r>
        <w:t xml:space="preserve">A major luxury residential development within Phase 1 of the AIDA Master Development, comprising 91 villas and 60 townhouses. The project forms part of the AIDA Oceana community and includes premium villa concepts associated with the Trump and Fendi residential offerings. Contemporary architecture, landscaped surroundings, private outdoor spaces and refined interiors define the character of the development. The project is a key component of AIDA’s vision to establish a high-end coastal residential and lifestyle destination in Muscat.</w:t>
      </w:r>
    </w:p>
    <w:p>
      <w:pPr>
        <w:pStyle w:val="Heading2"/>
      </w:pPr>
      <w:r>
        <w:t xml:space="preserve">P.413 EWN  ·  Enabling Works — Neighborhoods &amp; East Boulevard Extension</w:t>
      </w:r>
    </w:p>
    <w:p>
      <w:pPr>
        <w:spacing w:after="140"/>
      </w:pPr>
      <w:r>
        <w:rPr>
          <w:b/>
          <w:bCs/>
          <w:caps/>
          <w:color w:val="1F4736"/>
          <w:spacing w:val="26"/>
          <w:sz w:val="19"/>
          <w:szCs w:val="19"/>
        </w:rPr>
        <w:t xml:space="preserve">Infrastructure</w:t>
      </w:r>
    </w:p>
    <w:p>
      <w:pPr>
        <w:spacing w:after="170" w:line="300"/>
      </w:pPr>
      <w:r>
        <w:t xml:space="preserve">A strategic enabling and infrastructure package supporting the development of new neighbourhoods and the extension of the East Boulevard corridor. The project provides the groundwork and essential infrastructure platform required for subsequent residential and community developments. It plays an important role in preparing the wider master development for future construction and urban expansion. The package contributes to improving connectivity, accessibility and development readiness across the project area.</w:t>
      </w:r>
    </w:p>
    <w:p>
      <w:pPr>
        <w:pStyle w:val="Heading2"/>
      </w:pPr>
      <w:r>
        <w:t xml:space="preserve">P.414 WRO  ·  Wiam Residences</w:t>
      </w:r>
    </w:p>
    <w:p>
      <w:pPr>
        <w:spacing w:after="140"/>
      </w:pPr>
      <w:r>
        <w:rPr>
          <w:b/>
          <w:bCs/>
          <w:caps/>
          <w:color w:val="1F4736"/>
          <w:spacing w:val="26"/>
          <w:sz w:val="19"/>
          <w:szCs w:val="19"/>
        </w:rPr>
        <w:t xml:space="preserve">Residential  ·  Neighborhoods 06C &amp; 06D, Sultan Haitham City</w:t>
      </w:r>
    </w:p>
    <w:p>
      <w:pPr>
        <w:spacing w:after="170" w:line="300"/>
      </w:pPr>
      <w:r>
        <w:t xml:space="preserve">A residential development located within Neighborhoods 06C and 06D of Sultan Haitham City, Al Seeb. The project forms part of Oman’s flagship new-city development and contributes to the creation of integrated, modern and community-focused residential neighbourhoods. Wiam Residences is positioned within a wider urban environment that emphasizes connectivity, landscaped public spaces and quality of life. The development supports Sultan Haitham City’s vision of establishing a sustainable and contemporary model for future urban living.</w:t>
      </w:r>
    </w:p>
    <w:p>
      <w:pPr>
        <w:pStyle w:val="Heading2"/>
      </w:pPr>
      <w:r>
        <w:t xml:space="preserve">Muscat Insurance Headquarters</w:t>
      </w:r>
    </w:p>
    <w:p>
      <w:pPr>
        <w:spacing w:after="140"/>
      </w:pPr>
      <w:r>
        <w:rPr>
          <w:b/>
          <w:bCs/>
          <w:caps/>
          <w:color w:val="1F4736"/>
          <w:spacing w:val="26"/>
          <w:sz w:val="19"/>
          <w:szCs w:val="19"/>
        </w:rPr>
        <w:t xml:space="preserve">Commercial  ·  Al Khuwair</w:t>
      </w:r>
    </w:p>
    <w:p>
      <w:pPr>
        <w:spacing w:after="170" w:line="300"/>
      </w:pPr>
      <w:r>
        <w:t xml:space="preserve">An iconic 30,564 sqm headquarters in the heart of Muscat — 12 m deep secant-pile excavation, automated tower parking for 126 cars and ambient façade lighting.</w:t>
      </w:r>
    </w:p>
    <w:p>
      <w:pPr>
        <w:pStyle w:val="Heading2"/>
      </w:pPr>
      <w:r>
        <w:t xml:space="preserve">Bait Al Reem</w:t>
      </w:r>
    </w:p>
    <w:p>
      <w:pPr>
        <w:spacing w:after="140"/>
      </w:pPr>
      <w:r>
        <w:rPr>
          <w:b/>
          <w:bCs/>
          <w:caps/>
          <w:color w:val="1F4736"/>
          <w:spacing w:val="26"/>
          <w:sz w:val="19"/>
          <w:szCs w:val="19"/>
        </w:rPr>
        <w:t xml:space="preserve">Government  ·  Al Khuwair</w:t>
      </w:r>
    </w:p>
    <w:p>
      <w:pPr>
        <w:spacing w:after="170" w:line="300"/>
      </w:pPr>
      <w:r>
        <w:t xml:space="preserve">An architectural showpiece in the ministries district — 14,000 sqm with a 1,250-ton cooling system and 4 MW of power.</w:t>
      </w:r>
    </w:p>
    <w:p>
      <w:pPr>
        <w:pStyle w:val="Heading2"/>
      </w:pPr>
      <w:r>
        <w:t xml:space="preserve">Facility Building, KOM</w:t>
      </w:r>
    </w:p>
    <w:p>
      <w:pPr>
        <w:spacing w:after="140"/>
      </w:pPr>
      <w:r>
        <w:rPr>
          <w:b/>
          <w:bCs/>
          <w:caps/>
          <w:color w:val="1F4736"/>
          <w:spacing w:val="26"/>
          <w:sz w:val="19"/>
          <w:szCs w:val="19"/>
        </w:rPr>
        <w:t xml:space="preserve">Commercial  ·  Muscat</w:t>
      </w:r>
    </w:p>
    <w:p>
      <w:pPr>
        <w:spacing w:after="170" w:line="300"/>
      </w:pPr>
      <w:r>
        <w:t xml:space="preserve">One of the tallest building structures in Oman with a unique elliptical profile — hotel rooms, conference facilities, offices and restaurants.</w:t>
      </w:r>
    </w:p>
    <w:p>
      <w:pPr>
        <w:pStyle w:val="Heading2"/>
      </w:pPr>
      <w:r>
        <w:t xml:space="preserve">Haya Water Headquarters</w:t>
      </w:r>
    </w:p>
    <w:p>
      <w:pPr>
        <w:spacing w:after="140"/>
      </w:pPr>
      <w:r>
        <w:rPr>
          <w:b/>
          <w:bCs/>
          <w:caps/>
          <w:color w:val="1F4736"/>
          <w:spacing w:val="26"/>
          <w:sz w:val="19"/>
          <w:szCs w:val="19"/>
        </w:rPr>
        <w:t xml:space="preserve">Government  ·  Al Ansab</w:t>
      </w:r>
    </w:p>
    <w:p>
      <w:pPr>
        <w:spacing w:after="170" w:line="300"/>
      </w:pPr>
      <w:r>
        <w:t xml:space="preserve">Modern, cutting-edge government office space — a futuristic open-office concept with 400-ton cooling and a 2 MW power plant.</w:t>
      </w:r>
    </w:p>
    <w:p>
      <w:pPr>
        <w:pStyle w:val="Heading2"/>
      </w:pPr>
      <w:r>
        <w:t xml:space="preserve">OETC Head Office</w:t>
      </w:r>
    </w:p>
    <w:p>
      <w:pPr>
        <w:spacing w:after="140"/>
      </w:pPr>
      <w:r>
        <w:rPr>
          <w:b/>
          <w:bCs/>
          <w:caps/>
          <w:color w:val="1F4736"/>
          <w:spacing w:val="26"/>
          <w:sz w:val="19"/>
          <w:szCs w:val="19"/>
        </w:rPr>
        <w:t xml:space="preserve">Commercial  ·  Al Mawalih</w:t>
      </w:r>
    </w:p>
    <w:p>
      <w:pPr>
        <w:spacing w:after="170" w:line="300"/>
      </w:pPr>
      <w:r>
        <w:t xml:space="preserve">Head office of Oman Electricity Transmission Company — 6,000 sqm with curved glass structures and state-of-the-art IT and security.</w:t>
      </w:r>
    </w:p>
    <w:p>
      <w:pPr>
        <w:pStyle w:val="Heading2"/>
      </w:pPr>
      <w:r>
        <w:t xml:space="preserve">Al Maskaan Village</w:t>
      </w:r>
    </w:p>
    <w:p>
      <w:pPr>
        <w:spacing w:after="140"/>
      </w:pPr>
      <w:r>
        <w:rPr>
          <w:b/>
          <w:bCs/>
          <w:caps/>
          <w:color w:val="1F4736"/>
          <w:spacing w:val="26"/>
          <w:sz w:val="19"/>
          <w:szCs w:val="19"/>
        </w:rPr>
        <w:t xml:space="preserve">Residential  ·  Oman</w:t>
      </w:r>
    </w:p>
    <w:p>
      <w:pPr>
        <w:spacing w:after="170" w:line="300"/>
      </w:pPr>
      <w:r>
        <w:t xml:space="preserve">A complete residential village community — homes, amenities and infrastructure delivered as one integrated development.</w:t>
      </w:r>
    </w:p>
    <w:p>
      <w:pPr>
        <w:pStyle w:val="Heading2"/>
      </w:pPr>
      <w:r>
        <w:t xml:space="preserve">Waljat College</w:t>
      </w:r>
    </w:p>
    <w:p>
      <w:pPr>
        <w:spacing w:after="140"/>
      </w:pPr>
      <w:r>
        <w:rPr>
          <w:b/>
          <w:bCs/>
          <w:caps/>
          <w:color w:val="1F4736"/>
          <w:spacing w:val="26"/>
          <w:sz w:val="19"/>
          <w:szCs w:val="19"/>
        </w:rPr>
        <w:t xml:space="preserve">Education  ·  Muscat</w:t>
      </w:r>
    </w:p>
    <w:p>
      <w:pPr>
        <w:spacing w:after="170" w:line="300"/>
      </w:pPr>
      <w:r>
        <w:t xml:space="preserve">Two teaching blocks of 8,000 sqm with smart-board lecture rooms — recognised by the client for delivery in just five months.</w:t>
      </w:r>
    </w:p>
    <w:p>
      <w:pPr>
        <w:pStyle w:val="Heading2"/>
      </w:pPr>
      <w:r>
        <w:t xml:space="preserve">Mazoon College</w:t>
      </w:r>
    </w:p>
    <w:p>
      <w:pPr>
        <w:spacing w:after="140"/>
      </w:pPr>
      <w:r>
        <w:rPr>
          <w:b/>
          <w:bCs/>
          <w:caps/>
          <w:color w:val="1F4736"/>
          <w:spacing w:val="26"/>
          <w:sz w:val="19"/>
          <w:szCs w:val="19"/>
        </w:rPr>
        <w:t xml:space="preserve">Education  ·  Muscat</w:t>
      </w:r>
    </w:p>
    <w:p>
      <w:pPr>
        <w:spacing w:after="170" w:line="300"/>
      </w:pPr>
      <w:r>
        <w:t xml:space="preserve">A private university college with accommodation — 20,000 sqm, an 850-ton chiller plant and full building management systems.</w:t>
      </w:r>
    </w:p>
    <w:p>
      <w:pPr>
        <w:pStyle w:val="Heading2"/>
      </w:pPr>
      <w:r>
        <w:t xml:space="preserve">Barzaman Bottling Factory</w:t>
      </w:r>
    </w:p>
    <w:p>
      <w:pPr>
        <w:spacing w:after="140"/>
      </w:pPr>
      <w:r>
        <w:rPr>
          <w:b/>
          <w:bCs/>
          <w:caps/>
          <w:color w:val="1F4736"/>
          <w:spacing w:val="26"/>
          <w:sz w:val="19"/>
          <w:szCs w:val="19"/>
        </w:rPr>
        <w:t xml:space="preserve">Industrial  ·  Al Khawd</w:t>
      </w:r>
    </w:p>
    <w:p>
      <w:pPr>
        <w:spacing w:after="170" w:line="300"/>
      </w:pPr>
      <w:r>
        <w:t xml:space="preserve">A complete water bottling factory delivered turnkey for the Barzaman Group at Al Khawd.</w:t>
      </w:r>
    </w:p>
    <w:p>
      <w:pPr>
        <w:pStyle w:val="Heading2"/>
      </w:pPr>
      <w:r>
        <w:t xml:space="preserve">ABAAD Warehouse</w:t>
      </w:r>
    </w:p>
    <w:p>
      <w:pPr>
        <w:spacing w:after="140"/>
      </w:pPr>
      <w:r>
        <w:rPr>
          <w:b/>
          <w:bCs/>
          <w:caps/>
          <w:color w:val="1F4736"/>
          <w:spacing w:val="26"/>
          <w:sz w:val="19"/>
          <w:szCs w:val="19"/>
        </w:rPr>
        <w:t xml:space="preserve">Industrial  ·  Muscat</w:t>
      </w:r>
    </w:p>
    <w:p>
      <w:pPr>
        <w:spacing w:after="170" w:line="300"/>
      </w:pPr>
      <w:r>
        <w:t xml:space="preserve">18,575 sqm of Twintec flooring, structural steel with sandwich-panel roofing and a 450 TR VRF cooling system.</w:t>
      </w:r>
    </w:p>
    <w:p>
      <w:pPr>
        <w:pStyle w:val="Heading2"/>
      </w:pPr>
      <w:r>
        <w:t xml:space="preserve">La Mer</w:t>
      </w:r>
    </w:p>
    <w:p>
      <w:pPr>
        <w:spacing w:after="140"/>
      </w:pPr>
      <w:r>
        <w:rPr>
          <w:b/>
          <w:bCs/>
          <w:caps/>
          <w:color w:val="1F4736"/>
          <w:spacing w:val="26"/>
          <w:sz w:val="19"/>
          <w:szCs w:val="19"/>
        </w:rPr>
        <w:t xml:space="preserve">Hospitality  ·  Muscat</w:t>
      </w:r>
    </w:p>
    <w:p>
      <w:pPr>
        <w:spacing w:after="170" w:line="300"/>
      </w:pPr>
      <w:r>
        <w:t xml:space="preserve">A luxurious restaurant seating 200, with a five-star kitchen built to serve 500 guests.</w:t>
      </w:r>
    </w:p>
    <w:p>
      <w:pPr>
        <w:pStyle w:val="Heading2"/>
      </w:pPr>
      <w:r>
        <w:t xml:space="preserve">Wet Laboratory</w:t>
      </w:r>
    </w:p>
    <w:p>
      <w:pPr>
        <w:spacing w:after="140"/>
      </w:pPr>
      <w:r>
        <w:rPr>
          <w:b/>
          <w:bCs/>
          <w:caps/>
          <w:color w:val="1F4736"/>
          <w:spacing w:val="26"/>
          <w:sz w:val="19"/>
          <w:szCs w:val="19"/>
        </w:rPr>
        <w:t xml:space="preserve">Government  ·  Muscat</w:t>
      </w:r>
    </w:p>
    <w:p>
      <w:pPr>
        <w:spacing w:after="170" w:line="300"/>
      </w:pPr>
      <w:r>
        <w:t xml:space="preserve">A specialised laboratory facility delivered for the Government of Oman to international standards.</w:t>
      </w:r>
    </w:p>
    <w:p>
      <w:pPr>
        <w:pStyle w:val="Heading2"/>
      </w:pPr>
      <w:r>
        <w:t xml:space="preserve">Royal Oman Police Facility</w:t>
      </w:r>
    </w:p>
    <w:p>
      <w:pPr>
        <w:spacing w:after="140"/>
      </w:pPr>
      <w:r>
        <w:rPr>
          <w:b/>
          <w:bCs/>
          <w:caps/>
          <w:color w:val="1F4736"/>
          <w:spacing w:val="26"/>
          <w:sz w:val="19"/>
          <w:szCs w:val="19"/>
        </w:rPr>
        <w:t xml:space="preserve">Defense &amp; Police  ·  Muscat</w:t>
      </w:r>
    </w:p>
    <w:p>
      <w:pPr>
        <w:spacing w:after="170" w:line="300"/>
      </w:pPr>
      <w:r>
        <w:t xml:space="preserve">A secure operational campus delivered for the Royal Oman Police.</w:t>
      </w:r>
    </w:p>
    <w:p>
      <w:pPr>
        <w:pStyle w:val="Heading2"/>
      </w:pPr>
      <w:r>
        <w:t xml:space="preserve">Private Villa</w:t>
      </w:r>
    </w:p>
    <w:p>
      <w:pPr>
        <w:spacing w:after="140"/>
      </w:pPr>
      <w:r>
        <w:rPr>
          <w:b/>
          <w:bCs/>
          <w:caps/>
          <w:color w:val="1F4736"/>
          <w:spacing w:val="26"/>
          <w:sz w:val="19"/>
          <w:szCs w:val="19"/>
        </w:rPr>
        <w:t xml:space="preserve">Residential  ·  Al Khoudh, Seeb</w:t>
      </w:r>
    </w:p>
    <w:p>
      <w:pPr>
        <w:spacing w:after="170" w:line="300"/>
      </w:pPr>
      <w:r>
        <w:t xml:space="preserve">A three-storey VVIP residence — high-end finishes throughout, with sauna, home theatre and pool.</w:t>
      </w:r>
    </w:p>
    <w:p>
      <w:pPr>
        <w:pStyle w:val="Heading2"/>
      </w:pPr>
      <w:r>
        <w:t xml:space="preserve">Central Processing Plant — Mazoon Dairy</w:t>
      </w:r>
    </w:p>
    <w:p>
      <w:pPr>
        <w:spacing w:after="140"/>
      </w:pPr>
      <w:r>
        <w:rPr>
          <w:b/>
          <w:bCs/>
          <w:caps/>
          <w:color w:val="1F4736"/>
          <w:spacing w:val="26"/>
          <w:sz w:val="19"/>
          <w:szCs w:val="19"/>
        </w:rPr>
        <w:t xml:space="preserve">Industrial  ·  Al Sunaynah</w:t>
      </w:r>
    </w:p>
    <w:p>
      <w:pPr>
        <w:spacing w:after="170" w:line="300"/>
      </w:pPr>
      <w:r>
        <w:t xml:space="preserve">Process utilities, storage and 1,000 KVA substations serving Oman's national dairy city.</w:t>
      </w:r>
    </w:p>
    <w:p>
      <w:pPr>
        <w:pStyle w:val="Heading2"/>
      </w:pPr>
      <w:r>
        <w:t xml:space="preserve">Office, Warehouse &amp; Accommodation</w:t>
      </w:r>
    </w:p>
    <w:p>
      <w:pPr>
        <w:spacing w:after="140"/>
      </w:pPr>
      <w:r>
        <w:rPr>
          <w:b/>
          <w:bCs/>
          <w:caps/>
          <w:color w:val="1F4736"/>
          <w:spacing w:val="26"/>
          <w:sz w:val="19"/>
          <w:szCs w:val="19"/>
        </w:rPr>
        <w:t xml:space="preserve">Commercial  ·  Halban, Muscat</w:t>
      </w:r>
    </w:p>
    <w:p>
      <w:pPr>
        <w:spacing w:after="170" w:line="300"/>
      </w:pPr>
      <w:r>
        <w:t xml:space="preserve">Al Adrak's own integrated campus — head office, central warehouse, factories and staff accommodation.</w:t>
      </w:r>
    </w:p>
    <w:p>
      <w:pPr>
        <w:pStyle w:val="Heading2"/>
      </w:pPr>
      <w:r>
        <w:t xml:space="preserve">Ellington House 3 &amp; 4</w:t>
      </w:r>
    </w:p>
    <w:p>
      <w:pPr>
        <w:spacing w:after="140"/>
      </w:pPr>
      <w:r>
        <w:rPr>
          <w:b/>
          <w:bCs/>
          <w:caps/>
          <w:color w:val="1F4736"/>
          <w:spacing w:val="26"/>
          <w:sz w:val="19"/>
          <w:szCs w:val="19"/>
        </w:rPr>
        <w:t xml:space="preserve">International  ·  Dubai, UAE</w:t>
      </w:r>
    </w:p>
    <w:p>
      <w:pPr>
        <w:spacing w:after="170" w:line="300"/>
      </w:pPr>
      <w:r>
        <w:t xml:space="preserve">Luxury residences under development in Dubai — Al Adrak's flagship UAE venture with Ellington Properties.</w:t>
      </w:r>
    </w:p>
    <w:p>
      <w:pPr>
        <w:pBdr>
          <w:bottom w:val="single" w:color="B8B8B8" w:sz="6" w:space="8"/>
        </w:pBdr>
        <w:spacing w:after="260" w:before="60"/>
      </w:pPr>
    </w:p>
    <w:p>
      <w:pPr>
        <w:pStyle w:val="ListParagraph"/>
        <w:numPr>
          <w:ilvl w:val="0"/>
          <w:numId w:val="2"/>
        </w:numPr>
        <w:spacing w:after="90" w:line="276"/>
      </w:pPr>
      <w:r>
        <w:t xml:space="preserve">Sohar University</w:t>
      </w:r>
    </w:p>
    <w:p>
      <w:pPr>
        <w:pStyle w:val="ListParagraph"/>
        <w:numPr>
          <w:ilvl w:val="0"/>
          <w:numId w:val="2"/>
        </w:numPr>
        <w:spacing w:after="90" w:line="276"/>
      </w:pPr>
      <w:r>
        <w:t xml:space="preserve">Special Task Force Campus</w:t>
      </w:r>
    </w:p>
    <w:p>
      <w:pPr>
        <w:pStyle w:val="ListParagraph"/>
        <w:numPr>
          <w:ilvl w:val="0"/>
          <w:numId w:val="2"/>
        </w:numPr>
        <w:spacing w:after="90" w:line="276"/>
      </w:pPr>
      <w:r>
        <w:t xml:space="preserve">Seeb Stadium</w:t>
      </w:r>
    </w:p>
    <w:p>
      <w:pPr>
        <w:pStyle w:val="ListParagraph"/>
        <w:numPr>
          <w:ilvl w:val="0"/>
          <w:numId w:val="2"/>
        </w:numPr>
        <w:spacing w:after="90" w:line="276"/>
      </w:pPr>
      <w:r>
        <w:t xml:space="preserve">AdLife Hospital</w:t>
      </w:r>
    </w:p>
    <w:p>
      <w:pPr>
        <w:pStyle w:val="ListParagraph"/>
        <w:numPr>
          <w:ilvl w:val="0"/>
          <w:numId w:val="2"/>
        </w:numPr>
        <w:spacing w:after="90" w:line="276"/>
      </w:pPr>
      <w:r>
        <w:t xml:space="preserve">Mirbat Hospital</w:t>
      </w:r>
    </w:p>
    <w:p>
      <w:pPr>
        <w:pStyle w:val="ListParagraph"/>
        <w:numPr>
          <w:ilvl w:val="0"/>
          <w:numId w:val="2"/>
        </w:numPr>
        <w:spacing w:after="90" w:line="276"/>
      </w:pPr>
      <w:r>
        <w:t xml:space="preserve">Court Complex, Ibri</w:t>
      </w:r>
    </w:p>
    <w:p>
      <w:pPr>
        <w:pStyle w:val="ListParagraph"/>
        <w:numPr>
          <w:ilvl w:val="0"/>
          <w:numId w:val="2"/>
        </w:numPr>
        <w:spacing w:after="90" w:line="276"/>
      </w:pPr>
      <w:r>
        <w:t xml:space="preserve">Knowledge Oasis Oman 3</w:t>
      </w:r>
    </w:p>
    <w:p>
      <w:pPr>
        <w:pStyle w:val="ListParagraph"/>
        <w:numPr>
          <w:ilvl w:val="0"/>
          <w:numId w:val="2"/>
        </w:numPr>
        <w:spacing w:after="90" w:line="276"/>
      </w:pPr>
      <w:r>
        <w:t xml:space="preserve">Iraq Embassy</w:t>
      </w:r>
    </w:p>
    <w:p>
      <w:pPr>
        <w:pStyle w:val="ListParagraph"/>
        <w:numPr>
          <w:ilvl w:val="0"/>
          <w:numId w:val="2"/>
        </w:numPr>
        <w:spacing w:after="90" w:line="276"/>
      </w:pPr>
      <w:r>
        <w:t xml:space="preserve">Renaissance Complex, Duqm</w:t>
      </w:r>
    </w:p>
    <w:p>
      <w:pPr>
        <w:pStyle w:val="ListParagraph"/>
        <w:numPr>
          <w:ilvl w:val="0"/>
          <w:numId w:val="2"/>
        </w:numPr>
        <w:spacing w:after="90" w:line="276"/>
      </w:pPr>
      <w:r>
        <w:t xml:space="preserve">CCWS Sohar Port Pipeline — 2.2 m × 25 km</w:t>
      </w:r>
    </w:p>
    <w:p>
      <w:pPr>
        <w:pStyle w:val="ListParagraph"/>
        <w:numPr>
          <w:ilvl w:val="0"/>
          <w:numId w:val="2"/>
        </w:numPr>
        <w:spacing w:after="90" w:line="276"/>
      </w:pPr>
      <w:r>
        <w:t xml:space="preserve">Olympic Indoor Pool, Nizwa</w:t>
      </w:r>
    </w:p>
    <w:p>
      <w:pPr>
        <w:pStyle w:val="ListParagraph"/>
        <w:numPr>
          <w:ilvl w:val="0"/>
          <w:numId w:val="2"/>
        </w:numPr>
        <w:spacing w:after="90" w:line="276"/>
      </w:pPr>
      <w:r>
        <w:t xml:space="preserve">Ministry of Sports Facilities</w:t>
      </w:r>
    </w:p>
    <w:p>
      <w:pPr>
        <w:pStyle w:val="ListParagraph"/>
        <w:numPr>
          <w:ilvl w:val="0"/>
          <w:numId w:val="2"/>
        </w:numPr>
        <w:spacing w:after="90" w:line="276"/>
      </w:pPr>
      <w:r>
        <w:t xml:space="preserve">Buraimi Border Roundabout</w:t>
      </w:r>
    </w:p>
    <w:p>
      <w:pPr>
        <w:pStyle w:val="ListParagraph"/>
        <w:numPr>
          <w:ilvl w:val="0"/>
          <w:numId w:val="2"/>
        </w:numPr>
        <w:spacing w:after="90" w:line="276"/>
      </w:pPr>
      <w:r>
        <w:t xml:space="preserve">Military Technological College</w:t>
      </w:r>
    </w:p>
    <w:p>
      <w:pPr>
        <w:pStyle w:val="ListParagraph"/>
        <w:numPr>
          <w:ilvl w:val="0"/>
          <w:numId w:val="2"/>
        </w:numPr>
        <w:spacing w:after="90" w:line="276"/>
      </w:pPr>
      <w:r>
        <w:t xml:space="preserve">Police Station Complex, Duqm</w:t>
      </w:r>
    </w:p>
    <w:p>
      <w:pPr>
        <w:pStyle w:val="ListParagraph"/>
        <w:numPr>
          <w:ilvl w:val="0"/>
          <w:numId w:val="2"/>
        </w:numPr>
        <w:spacing w:after="90" w:line="276"/>
      </w:pPr>
      <w:r>
        <w:t xml:space="preserve">ROP Regional Headquarters, Sur</w:t>
      </w:r>
    </w:p>
    <w:p>
      <w:pPr>
        <w:pStyle w:val="ListParagraph"/>
        <w:numPr>
          <w:ilvl w:val="0"/>
          <w:numId w:val="2"/>
        </w:numPr>
        <w:spacing w:after="90" w:line="276"/>
      </w:pPr>
      <w:r>
        <w:t xml:space="preserve">Environment &amp; Climate Affairs Building</w:t>
      </w:r>
    </w:p>
    <w:p>
      <w:pPr>
        <w:pStyle w:val="ListParagraph"/>
        <w:numPr>
          <w:ilvl w:val="0"/>
          <w:numId w:val="2"/>
        </w:numPr>
        <w:spacing w:after="90" w:line="276"/>
      </w:pPr>
      <w:r>
        <w:t xml:space="preserve">Villas at Al Qurm</w:t>
      </w:r>
    </w:p>
    <w:p>
      <w:pPr>
        <w:pStyle w:val="ListParagraph"/>
        <w:numPr>
          <w:ilvl w:val="0"/>
          <w:numId w:val="2"/>
        </w:numPr>
        <w:spacing w:after="90" w:line="276"/>
      </w:pPr>
      <w:r>
        <w:t xml:space="preserve">Aqua Culture Centre</w:t>
      </w:r>
    </w:p>
    <w:p>
      <w:pPr>
        <w:spacing w:after="0"/>
      </w:pPr>
      <w:r>
        <w:br w:type="page"/>
      </w:r>
    </w:p>
    <w:p>
      <w:pPr>
        <w:pStyle w:val="Heading1"/>
      </w:pPr>
      <w:r>
        <w:t xml:space="preserve">Appendix II — Adrak Hotels &amp; Resorts</w:t>
      </w:r>
    </w:p>
    <w:p>
      <w:pPr>
        <w:pBdr>
          <w:bottom w:val="single" w:color="B8B8B8" w:sz="6" w:space="8"/>
        </w:pBdr>
        <w:spacing w:after="260" w:before="60"/>
      </w:pPr>
    </w:p>
    <w:p>
      <w:pPr>
        <w:pStyle w:val="Heading2"/>
      </w:pPr>
      <w:r>
        <w:t xml:space="preserve">Adrak Mountain Mist</w:t>
      </w:r>
    </w:p>
    <w:p>
      <w:pPr>
        <w:spacing w:after="140"/>
      </w:pPr>
      <w:r>
        <w:rPr>
          <w:b/>
          <w:bCs/>
          <w:caps/>
          <w:color w:val="1F4736"/>
          <w:spacing w:val="26"/>
          <w:sz w:val="19"/>
          <w:szCs w:val="19"/>
        </w:rPr>
        <w:t xml:space="preserve">Forest Resort  ·  Wayanad, Kerala</w:t>
      </w:r>
    </w:p>
    <w:p>
      <w:pPr>
        <w:spacing w:after="70"/>
      </w:pPr>
      <w:r>
        <w:rPr>
          <w:b/>
          <w:bCs/>
          <w:caps/>
          <w:color w:val="1F4736"/>
          <w:spacing w:val="16"/>
          <w:sz w:val="19"/>
          <w:szCs w:val="19"/>
        </w:rPr>
        <w:t xml:space="preserve">Website  </w:t>
      </w:r>
      <w:r>
        <w:rPr>
          <w:sz w:val="22"/>
          <w:szCs w:val="22"/>
        </w:rPr>
        <w:t xml:space="preserve">https://mountainmist.in/</w:t>
      </w:r>
    </w:p>
    <w:p>
      <w:pPr>
        <w:pStyle w:val="Heading2"/>
      </w:pPr>
      <w:r>
        <w:t xml:space="preserve">Adrak Summer Sand</w:t>
      </w:r>
    </w:p>
    <w:p>
      <w:pPr>
        <w:spacing w:after="140"/>
      </w:pPr>
      <w:r>
        <w:rPr>
          <w:b/>
          <w:bCs/>
          <w:caps/>
          <w:color w:val="1F4736"/>
          <w:spacing w:val="26"/>
          <w:sz w:val="19"/>
          <w:szCs w:val="19"/>
        </w:rPr>
        <w:t xml:space="preserve">Hill Resort  ·  Vagamon, Kerala</w:t>
      </w:r>
    </w:p>
    <w:p>
      <w:pPr>
        <w:spacing w:after="70"/>
      </w:pPr>
      <w:r>
        <w:rPr>
          <w:b/>
          <w:bCs/>
          <w:caps/>
          <w:color w:val="1F4736"/>
          <w:spacing w:val="16"/>
          <w:sz w:val="19"/>
          <w:szCs w:val="19"/>
        </w:rPr>
        <w:t xml:space="preserve">Website  </w:t>
      </w:r>
      <w:r>
        <w:rPr>
          <w:sz w:val="22"/>
          <w:szCs w:val="22"/>
        </w:rPr>
        <w:t xml:space="preserve">https://summersand.in/</w:t>
      </w:r>
    </w:p>
    <w:p>
      <w:pPr>
        <w:pStyle w:val="Heading2"/>
      </w:pPr>
      <w:r>
        <w:t xml:space="preserve">Adrak Leisure Island</w:t>
      </w:r>
    </w:p>
    <w:p>
      <w:pPr>
        <w:spacing w:after="140"/>
      </w:pPr>
      <w:r>
        <w:rPr>
          <w:b/>
          <w:bCs/>
          <w:caps/>
          <w:color w:val="1F4736"/>
          <w:spacing w:val="26"/>
          <w:sz w:val="19"/>
          <w:szCs w:val="19"/>
        </w:rPr>
        <w:t xml:space="preserve">Backwater Resort  ·  Paravoor, Kollam</w:t>
      </w:r>
    </w:p>
    <w:p>
      <w:pPr>
        <w:spacing w:after="70"/>
      </w:pPr>
      <w:r>
        <w:rPr>
          <w:b/>
          <w:bCs/>
          <w:caps/>
          <w:color w:val="1F4736"/>
          <w:spacing w:val="16"/>
          <w:sz w:val="19"/>
          <w:szCs w:val="19"/>
        </w:rPr>
        <w:t xml:space="preserve">Address  </w:t>
      </w:r>
      <w:r>
        <w:rPr>
          <w:sz w:val="22"/>
          <w:szCs w:val="22"/>
        </w:rPr>
        <w:t xml:space="preserve">Adrak Ventures, Paravoor, Kollam, Kerala</w:t>
      </w:r>
    </w:p>
    <w:p>
      <w:pPr>
        <w:spacing w:after="70"/>
      </w:pPr>
      <w:r>
        <w:rPr>
          <w:b/>
          <w:bCs/>
          <w:caps/>
          <w:color w:val="1F4736"/>
          <w:spacing w:val="16"/>
          <w:sz w:val="19"/>
          <w:szCs w:val="19"/>
        </w:rPr>
        <w:t xml:space="preserve">Contact  </w:t>
      </w:r>
      <w:r>
        <w:rPr>
          <w:sz w:val="22"/>
          <w:szCs w:val="22"/>
        </w:rPr>
        <w:t xml:space="preserve">Ajaykumar, +91 70348 45624</w:t>
      </w:r>
    </w:p>
    <w:p>
      <w:pPr>
        <w:spacing w:after="0"/>
      </w:pPr>
      <w:r>
        <w:br w:type="page"/>
      </w:r>
    </w:p>
    <w:p>
      <w:pPr>
        <w:pStyle w:val="Heading1"/>
      </w:pPr>
      <w:r>
        <w:t xml:space="preserve">Appendix III — News Archive</w:t>
      </w:r>
    </w:p>
    <w:p>
      <w:pPr>
        <w:pBdr>
          <w:bottom w:val="single" w:color="B8B8B8" w:sz="6" w:space="8"/>
        </w:pBdr>
        <w:spacing w:after="260" w:before="60"/>
      </w:pPr>
    </w:p>
    <w:p>
      <w:pPr>
        <w:pStyle w:val="Heading2"/>
      </w:pPr>
      <w:r>
        <w:t xml:space="preserve">GEMS School Management and Adrak Developers to establish landmark international school in Hai Al Naseem, Barka</w:t>
      </w:r>
    </w:p>
    <w:p>
      <w:pPr>
        <w:spacing w:after="140"/>
      </w:pPr>
      <w:r>
        <w:rPr>
          <w:b/>
          <w:bCs/>
          <w:caps/>
          <w:color w:val="1F4736"/>
          <w:spacing w:val="26"/>
          <w:sz w:val="19"/>
          <w:szCs w:val="19"/>
        </w:rPr>
        <w:t xml:space="preserve">18 August 2026</w:t>
      </w:r>
    </w:p>
    <w:p>
      <w:pPr>
        <w:spacing w:after="170" w:line="300"/>
      </w:pPr>
      <w:r>
        <w:t xml:space="preserve">GEMS School Management (GSM), the advisory and operations arm of GEMS Education, and Adrak Developers LLC, a leading real estate development firm in Oman, today announced plans to establish a world-class international school serving families in South Al Batinah, Oman. The partners have signed a term sheet under which GSM will provide pre-operational and operational services. The project marks GSM’s entry into Oman, further strengthening its international growth.</w:t>
      </w:r>
    </w:p>
    <w:p>
      <w:pPr>
        <w:spacing w:after="170" w:line="300"/>
      </w:pPr>
      <w:r>
        <w:t xml:space="preserve">Scheduled to open in September 2027, the school will offer an international curriculum from Foundation Stage through to Year 13 and is expected to serve 1,600 pupils by 2035-36. Located in Hai Al Naseem, Barka, the purpose-built school will provide families with access to high-quality education and will be the educational cornerstone of the Hai Al Naseem community.</w:t>
      </w:r>
    </w:p>
    <w:p>
      <w:pPr>
        <w:spacing w:after="170" w:line="300"/>
      </w:pPr>
      <w:r>
        <w:t xml:space="preserve">The school is being developed as a community-focused, full-pathway school, combining academic excellence with sports, technology, student wellbeing, and safe transport operations. The campus will feature specialist science, ICT, robotics, and innovation facilities alongside a central library. It will also include dedicated student support and wellbeing spaces, as well as extensive sports and activity facilities, including a football ground, indoor games facilities and multipurpose courts.</w:t>
      </w:r>
    </w:p>
    <w:p>
      <w:pPr>
        <w:spacing w:after="170" w:line="300"/>
      </w:pPr>
      <w:r>
        <w:t xml:space="preserve">The announcement comes as Oman’s private school sector continues to grow, with enrolment increasing from around 116,000 to 169,000 students between the 2018/19 and 2024/25 academic years, reflecting sustained demand for high-quality private education. Barka itself has emerged as one of Oman’s fastest-growing areas, driven by its proximity to Muscat, major infrastructure investment, expanding industrial and logistics activity, and the development of several large master-planned communities.</w:t>
      </w:r>
    </w:p>
    <w:p>
      <w:pPr>
        <w:spacing w:after="170" w:line="300"/>
      </w:pPr>
      <w:r>
        <w:t xml:space="preserve">Robert Tarn CBE, CEO of GEMS School Management, said: “Education is one of the most powerful investments a country can make in its future, and Oman has placed it at the heart of its long-term ambitions. As Barka grows, so does the opportunity to create a school that gives local families access to an outstanding education close to home. By combining GSM’s global educational expertise with Adrak Developers’ vision for Hai Al Naseem and understanding of the local community, we are laying the foundations for a place where young people can thrive and where families and the wider community will benefit for generations to come.”</w:t>
      </w:r>
    </w:p>
    <w:p>
      <w:pPr>
        <w:spacing w:after="170" w:line="300"/>
      </w:pPr>
      <w:r>
        <w:t xml:space="preserve">Dr. Thomas Alexander, Chairman, Al Adrak Group of Companies, said: “At Al Adrak, our vision for Hai Al Naseem has always extended far beyond a residential development – we are building a vibrant, sustainable community where families can live, learn, and thrive. A world-class school has been at the heart of that vision from the very beginning. We are proud to partner with GEMS School Management to bring internationally recognised schooling to Hai Al Naseem, creating opportunities for future generations, supporting the ambitions of Oman Vision 2040, and further strengthening one of Oman’s most promising communities.”</w:t>
      </w:r>
    </w:p>
    <w:p>
      <w:pPr>
        <w:spacing w:after="170" w:line="300"/>
      </w:pPr>
      <w:r>
        <w:t xml:space="preserve">Under the partnership, GSM will deliver its turnkey ASPIRE model, providing end-to-end support across the development, opening and operation of the school. This will include areas such as school planning, curriculum development, recruitment and staff development, safeguarding, technology integration, operational systems and processes, and stakeholder engagement, bringing GEMS’ more than 65 years of global education expertise to the project.</w:t>
      </w:r>
    </w:p>
    <w:p>
      <w:pPr>
        <w:spacing w:after="170" w:line="300"/>
      </w:pPr>
      <w:r>
        <w:t xml:space="preserve">The agreement further cements GSM’s reputation as a global leader in designing, launching, operating, and transforming world-class schools. Over the past 12 months, GSM has signed seven new partnerships across seven markets – Zanzibar, Georgia, Jordan, Cyprus, Iraq, Saudi Arabia, and the UAE – marking a year of significant international growth.</w:t>
      </w:r>
    </w:p>
    <w:p>
      <w:pPr>
        <w:pStyle w:val="Heading2"/>
      </w:pPr>
      <w:r>
        <w:t xml:space="preserve">Zen Residences at Muscat Bay</w:t>
      </w:r>
    </w:p>
    <w:p>
      <w:pPr>
        <w:spacing w:after="140"/>
      </w:pPr>
      <w:r>
        <w:rPr>
          <w:b/>
          <w:bCs/>
          <w:caps/>
          <w:color w:val="1F4736"/>
          <w:spacing w:val="26"/>
          <w:sz w:val="19"/>
          <w:szCs w:val="19"/>
        </w:rPr>
        <w:t xml:space="preserve">20 May 2024</w:t>
      </w:r>
    </w:p>
    <w:p>
      <w:pPr>
        <w:spacing w:after="170" w:line="300"/>
      </w:pPr>
      <w:r>
        <w:t xml:space="preserve">Zen Development and Investment LLC announced a strategic partnership with Al Adrak Trading &amp; Contracting Co. LLC, formalized during a signing ceremony at the Muscat Bay sales centre, appointing Al Adrak as the main contractor for the highly anticipated Zen Residences project within the prestigious Muscat Bay.</w:t>
      </w:r>
    </w:p>
    <w:p>
      <w:pPr>
        <w:spacing w:after="170" w:line="300"/>
      </w:pPr>
      <w:r>
        <w:t xml:space="preserve">This partnership underscores both companies’ commitment to excellence and their shared vision for delivering high-quality living spaces. The development will comprise of five buildings featuring a range of living options, including studios, 1-bedroom, 2-bedroom, and 3-bedroom apartments, as well as lofts, each designed to provide an optimal living experience.</w:t>
      </w:r>
    </w:p>
    <w:p>
      <w:pPr>
        <w:spacing w:after="170" w:line="300"/>
      </w:pPr>
      <w:r>
        <w:t xml:space="preserve">Zen Residences will boast a range of modern amenities and features designed to enhance the living experience for its residents. These include an infinity pool that offers serene relaxation, an outdoor BBQ area ideal for social gatherings, and an outdoor gym tailored for health enthusiasts. Additionally, the development features a dedicated kids’ play area, a scenic running track, and a tranquil Zen garden, all crafted to enrich resident lifestyles.</w:t>
      </w:r>
    </w:p>
    <w:p>
      <w:pPr>
        <w:pStyle w:val="Heading2"/>
      </w:pPr>
      <w:r>
        <w:t xml:space="preserve">Adrak Developers and Ministry of Housing &amp; Urban Planning sign Development Agreement for Sultan Haitham City’s Neighborhood 12 D</w:t>
      </w:r>
    </w:p>
    <w:p>
      <w:pPr>
        <w:spacing w:after="140"/>
      </w:pPr>
      <w:r>
        <w:rPr>
          <w:b/>
          <w:bCs/>
          <w:caps/>
          <w:color w:val="1F4736"/>
          <w:spacing w:val="26"/>
          <w:sz w:val="19"/>
          <w:szCs w:val="19"/>
        </w:rPr>
        <w:t xml:space="preserve">15 May 2024</w:t>
      </w:r>
    </w:p>
    <w:p>
      <w:pPr>
        <w:spacing w:after="170" w:line="300"/>
      </w:pPr>
      <w:r>
        <w:t xml:space="preserve">Adrak Developers LLC is pleased to announce a significant partnership with the Ministry of Housing &amp; Urban Planning for the development of Neighborhood 12 D (NH 12 D) within Sultan Haitham City. The signing of the development agreement took place at the Oman Design &amp; Build Exhibition 2024 held at the Oman Convention &amp; Exhibition Centre. The project signifies a commitment to redefining luxury living in Muscat. NH 12 D will encompass over 300 high-end residential units spread across a land area of 56,166 square meters. With an estimated investment value of OMR 38.7 million, the development promises to be a landmark addition to Sultan Haitham City.</w:t>
      </w:r>
    </w:p>
    <w:p>
      <w:pPr>
        <w:spacing w:after="170" w:line="300"/>
      </w:pPr>
      <w:r>
        <w:t xml:space="preserve">His Excellency Dr. Khalfan bin Said Al Shueili, Minister of Housing and Urban Planning, emphasizes that the Ministry is delighted to collaborate with Adrak Developers on Neighborhood 12 D, as the project perfectly aligns with their vision for Sultan Haitham City by fostering a vibrant community and offering residents a world-class living experience, ultimately contributing significantly to Muscat’s growth and prosperity.</w:t>
      </w:r>
    </w:p>
    <w:p>
      <w:pPr>
        <w:pStyle w:val="Heading2"/>
      </w:pPr>
      <w:r>
        <w:t xml:space="preserve">MTDI to master plan NH 12 D residential project</w:t>
      </w:r>
    </w:p>
    <w:p>
      <w:pPr>
        <w:spacing w:after="140"/>
      </w:pPr>
      <w:r>
        <w:rPr>
          <w:b/>
          <w:bCs/>
          <w:caps/>
          <w:color w:val="1F4736"/>
          <w:spacing w:val="26"/>
          <w:sz w:val="19"/>
          <w:szCs w:val="19"/>
        </w:rPr>
        <w:t xml:space="preserve">14 May 2024</w:t>
      </w:r>
    </w:p>
    <w:p>
      <w:pPr>
        <w:spacing w:after="170" w:line="300"/>
      </w:pPr>
      <w:r>
        <w:t xml:space="preserve">Adrak Developers has appointed MTDI, a globally acclaimed architectural and design group, to masterplan the Neighbourhood 12 D (NH 12 D) luxury residential project within Sultan Haitham City in Oman’s capital, Muscat.</w:t>
      </w:r>
    </w:p>
    <w:p>
      <w:pPr>
        <w:spacing w:after="170" w:line="300"/>
      </w:pPr>
      <w:r>
        <w:t xml:space="preserve">Marek Tryzybowicz Design International Group (MTDI Group) based in Poland brings a wealth of experience and international recognition to the project. With a proven track record of designing award-winning spaces around the world, MTDI is renowned for its innovative approach, focus on sustainability, and commitment to creating places that nurture human connection.</w:t>
      </w:r>
    </w:p>
    <w:p>
      <w:pPr>
        <w:spacing w:after="170" w:line="300"/>
      </w:pPr>
      <w:r>
        <w:t xml:space="preserve">Spread over an area of 56,000 sqm, NH 12 D will encompass over 300 luxurious apartment buildings and a central plaza hosting a dedicated commercial area featuring restaurants and other amenities.</w:t>
      </w:r>
    </w:p>
    <w:p>
      <w:pPr>
        <w:pStyle w:val="Heading2"/>
      </w:pPr>
      <w:r>
        <w:t xml:space="preserve">Sultan Haitham City : A New Milestone in Urban Dev</w:t>
      </w:r>
    </w:p>
    <w:p>
      <w:pPr>
        <w:spacing w:after="140"/>
      </w:pPr>
      <w:r>
        <w:rPr>
          <w:b/>
          <w:bCs/>
          <w:caps/>
          <w:color w:val="1F4736"/>
          <w:spacing w:val="26"/>
          <w:sz w:val="19"/>
          <w:szCs w:val="19"/>
        </w:rPr>
        <w:t xml:space="preserve">20 February 2024</w:t>
      </w:r>
    </w:p>
    <w:p>
      <w:pPr>
        <w:spacing w:after="170" w:line="300"/>
      </w:pPr>
      <w:r>
        <w:t xml:space="preserve">Adrak Developers LLC is excited to announce a significant partnership with the Ministry of Housing &amp; Urban Planning for the launch of Sultan Haitham City. This monumental project marks a new era in urban development and community building in the Sultanate of Oman.</w:t>
      </w:r>
    </w:p>
    <w:p>
      <w:pPr>
        <w:spacing w:after="170" w:line="300"/>
      </w:pPr>
      <w:r>
        <w:t xml:space="preserve">The signing of the Term Sheet for NH 12 D, which comprises 339 residential units spread across 56,000 square meters, took place in the esteemed presence of key dignitaries. His Highness Sayyid Theyazin Bin Haitham Al Said, Minister of Culture, Sports, and Youth, along with His Excellency Dr. Khalfan Al Shuaili, Minister of Housing &amp; Urban Planning, graced the occasion, highlighting the significance of this partnership for the nation.</w:t>
      </w:r>
    </w:p>
    <w:p>
      <w:pPr>
        <w:pStyle w:val="Heading2"/>
      </w:pPr>
      <w:r>
        <w:t xml:space="preserve">Bandar Al Khairan Resort Project Launched</w:t>
      </w:r>
    </w:p>
    <w:p>
      <w:pPr>
        <w:spacing w:after="140"/>
      </w:pPr>
      <w:r>
        <w:rPr>
          <w:b/>
          <w:bCs/>
          <w:caps/>
          <w:color w:val="1F4736"/>
          <w:spacing w:val="26"/>
          <w:sz w:val="19"/>
          <w:szCs w:val="19"/>
        </w:rPr>
        <w:t xml:space="preserve">29 January 2024</w:t>
      </w:r>
    </w:p>
    <w:p>
      <w:pPr>
        <w:spacing w:after="170" w:line="300"/>
      </w:pPr>
      <w:r>
        <w:t xml:space="preserve">A ceremony was held on January 29, 2024, to celebrate the commencement of construction works for the Bandar Al Khairan Resort in the presence of Salem Bin Mohammed Al Mahrouqi, the Minister of Heritage and Tourism. Agreements were signed with Al Adrak Trading &amp; Contracting, the main contractor of the project, during the ceremony.</w:t>
      </w:r>
    </w:p>
    <w:p>
      <w:pPr>
        <w:spacing w:after="170" w:line="300"/>
      </w:pPr>
      <w:r>
        <w:t xml:space="preserve">The resort, which is being built at a cost of OMR36 million over an area of 189,000 sqm, has been meticulously designed to enhance the tourism sector in the Sultanate of Oman. With a total exploited area of 49,000 sqm, the resort will feature 121 hotel rooms, restaurants, and facilities catering to the comfort of visitors with diverse tastes. Against the backdrop of stunning views and a charming atmosphere, guests will be treated to an unforgettable experience.</w:t>
      </w:r>
    </w:p>
    <w:p>
      <w:pPr>
        <w:pStyle w:val="Heading2"/>
      </w:pPr>
      <w:r>
        <w:t xml:space="preserve">Business Leader of the Year 2023 - Dr. Aadil Thoma</w:t>
      </w:r>
    </w:p>
    <w:p>
      <w:pPr>
        <w:spacing w:after="140"/>
      </w:pPr>
      <w:r>
        <w:rPr>
          <w:b/>
          <w:bCs/>
          <w:caps/>
          <w:color w:val="1F4736"/>
          <w:spacing w:val="26"/>
          <w:sz w:val="19"/>
          <w:szCs w:val="19"/>
        </w:rPr>
        <w:t xml:space="preserve">10 December 2023</w:t>
      </w:r>
    </w:p>
    <w:p>
      <w:pPr>
        <w:spacing w:after="170" w:line="300"/>
      </w:pPr>
      <w:r>
        <w:t xml:space="preserve">In a momentous occasion highlighting outstanding leadership and exceptional businesses, our Executive Director, Dr. Aadil Thomas Alexander, was honored with the prestigious Business Leader of the Year Award at the TAS Business Awards 2023. The esteemed Governor of Muscat, His Excellency Sayyid Saud bin Hilal Al Busaidi, presented the accolade in recognition of Dr. Aadil's outstanding contributions to the Business Community. The TAS Business Awards, dedicated to spotlighting excellence, serve as a platform for celebrating and inspiring remarkable individuals and enterprises.</w:t>
      </w:r>
    </w:p>
    <w:p>
      <w:pPr>
        <w:pStyle w:val="Heading2"/>
      </w:pPr>
      <w:r>
        <w:t xml:space="preserve">Dossier Construction Awards 2023</w:t>
      </w:r>
    </w:p>
    <w:p>
      <w:pPr>
        <w:spacing w:after="140"/>
      </w:pPr>
      <w:r>
        <w:rPr>
          <w:b/>
          <w:bCs/>
          <w:caps/>
          <w:color w:val="1F4736"/>
          <w:spacing w:val="26"/>
          <w:sz w:val="19"/>
          <w:szCs w:val="19"/>
        </w:rPr>
        <w:t xml:space="preserve">29 November 2023</w:t>
      </w:r>
    </w:p>
    <w:p>
      <w:pPr>
        <w:spacing w:after="170" w:line="300"/>
      </w:pPr>
      <w:r>
        <w:t xml:space="preserve">In the spotlight of the Dossier Construction Awards 2023, our success story unfolds with not one but two remarkable victories.</w:t>
      </w:r>
    </w:p>
    <w:p>
      <w:pPr>
        <w:spacing w:after="170" w:line="300"/>
      </w:pPr>
      <w:r>
        <w:t xml:space="preserve">Our Chairman &amp; CED, Dr. Thomas Alexander, has been honored as the "Iconic Business Leader of the Year 2023." His visionary approach and unwavering commitment have not only guided us through challenges but have also set a standard for excellence in leadership.</w:t>
      </w:r>
    </w:p>
    <w:p>
      <w:pPr>
        <w:spacing w:after="170" w:line="300"/>
      </w:pPr>
      <w:r>
        <w:t xml:space="preserve">The spotlight also shines on our commitment to exceptional living spaces with the "Best Real Estate Project - Residential" award for the Hai Al Naseem Project. This accolade reaffirms our dedication to creating homes that transcend expectations.</w:t>
      </w:r>
    </w:p>
    <w:p>
      <w:pPr>
        <w:spacing w:after="170" w:line="300"/>
      </w:pPr>
      <w:r>
        <w:t xml:space="preserve">Grateful to His Excellency Ahmed Mohammed Al Humaidi, the Chairman of the Muscat Municipality, these awards are a testament to our team's hard work and the support of our clients.</w:t>
      </w:r>
    </w:p>
    <w:p>
      <w:pPr>
        <w:pStyle w:val="Heading2"/>
      </w:pPr>
      <w:r>
        <w:t xml:space="preserve">Aloft Hotel Muscat Wins MEED Project Award for Exc</w:t>
      </w:r>
    </w:p>
    <w:p>
      <w:pPr>
        <w:spacing w:after="140"/>
      </w:pPr>
      <w:r>
        <w:rPr>
          <w:b/>
          <w:bCs/>
          <w:caps/>
          <w:color w:val="1F4736"/>
          <w:spacing w:val="26"/>
          <w:sz w:val="19"/>
          <w:szCs w:val="19"/>
        </w:rPr>
        <w:t xml:space="preserve">22 November 2023</w:t>
      </w:r>
    </w:p>
    <w:p>
      <w:pPr>
        <w:spacing w:after="170" w:line="300"/>
      </w:pPr>
      <w:r>
        <w:t xml:space="preserve">Aloft Hotel Muscat has achieved a significant milestone by being named the national winner in the Hotel Project of the Year category at the MEED Project Awards held in Dubai. The prestigious award was gracefully accepted by our Executive Director, Dr. Aadil Thomas Alexander, underscoring his exemplary leadership at the forefront. This recognition underlines the hotel's unwavering commitment to innovation, sustainability, and societal impact in the MENA region, positioning it as a trailblazer in the industry. The MEED Projects Awards, renowned for honoring top-tier projects in construction, infrastructure, and utilities across the MENA region, solidify Aloft Hotel Muscat's excellence in the dynamic hospitality landscape. With 199 modern loft-style guestrooms, meticulously designed for the next generation of travelers, the hotel offers a captivating experience with diverse spaces, distinctive design and lively live music events.</w:t>
      </w:r>
    </w:p>
    <w:p>
      <w:pPr>
        <w:pStyle w:val="Heading2"/>
      </w:pPr>
      <w:r>
        <w:t xml:space="preserve">OCCI establishes Foreign Investors Committee</w:t>
      </w:r>
    </w:p>
    <w:p>
      <w:pPr>
        <w:spacing w:after="140"/>
      </w:pPr>
      <w:r>
        <w:rPr>
          <w:b/>
          <w:bCs/>
          <w:caps/>
          <w:color w:val="1F4736"/>
          <w:spacing w:val="26"/>
          <w:sz w:val="19"/>
          <w:szCs w:val="19"/>
        </w:rPr>
        <w:t xml:space="preserve">16 November 2023</w:t>
      </w:r>
    </w:p>
    <w:p>
      <w:pPr>
        <w:spacing w:after="170" w:line="300"/>
      </w:pPr>
      <w:r>
        <w:t xml:space="preserve">We are delighted to announce a significant milestone for our esteemed leader, Dr. Thomas Alexander. In recognition of his exceptional leadership and expertise, Dr. Alexander has been nominated to serve on the distinguished Foreign Investors Committee by the Oman Chamber of Commerce and Industry (OCCI).</w:t>
      </w:r>
    </w:p>
    <w:p>
      <w:pPr>
        <w:spacing w:after="170" w:line="300"/>
      </w:pPr>
      <w:r>
        <w:t xml:space="preserve">As the Founder and Chief Executive Director of our organization, Dr. Alexander's nomination underscores his profound impact and influence in shaping economic discussions in Oman. Serving as a nominated member for the period 2023 to 2026, Dr. Alexander will undoubtedly bring valuable insights and a wealth of experience to this crucial committee. We extend our heartfelt congratulations to Dr. Thomas Alexander on this well-deserved recognition. We are confident that, as a committee member, he will contribute effectively, addressing challenges and promoting positive developments within the private sector.</w:t>
      </w:r>
    </w:p>
    <w:p>
      <w:pPr>
        <w:pStyle w:val="Heading2"/>
      </w:pPr>
      <w:r>
        <w:t xml:space="preserve">Adrak Developers marks First Key Handove</w:t>
      </w:r>
    </w:p>
    <w:p>
      <w:pPr>
        <w:spacing w:after="140"/>
      </w:pPr>
      <w:r>
        <w:rPr>
          <w:b/>
          <w:bCs/>
          <w:caps/>
          <w:color w:val="1F4736"/>
          <w:spacing w:val="26"/>
          <w:sz w:val="19"/>
          <w:szCs w:val="19"/>
        </w:rPr>
        <w:t xml:space="preserve">18 October 2023</w:t>
      </w:r>
    </w:p>
    <w:p>
      <w:pPr>
        <w:spacing w:after="170" w:line="300"/>
      </w:pPr>
      <w:r>
        <w:t xml:space="preserve">We are delighted to announce the successful key handover to our first customer at Hai Al Naseem. This marks a momentous occasion, symbolizing the achievement of dedicated efforts, a commitment to quality, and customer satisfaction. We extend our sincere thanks and appreciation to our dedicated team members who have worked tirelessly to ensure the highest standards of quality in every aspect of the project. Their commitment to excellence has significantly contributed to the satisfaction of our first customer. As we celebrate this significant milestone, we eagerly anticipate continuing this success by handing over more keys in the coming days. Thank you for your trust in Adrak Developers.</w:t>
      </w:r>
    </w:p>
    <w:p>
      <w:pPr>
        <w:pStyle w:val="Heading2"/>
      </w:pPr>
      <w:r>
        <w:t xml:space="preserve">Wellness Waves in Muscat: Health Campaign at Al Ad</w:t>
      </w:r>
    </w:p>
    <w:p>
      <w:pPr>
        <w:spacing w:after="140"/>
      </w:pPr>
      <w:r>
        <w:rPr>
          <w:b/>
          <w:bCs/>
          <w:caps/>
          <w:color w:val="1F4736"/>
          <w:spacing w:val="26"/>
          <w:sz w:val="19"/>
          <w:szCs w:val="19"/>
        </w:rPr>
        <w:t xml:space="preserve">24 September 2023</w:t>
      </w:r>
    </w:p>
    <w:p>
      <w:pPr>
        <w:spacing w:after="170" w:line="300"/>
      </w:pPr>
      <w:r>
        <w:t xml:space="preserve">In a proactive move towards employee well-being, Al Adrak collaborated with Adlife Hospital for a Health Check-Up Campaign that swept through both the company's head office and site locations in Muscat. The campaign offered comprehensive health screenings, from vital signs to specialized assessments, tailored to address occupational health concerns. The positive impact was evident, with early detections and personalized health advice empowering individuals to take charge of their well-being.</w:t>
      </w:r>
    </w:p>
    <w:p>
      <w:pPr>
        <w:pStyle w:val="Heading2"/>
      </w:pPr>
      <w:r>
        <w:t xml:space="preserve">Al Adrak's Dubai Journey: EH3 Groundbreaking Cerem</w:t>
      </w:r>
    </w:p>
    <w:p>
      <w:pPr>
        <w:spacing w:after="140"/>
      </w:pPr>
      <w:r>
        <w:rPr>
          <w:b/>
          <w:bCs/>
          <w:caps/>
          <w:color w:val="1F4736"/>
          <w:spacing w:val="26"/>
          <w:sz w:val="19"/>
          <w:szCs w:val="19"/>
        </w:rPr>
        <w:t xml:space="preserve">06 September 2023</w:t>
      </w:r>
    </w:p>
    <w:p>
      <w:pPr>
        <w:spacing w:after="170" w:line="300"/>
      </w:pPr>
      <w:r>
        <w:t xml:space="preserve">We are thrilled to share the exciting news of the groundbreaking ceremony for Al Adrak's first major project in Dubai. The event marked a significant milestone as it initiated the construction of Ellington House 3 (EH3), a G + 1P + 9 storey Residential Building in Dubai Hills Estate, with a built-up area of 24,772 sqm. This marks the beginning of a transformative journey for Al Adrak, and we look forward to constructing more residences and high-rise buildings that not only redefine modern living in Dubai but also reflect our commitment to architectural excellence and sustainability.</w:t>
      </w:r>
    </w:p>
    <w:p>
      <w:pPr>
        <w:pStyle w:val="Heading2"/>
      </w:pPr>
      <w:r>
        <w:t xml:space="preserve">In-Country Value (ICV)</w:t>
      </w:r>
    </w:p>
    <w:p>
      <w:pPr>
        <w:spacing w:after="140"/>
      </w:pPr>
      <w:r>
        <w:rPr>
          <w:b/>
          <w:bCs/>
          <w:caps/>
          <w:color w:val="1F4736"/>
          <w:spacing w:val="26"/>
          <w:sz w:val="19"/>
          <w:szCs w:val="19"/>
        </w:rPr>
        <w:t xml:space="preserve">17 July 2023</w:t>
      </w:r>
    </w:p>
    <w:p>
      <w:pPr>
        <w:spacing w:after="170" w:line="300"/>
      </w:pPr>
      <w:r>
        <w:t xml:space="preserve">At Al Adrak, we understand our responsibility to our community and believe in the concept of 'In Country Value' (ICV). We are firmly devoted to contributing to our country's commercial progress, promoting the development of Omani capabilities, and boosting productivity in Oman's economy. Our ICV approach is important to our day-to-day operations and efforts, and it is a significant driver of our total productivity."</w:t>
      </w:r>
    </w:p>
    <w:p>
      <w:pPr>
        <w:spacing w:after="170" w:line="300"/>
      </w:pPr>
      <w:r>
        <w:t xml:space="preserve">Our Vision:To stimulate business productivity in Oman and to play a significant role in the development of Omani people's capabilities</w:t>
      </w:r>
    </w:p>
    <w:p>
      <w:pPr>
        <w:pStyle w:val="Heading2"/>
      </w:pPr>
      <w:r>
        <w:t xml:space="preserve">AL TAMKEEN INTERNATIONAL SCHOOL</w:t>
      </w:r>
    </w:p>
    <w:p>
      <w:pPr>
        <w:spacing w:after="140"/>
      </w:pPr>
      <w:r>
        <w:rPr>
          <w:b/>
          <w:bCs/>
          <w:caps/>
          <w:color w:val="1F4736"/>
          <w:spacing w:val="26"/>
          <w:sz w:val="19"/>
          <w:szCs w:val="19"/>
        </w:rPr>
        <w:t xml:space="preserve">15 September 2022</w:t>
      </w:r>
    </w:p>
    <w:p>
      <w:pPr>
        <w:spacing w:after="170" w:line="300"/>
      </w:pPr>
      <w:r>
        <w:t xml:space="preserve">With the proven history of handing over fast-track projects within Client's required time and in quality, Al Tamkeen International School LLC, on 15.09.2022, has selected Al Adrak to build an international school in Al Khoudh, a town in the Muscat Governorate that is part of the Seeb Wilayat in northeastern Oman. It is a 6-Storey building with international school facilities in a total built-up area of 32,489.92 sqm and the scope of works include complete civil and the MEP works.</w:t>
      </w:r>
    </w:p>
    <w:p>
      <w:pPr>
        <w:pStyle w:val="Heading2"/>
      </w:pPr>
      <w:r>
        <w:t xml:space="preserve">RECOGNITION AWARD FOR ADRAK DEVELOPERS</w:t>
      </w:r>
    </w:p>
    <w:p>
      <w:pPr>
        <w:spacing w:after="140"/>
      </w:pPr>
      <w:r>
        <w:rPr>
          <w:b/>
          <w:bCs/>
          <w:caps/>
          <w:color w:val="1F4736"/>
          <w:spacing w:val="26"/>
          <w:sz w:val="19"/>
          <w:szCs w:val="19"/>
        </w:rPr>
        <w:t xml:space="preserve">15 June 2022</w:t>
      </w:r>
    </w:p>
    <w:p>
      <w:pPr>
        <w:spacing w:after="170" w:line="300"/>
      </w:pPr>
      <w:r>
        <w:t xml:space="preserve">Adrak Developers, the leading real-estate firm in the Sultanate of Oman, on 15.06.2022has been awarded for enhancing and supporting the sustainable growth of Oman’s Vision 2040, presented by H.H. Sayyid Marwan Bin Turki Al Said to our CED, Dr. Thomas Alexander, in the presence of H.E. Ridha Juma Al Saleh, OCCI Chairman and other dignitaries at Muscat Real Estate Development Forum.</w:t>
      </w:r>
    </w:p>
    <w:p>
      <w:pPr>
        <w:pStyle w:val="Heading2"/>
      </w:pPr>
      <w:r>
        <w:t xml:space="preserve">COMMUNITY FACILITY &amp; LABOUR ACCOMMODATION AT KHAZA</w:t>
      </w:r>
    </w:p>
    <w:p>
      <w:pPr>
        <w:spacing w:after="140"/>
      </w:pPr>
      <w:r>
        <w:rPr>
          <w:b/>
          <w:bCs/>
          <w:caps/>
          <w:color w:val="1F4736"/>
          <w:spacing w:val="26"/>
          <w:sz w:val="19"/>
          <w:szCs w:val="19"/>
        </w:rPr>
        <w:t xml:space="preserve">12 June 2022</w:t>
      </w:r>
    </w:p>
    <w:p>
      <w:pPr>
        <w:spacing w:after="170" w:line="300"/>
      </w:pPr>
      <w:r>
        <w:t xml:space="preserve">Al Adrak Trading and Contracting LLC partnering with Adrak Developers and Insight Engineering Consultants, on 12.06.2022have commenced the construction works of community facility and labour accommodations at Khazaen Economic City, the Sultanate's largest public-private partnership project for the construction, management, and development of economic zones. The city is being built in Barka, South Batinah Governorate, and is strategically located near Muscat, the capital. The complete civil and associated MEP works with a total built-up area of 18,654.33 sqm are included in the current scope of works. This design and build project includes the development of labour accommodation, different commercial structures, as well as a mosque and an imam's residence, and has around 40% of the plot green coverage.</w:t>
      </w:r>
    </w:p>
    <w:p>
      <w:pPr>
        <w:pStyle w:val="Heading2"/>
      </w:pPr>
      <w:r>
        <w:t xml:space="preserve">PUBLIC PROSECUTION AUTHORITY BUILDING  AT BAUSHER,</w:t>
      </w:r>
    </w:p>
    <w:p>
      <w:pPr>
        <w:spacing w:after="140"/>
      </w:pPr>
      <w:r>
        <w:rPr>
          <w:b/>
          <w:bCs/>
          <w:caps/>
          <w:color w:val="1F4736"/>
          <w:spacing w:val="26"/>
          <w:sz w:val="19"/>
          <w:szCs w:val="19"/>
        </w:rPr>
        <w:t xml:space="preserve">05 April 2022</w:t>
      </w:r>
    </w:p>
    <w:p>
      <w:pPr>
        <w:spacing w:after="170" w:line="300"/>
      </w:pPr>
      <w:r>
        <w:t xml:space="preserve">Another high-end finished government project, the Public Prosecution Head Office Building in Muscat Governorate, Bushar with a land area of 23,953 square meters in Madinat Al-Erfaan, was awarded on 05.04.2022 and added to Al Adrak portfolio. The scope comprises complete civil, structural, interior finishes, facade and all associated MEPF works with a total built-up area of 38,829 sqm. The 6-Storey building's exterior is covered in stone cladding and the structure is built on different levels, giving it an elegant and modern appearance.</w:t>
      </w:r>
    </w:p>
    <w:p>
      <w:pPr>
        <w:pStyle w:val="Heading2"/>
      </w:pPr>
      <w:r>
        <w:t xml:space="preserve">Golden Achievement Award Dubai 2020</w:t>
      </w:r>
    </w:p>
    <w:p>
      <w:pPr>
        <w:spacing w:after="140"/>
      </w:pPr>
      <w:r>
        <w:rPr>
          <w:b/>
          <w:bCs/>
          <w:caps/>
          <w:color w:val="1F4736"/>
          <w:spacing w:val="26"/>
          <w:sz w:val="19"/>
          <w:szCs w:val="19"/>
        </w:rPr>
        <w:t xml:space="preserve">21 February 2021</w:t>
      </w:r>
    </w:p>
    <w:p>
      <w:pPr>
        <w:spacing w:after="170" w:line="300"/>
      </w:pPr>
      <w:r>
        <w:t xml:space="preserve">Our CED Dr. Thomas Alexander has been honored with the prestigious Golden Achievement Award Dubai during the 6th Edition 2020 on 21st February 2021.</w:t>
      </w:r>
    </w:p>
    <w:p>
      <w:pPr>
        <w:spacing w:after="170" w:line="300"/>
      </w:pPr>
      <w:r>
        <w:t xml:space="preserve">Due to pandemic the award ceremony was conducted virtually and attended by dignitaries.</w:t>
      </w:r>
    </w:p>
    <w:p>
      <w:pPr>
        <w:pStyle w:val="Heading2"/>
      </w:pPr>
      <w:r>
        <w:t xml:space="preserve">Extension of Ahli Bank Corporate Office Phase 3 &amp;</w:t>
      </w:r>
    </w:p>
    <w:p>
      <w:pPr>
        <w:spacing w:after="140"/>
      </w:pPr>
      <w:r>
        <w:rPr>
          <w:b/>
          <w:bCs/>
          <w:caps/>
          <w:color w:val="1F4736"/>
          <w:spacing w:val="26"/>
          <w:sz w:val="19"/>
          <w:szCs w:val="19"/>
        </w:rPr>
        <w:t xml:space="preserve">15 December 2020</w:t>
      </w:r>
    </w:p>
    <w:p>
      <w:pPr>
        <w:spacing w:after="170" w:line="300"/>
      </w:pPr>
      <w:r>
        <w:t xml:space="preserve">Al Adrak Trading &amp; Contractor LLC has clinched the title of Main Contractor for the construction of “Extension of Ahli Bank Corporate Office Phase 3 &amp; 4” at Wattayah.</w:t>
      </w:r>
    </w:p>
    <w:p>
      <w:pPr>
        <w:spacing w:after="170" w:line="300"/>
      </w:pPr>
      <w:r>
        <w:t xml:space="preserve">Al Adrak’s immense experience and expertise in executing the Projects ahead of Schedule have paved the way for securing this prestigious job.</w:t>
      </w:r>
    </w:p>
    <w:p>
      <w:pPr>
        <w:spacing w:after="170" w:line="300"/>
      </w:pPr>
      <w:r>
        <w:t xml:space="preserve">The project comprises of construction, completion and Maintenance of G+5 Ahli Bank Head office and a G+5 Multi-Level Car Parking Building including all Civil, MEP and External Works integrated to the existing Ahli Bank Headquarters.</w:t>
      </w:r>
    </w:p>
    <w:p>
      <w:pPr>
        <w:pStyle w:val="Heading2"/>
      </w:pPr>
      <w:r>
        <w:t xml:space="preserve">Mazoon Dairy Project, 16 sq.km Greenfield development completed in a record time of 18 months</w:t>
      </w:r>
    </w:p>
    <w:p>
      <w:pPr>
        <w:spacing w:after="140"/>
      </w:pPr>
      <w:r>
        <w:rPr>
          <w:b/>
          <w:bCs/>
          <w:caps/>
          <w:color w:val="1F4736"/>
          <w:spacing w:val="26"/>
          <w:sz w:val="19"/>
          <w:szCs w:val="19"/>
        </w:rPr>
        <w:t xml:space="preserve">25 February 2020</w:t>
      </w:r>
    </w:p>
    <w:p>
      <w:pPr>
        <w:spacing w:after="170" w:line="300"/>
      </w:pPr>
      <w:r>
        <w:t xml:space="preserve">Mazoon Dairy Project, 16 sq.km Greenfield development completed in a record time of 18 months, selected as National Winner for Industrial Project of the Year at the MEED Projects Awards 2020.</w:t>
      </w:r>
    </w:p>
    <w:p>
      <w:pPr>
        <w:pStyle w:val="Heading2"/>
      </w:pPr>
      <w:r>
        <w:t xml:space="preserve">Cheltenham International School Ground Breaking Ceremony by …</w:t>
      </w:r>
    </w:p>
    <w:p>
      <w:pPr>
        <w:spacing w:after="140"/>
      </w:pPr>
      <w:r>
        <w:rPr>
          <w:b/>
          <w:bCs/>
          <w:caps/>
          <w:color w:val="1F4736"/>
          <w:spacing w:val="26"/>
          <w:sz w:val="19"/>
          <w:szCs w:val="19"/>
        </w:rPr>
        <w:t xml:space="preserve">06 January 2020</w:t>
      </w:r>
    </w:p>
    <w:p>
      <w:pPr>
        <w:pStyle w:val="Heading2"/>
      </w:pPr>
      <w:r>
        <w:t xml:space="preserve">Awarded with Construction of Cheltenham International School. The project consist of developing an international class education facility comprising of 3 Classroom Building, an Admin Building, Multi-Level Sports building and the whole campus infrastructure.</w:t>
      </w:r>
    </w:p>
    <w:p>
      <w:pPr>
        <w:spacing w:after="140"/>
      </w:pPr>
      <w:r>
        <w:rPr>
          <w:b/>
          <w:bCs/>
          <w:caps/>
          <w:color w:val="1F4736"/>
          <w:spacing w:val="26"/>
          <w:sz w:val="19"/>
          <w:szCs w:val="19"/>
        </w:rPr>
        <w:t xml:space="preserve">02 December 2019</w:t>
      </w:r>
    </w:p>
    <w:p>
      <w:pPr>
        <w:pStyle w:val="Heading2"/>
      </w:pPr>
      <w:r>
        <w:t xml:space="preserve">World Marketing Congress selected Al Adrak for the “OMAN Best Brand Awards 2019”. Executive Director Aadil Thomas Alexander received the award and certificate at a function organized at the Oman Convention Center on 21st July, 2019.</w:t>
      </w:r>
    </w:p>
    <w:p>
      <w:pPr>
        <w:spacing w:after="140"/>
      </w:pPr>
      <w:r>
        <w:rPr>
          <w:b/>
          <w:bCs/>
          <w:caps/>
          <w:color w:val="1F4736"/>
          <w:spacing w:val="26"/>
          <w:sz w:val="19"/>
          <w:szCs w:val="19"/>
        </w:rPr>
        <w:t xml:space="preserve">21 July 2019</w:t>
      </w:r>
    </w:p>
    <w:p>
      <w:pPr>
        <w:pStyle w:val="Heading2"/>
      </w:pPr>
      <w:r>
        <w:t xml:space="preserve">Dr. Thomas Alexander receiving the Achievement Award from the European Business Academy</w:t>
      </w:r>
    </w:p>
    <w:p>
      <w:pPr>
        <w:spacing w:after="140"/>
      </w:pPr>
      <w:r>
        <w:rPr>
          <w:b/>
          <w:bCs/>
          <w:caps/>
          <w:color w:val="1F4736"/>
          <w:spacing w:val="26"/>
          <w:sz w:val="19"/>
          <w:szCs w:val="19"/>
        </w:rPr>
        <w:t xml:space="preserve">29 June 2019</w:t>
      </w:r>
    </w:p>
    <w:p>
      <w:pPr>
        <w:spacing w:after="170" w:line="300"/>
      </w:pPr>
      <w:r>
        <w:t xml:space="preserve">Dr. Thomas Alexander receiving the Achievement Award from the European Business Academy, Milan on the 29th of June, 2019 and the Quality Award in Berlin on 3rd July, 2019</w:t>
      </w:r>
    </w:p>
    <w:p>
      <w:pPr>
        <w:pStyle w:val="Heading2"/>
      </w:pPr>
      <w:r>
        <w:t xml:space="preserve">Al Adrak receives International Awards – Milan,</w:t>
      </w:r>
    </w:p>
    <w:p>
      <w:pPr>
        <w:spacing w:after="140"/>
      </w:pPr>
      <w:r>
        <w:rPr>
          <w:b/>
          <w:bCs/>
          <w:caps/>
          <w:color w:val="1F4736"/>
          <w:spacing w:val="26"/>
          <w:sz w:val="19"/>
          <w:szCs w:val="19"/>
        </w:rPr>
        <w:t xml:space="preserve">29 June 2019</w:t>
      </w:r>
    </w:p>
    <w:p>
      <w:pPr>
        <w:spacing w:after="170" w:line="300"/>
      </w:pPr>
      <w:r>
        <w:t xml:space="preserve">Al Adrak receives International Awards – Milan, Berlin &amp;amp;…</w:t>
      </w:r>
    </w:p>
    <w:p>
      <w:pPr>
        <w:pStyle w:val="Heading2"/>
      </w:pPr>
      <w:r>
        <w:t xml:space="preserve">Key handing ceremony of Muscat Insurance Head Quarter Building residing in heart of Muscat was hosted and Muscat Insurance Team lead by Sheikh Aimen Al Hosni thanked Al Adrak for keeping up their hopes and trust.</w:t>
      </w:r>
    </w:p>
    <w:p>
      <w:pPr>
        <w:spacing w:after="140"/>
      </w:pPr>
      <w:r>
        <w:rPr>
          <w:b/>
          <w:bCs/>
          <w:caps/>
          <w:color w:val="1F4736"/>
          <w:spacing w:val="26"/>
          <w:sz w:val="19"/>
          <w:szCs w:val="19"/>
        </w:rPr>
        <w:t xml:space="preserve">13 May 2019</w:t>
      </w:r>
    </w:p>
    <w:p>
      <w:pPr>
        <w:pStyle w:val="Heading2"/>
      </w:pPr>
      <w:r>
        <w:t xml:space="preserve">Housing Project Stone laying Ceremony</w:t>
      </w:r>
    </w:p>
    <w:p>
      <w:pPr>
        <w:spacing w:after="140"/>
      </w:pPr>
      <w:r>
        <w:rPr>
          <w:b/>
          <w:bCs/>
          <w:caps/>
          <w:color w:val="1F4736"/>
          <w:spacing w:val="26"/>
          <w:sz w:val="19"/>
          <w:szCs w:val="19"/>
        </w:rPr>
        <w:t xml:space="preserve">22 October 2018</w:t>
      </w:r>
    </w:p>
    <w:p>
      <w:pPr>
        <w:spacing w:after="170" w:line="300"/>
      </w:pPr>
      <w:r>
        <w:t xml:space="preserve">Housing Project Stone laying Ceremony…</w:t>
      </w:r>
    </w:p>
    <w:p>
      <w:pPr>
        <w:spacing w:after="0"/>
      </w:pPr>
      <w:r>
        <w:br w:type="page"/>
      </w:r>
    </w:p>
    <w:p>
      <w:pPr>
        <w:pStyle w:val="Heading1"/>
      </w:pPr>
      <w:r>
        <w:t xml:space="preserve">Site Footer</w:t>
      </w:r>
    </w:p>
    <w:p>
      <w:pPr>
        <w:pBdr>
          <w:bottom w:val="single" w:color="B8B8B8" w:sz="6" w:space="8"/>
        </w:pBdr>
        <w:spacing w:after="260" w:before="60"/>
      </w:pPr>
    </w:p>
    <w:p>
      <w:pPr>
        <w:spacing w:after="140"/>
      </w:pPr>
      <w:r>
        <w:rPr>
          <w:b/>
          <w:bCs/>
          <w:caps/>
          <w:color w:val="1F4736"/>
          <w:spacing w:val="26"/>
          <w:sz w:val="19"/>
          <w:szCs w:val="19"/>
        </w:rPr>
        <w:t xml:space="preserve">Have a vision worth building?</w:t>
      </w:r>
    </w:p>
    <w:p>
      <w:pPr>
        <w:pStyle w:val="Heading2"/>
      </w:pPr>
      <w:r>
        <w:t xml:space="preserve">Let's build the next landmark</w:t>
      </w:r>
    </w:p>
    <w:p>
      <w:pPr>
        <w:spacing w:after="110"/>
      </w:pPr>
      <w:r>
        <w:t xml:space="preserve">info@aladrak.com</w:t>
      </w:r>
    </w:p>
    <w:p>
      <w:pPr>
        <w:spacing w:after="110"/>
      </w:pPr>
      <w:r>
        <w:t xml:space="preserve">+968 2200 1300</w:t>
      </w:r>
    </w:p>
    <w:p>
      <w:pPr>
        <w:spacing w:after="170" w:line="300"/>
      </w:pPr>
      <w:r>
        <w:t xml:space="preserve">est. 1986</w:t>
      </w:r>
    </w:p>
    <w:p>
      <w:pPr>
        <w:spacing w:after="170" w:line="300"/>
      </w:pPr>
      <w:r>
        <w:t xml:space="preserve">© 2026 Al Adrak Trading &amp; Contracting Co LLC</w:t>
      </w:r>
    </w:p>
    <w:sectPr>
      <w:headerReference w:type="default" r:id="rId11"/>
      <w:footerReference w:type="default" r:id="rId12"/>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3D3D3D"/>
        <w:sz w:val="19"/>
        <w:szCs w:val="19"/>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3D3D3D"/>
        <w:sz w:val="19"/>
        <w:szCs w:val="19"/>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3D3D3D"/>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B8B8" w:sz="4" w:space="6"/>
      </w:pBdr>
      <w:spacing w:after="240"/>
      <w:jc w:val="right"/>
    </w:pPr>
    <w:r>
      <w:rPr>
        <w:color w:val="3D3D3D"/>
        <w:spacing w:val="20"/>
        <w:sz w:val="18"/>
        <w:szCs w:val="18"/>
      </w:rPr>
      <w:t xml:space="preserve">Al Adrak  ·  Website Content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B8B8" w:sz="4" w:space="6"/>
      </w:pBdr>
      <w:spacing w:after="240"/>
      <w:jc w:val="right"/>
    </w:pPr>
    <w:r>
      <w:rPr>
        <w:color w:val="3D3D3D"/>
        <w:spacing w:val="20"/>
        <w:sz w:val="18"/>
        <w:szCs w:val="18"/>
      </w:rPr>
      <w:t xml:space="preserve">Al Adrak  ·  Website Content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B8B8" w:sz="4" w:space="6"/>
      </w:pBdr>
      <w:spacing w:after="240"/>
      <w:jc w:val="right"/>
    </w:pPr>
    <w:r>
      <w:rPr>
        <w:color w:val="3D3D3D"/>
        <w:spacing w:val="20"/>
        <w:sz w:val="18"/>
        <w:szCs w:val="18"/>
      </w:rPr>
      <w:t xml:space="preserve">Al Adrak  ·  Website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414"/>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00" w:before="40"/>
    </w:pPr>
    <w:rPr>
      <w:rFonts w:ascii="Georgia" w:cs="Georgia" w:eastAsia="Georgia" w:hAnsi="Georgia"/>
      <w:b/>
      <w:bCs/>
      <w:color w:val="1F4736"/>
      <w:sz w:val="38"/>
      <w:szCs w:val="38"/>
    </w:rPr>
  </w:style>
  <w:style w:type="paragraph" w:styleId="Heading2">
    <w:name w:val="Heading 2"/>
    <w:basedOn w:val="Normal"/>
    <w:next w:val="Normal"/>
    <w:qFormat/>
    <w:pPr>
      <w:keepNext/>
      <w:spacing w:after="150" w:before="380"/>
    </w:pPr>
    <w:rPr>
      <w:rFonts w:ascii="Georgia" w:cs="Georgia" w:eastAsia="Georgia" w:hAnsi="Georgia"/>
      <w:b/>
      <w:bCs/>
      <w:color w:val="1F4736"/>
      <w:sz w:val="27"/>
      <w:szCs w:val="27"/>
    </w:rPr>
  </w:style>
  <w:style w:type="paragraph" w:styleId="Heading3">
    <w:name w:val="Heading 3"/>
    <w:basedOn w:val="Normal"/>
    <w:next w:val="Normal"/>
    <w:qFormat/>
    <w:pPr>
      <w:keepNext/>
      <w:spacing w:after="110" w:before="280"/>
    </w:pPr>
    <w:rPr>
      <w:rFonts w:ascii="Georgia" w:cs="Georgia" w:eastAsia="Georgia" w:hAnsi="Georgia"/>
      <w:b/>
      <w:bCs/>
      <w:color w:val="1A1A1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Adrak — Website Content</dc:title>
  <dc:creator>Al Adrak Trading &amp; Contracting Co LLC</dc:creator>
  <dc:description>The content of the Al Adrak website, 17 September 2026</dc:description>
  <cp:lastModifiedBy>Un-named</cp:lastModifiedBy>
  <cp:revision>1</cp:revision>
  <dcterms:created xsi:type="dcterms:W3CDTF">2026-09-17T06:09:12.866Z</dcterms:created>
  <dcterms:modified xsi:type="dcterms:W3CDTF">2026-09-17T06:09:12.866Z</dcterms:modified>
</cp:coreProperties>
</file>

<file path=docProps/custom.xml><?xml version="1.0" encoding="utf-8"?>
<Properties xmlns="http://schemas.openxmlformats.org/officeDocument/2006/custom-properties" xmlns:vt="http://schemas.openxmlformats.org/officeDocument/2006/docPropsVTypes"/>
</file>