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FBC49" w14:textId="1F5552B7" w:rsidR="003619BA" w:rsidRDefault="00415C76" w:rsidP="00415C76">
      <w:r>
        <w:t>To: Andrew Danowitz</w:t>
      </w:r>
    </w:p>
    <w:p w14:paraId="2752EF6E" w14:textId="0742AD0B" w:rsidR="00415C76" w:rsidRDefault="00415C76" w:rsidP="00415C76">
      <w:r>
        <w:t>From: Soma Roy</w:t>
      </w:r>
    </w:p>
    <w:p w14:paraId="23F5394B" w14:textId="561F3199" w:rsidR="00415C76" w:rsidRDefault="00415C76" w:rsidP="00415C76">
      <w:r>
        <w:t>Date: May 18, 2020</w:t>
      </w:r>
    </w:p>
    <w:p w14:paraId="05BEA8E1" w14:textId="7E618199" w:rsidR="00415C76" w:rsidRDefault="00415C76" w:rsidP="00415C76"/>
    <w:p w14:paraId="7DB5BDD1" w14:textId="55ECCB90" w:rsidR="00415C76" w:rsidRDefault="00415C76" w:rsidP="00415C76">
      <w:pPr>
        <w:pBdr>
          <w:bottom w:val="single" w:sz="6" w:space="1" w:color="auto"/>
        </w:pBdr>
      </w:pPr>
      <w:r>
        <w:t>Re: Analysis of data predicting belief in graduating in engineering</w:t>
      </w:r>
    </w:p>
    <w:p w14:paraId="2E94AAF9" w14:textId="186FE974" w:rsidR="00415C76" w:rsidRDefault="00415C76" w:rsidP="00415C76"/>
    <w:p w14:paraId="185BB633" w14:textId="084FAF88" w:rsidR="00415C76" w:rsidRPr="00415C76" w:rsidRDefault="00415C76" w:rsidP="00415C76">
      <w:pPr>
        <w:rPr>
          <w:b/>
          <w:bCs/>
        </w:rPr>
      </w:pPr>
      <w:r w:rsidRPr="00415C76">
        <w:rPr>
          <w:b/>
          <w:bCs/>
        </w:rPr>
        <w:t>Examples of analysis:</w:t>
      </w:r>
    </w:p>
    <w:p w14:paraId="740D9DC4" w14:textId="57ECF5BB" w:rsidR="00415C76" w:rsidRDefault="00415C76" w:rsidP="00415C76">
      <w:pPr>
        <w:pStyle w:val="ListParagraph"/>
        <w:numPr>
          <w:ilvl w:val="0"/>
          <w:numId w:val="2"/>
        </w:numPr>
      </w:pPr>
      <w:r>
        <w:t xml:space="preserve">The response is the probability that student </w:t>
      </w:r>
      <w:r>
        <w:t>agree</w:t>
      </w:r>
      <w:r>
        <w:t>s</w:t>
      </w:r>
      <w:r>
        <w:t xml:space="preserve"> or strongly agree</w:t>
      </w:r>
      <w:r>
        <w:t>s</w:t>
      </w:r>
      <w:r>
        <w:t xml:space="preserve"> that will believe they will graduate in engineering</w:t>
      </w:r>
    </w:p>
    <w:p w14:paraId="53212E87" w14:textId="77777777" w:rsidR="00415C76" w:rsidRDefault="00415C76" w:rsidP="00415C76"/>
    <w:p w14:paraId="0DFB6028" w14:textId="389BFC0C" w:rsidR="00415C76" w:rsidRPr="00415C76" w:rsidRDefault="00415C76" w:rsidP="00415C76">
      <w:pPr>
        <w:rPr>
          <w:b/>
          <w:bCs/>
        </w:rPr>
      </w:pPr>
      <w:r w:rsidRPr="00415C76">
        <w:rPr>
          <w:b/>
          <w:bCs/>
        </w:rPr>
        <w:t>Comparing public to private schools</w:t>
      </w:r>
    </w:p>
    <w:p w14:paraId="0ECDB6B8" w14:textId="76BBD49D" w:rsidR="00415C76" w:rsidRDefault="00415C76" w:rsidP="00415C76">
      <w:pPr>
        <w:pStyle w:val="ListParagraph"/>
        <w:numPr>
          <w:ilvl w:val="0"/>
          <w:numId w:val="1"/>
        </w:numPr>
      </w:pPr>
      <w:r>
        <w:t>Higher odds of student saying agree or strongly agree that will believe they will graduate in engineering comparing those in public to those in private schools, although not at all a significant difference (0.664)</w:t>
      </w:r>
    </w:p>
    <w:p w14:paraId="46216855" w14:textId="38E195FC" w:rsidR="00415C76" w:rsidRDefault="00415C76" w:rsidP="00415C76"/>
    <w:p w14:paraId="4143ABE1" w14:textId="2FABC997" w:rsidR="00415C76" w:rsidRPr="00415C76" w:rsidRDefault="00415C76" w:rsidP="00415C76">
      <w:pPr>
        <w:rPr>
          <w:b/>
          <w:bCs/>
        </w:rPr>
      </w:pPr>
      <w:r w:rsidRPr="00415C76">
        <w:rPr>
          <w:b/>
          <w:bCs/>
        </w:rPr>
        <w:t xml:space="preserve">R output </w:t>
      </w:r>
    </w:p>
    <w:p w14:paraId="148C0A0F" w14:textId="2B8C3620" w:rsidR="00415C76" w:rsidRDefault="00415C76" w:rsidP="00415C76">
      <w:pPr>
        <w:ind w:firstLine="720"/>
      </w:pPr>
      <w:r w:rsidRPr="00415C76">
        <w:drawing>
          <wp:inline distT="0" distB="0" distL="0" distR="0" wp14:anchorId="78EF4FD8" wp14:editId="4ECB145F">
            <wp:extent cx="5109411" cy="3378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431" cy="340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3D52" w14:textId="42A047BE" w:rsidR="00415C76" w:rsidRDefault="00415C76" w:rsidP="00415C76"/>
    <w:p w14:paraId="19ED1F97" w14:textId="77777777" w:rsidR="00415C76" w:rsidRDefault="00415C76" w:rsidP="00415C76"/>
    <w:p w14:paraId="615C01F3" w14:textId="50ABB0EE" w:rsidR="00415C76" w:rsidRPr="00415C76" w:rsidRDefault="00415C76" w:rsidP="00415C76">
      <w:pPr>
        <w:rPr>
          <w:b/>
          <w:bCs/>
        </w:rPr>
      </w:pPr>
      <w:r w:rsidRPr="00415C76">
        <w:rPr>
          <w:b/>
          <w:bCs/>
        </w:rPr>
        <w:t>Odds ratios</w:t>
      </w:r>
    </w:p>
    <w:p w14:paraId="7E12BF0A" w14:textId="5FD9575A" w:rsidR="00415C76" w:rsidRDefault="00415C76" w:rsidP="00415C76">
      <w:pPr>
        <w:ind w:left="720"/>
      </w:pPr>
      <w:r w:rsidRPr="00415C76">
        <w:rPr>
          <w:highlight w:val="yellow"/>
        </w:rPr>
        <w:drawing>
          <wp:inline distT="0" distB="0" distL="0" distR="0" wp14:anchorId="512CE656" wp14:editId="76A52241">
            <wp:extent cx="2679032" cy="46031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517" cy="48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058B" w14:textId="2B203E12" w:rsidR="00415C76" w:rsidRDefault="00415C76" w:rsidP="00415C76">
      <w:pPr>
        <w:ind w:left="720"/>
      </w:pPr>
    </w:p>
    <w:p w14:paraId="0EF9F4DC" w14:textId="263357DE" w:rsidR="00415C76" w:rsidRDefault="00415C76" w:rsidP="00415C76">
      <w:pPr>
        <w:ind w:left="720"/>
      </w:pPr>
    </w:p>
    <w:p w14:paraId="1ABE9F1E" w14:textId="1DEAEF9B" w:rsidR="00415C76" w:rsidRDefault="00415C76" w:rsidP="00415C76">
      <w:pPr>
        <w:ind w:left="720"/>
      </w:pPr>
    </w:p>
    <w:p w14:paraId="58F6DF81" w14:textId="5377A5F5" w:rsidR="00415C76" w:rsidRDefault="00415C76" w:rsidP="00415C76">
      <w:pPr>
        <w:ind w:left="720"/>
      </w:pPr>
    </w:p>
    <w:p w14:paraId="30267A80" w14:textId="3F1278A8" w:rsidR="00415C76" w:rsidRPr="00415C76" w:rsidRDefault="00415C76" w:rsidP="00415C76">
      <w:pPr>
        <w:ind w:left="720"/>
        <w:rPr>
          <w:b/>
          <w:bCs/>
        </w:rPr>
      </w:pPr>
      <w:r w:rsidRPr="00415C76">
        <w:rPr>
          <w:b/>
          <w:bCs/>
        </w:rPr>
        <w:lastRenderedPageBreak/>
        <w:t>R code (also provided as R script)</w:t>
      </w:r>
    </w:p>
    <w:p w14:paraId="42ABADDB" w14:textId="77777777" w:rsidR="00415C76" w:rsidRDefault="00415C76" w:rsidP="00415C76">
      <w:pPr>
        <w:ind w:left="720"/>
      </w:pPr>
    </w:p>
    <w:p w14:paraId="3BA2E6DD" w14:textId="102969EF" w:rsidR="00415C76" w:rsidRDefault="00415C76" w:rsidP="00415C76">
      <w:r w:rsidRPr="00415C76">
        <w:drawing>
          <wp:inline distT="0" distB="0" distL="0" distR="0" wp14:anchorId="0D18C0D6" wp14:editId="206CFCC2">
            <wp:extent cx="5943600" cy="3673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A5EE" w14:textId="77777777" w:rsidR="00415C76" w:rsidRPr="00415C76" w:rsidRDefault="00415C76" w:rsidP="00415C76"/>
    <w:sectPr w:rsidR="00415C76" w:rsidRPr="00415C76" w:rsidSect="0040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E86"/>
    <w:multiLevelType w:val="hybridMultilevel"/>
    <w:tmpl w:val="C746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7098"/>
    <w:multiLevelType w:val="hybridMultilevel"/>
    <w:tmpl w:val="AAF8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20"/>
    <w:rsid w:val="002D42E5"/>
    <w:rsid w:val="003619BA"/>
    <w:rsid w:val="00404711"/>
    <w:rsid w:val="00415C76"/>
    <w:rsid w:val="0094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1266"/>
  <w15:chartTrackingRefBased/>
  <w15:docId w15:val="{CDF55EA2-6656-0142-8409-40C260A8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Roy</dc:creator>
  <cp:keywords/>
  <dc:description/>
  <cp:lastModifiedBy>Soma Roy</cp:lastModifiedBy>
  <cp:revision>3</cp:revision>
  <dcterms:created xsi:type="dcterms:W3CDTF">2020-05-19T06:59:00Z</dcterms:created>
  <dcterms:modified xsi:type="dcterms:W3CDTF">2020-05-19T07:09:00Z</dcterms:modified>
</cp:coreProperties>
</file>