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tzvr8k08v8e" w:id="0"/>
      <w:bookmarkEnd w:id="0"/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xn443u3nqc1" w:id="1"/>
      <w:bookmarkEnd w:id="1"/>
      <w:r w:rsidDel="00000000" w:rsidR="00000000" w:rsidRPr="00000000">
        <w:rPr>
          <w:rtl w:val="0"/>
        </w:rPr>
        <w:t xml:space="preserve">DOCUMENTO 06: METODOLOGÍA PROPIETARIA DE TRANSFORMACIÓN AGROINDUSTRIAL (AGRO SYNCHRONOUS TRANSFORMATION FRAMEWORK - AGRO-STF)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72bq7gunnla" w:id="2"/>
      <w:bookmarkEnd w:id="2"/>
      <w:r w:rsidDel="00000000" w:rsidR="00000000" w:rsidRPr="00000000">
        <w:rPr>
          <w:rtl w:val="0"/>
        </w:rPr>
        <w:t xml:space="preserve">Código: AST-CORP-MET-006 | Versión: 1.0 | Clasificación: Confidencial / Corporativo y Metodológico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gs62k2wmu8e" w:id="3"/>
      <w:bookmarkEnd w:id="3"/>
      <w:r w:rsidDel="00000000" w:rsidR="00000000" w:rsidRPr="00000000">
        <w:rPr>
          <w:rtl w:val="0"/>
        </w:rPr>
        <w:t xml:space="preserve">CONTROL DOCUMENTAL Y GESTIÓN DE VERSIONES</w:t>
      </w:r>
    </w:p>
    <w:tbl>
      <w:tblPr>
        <w:tblStyle w:val="Table1"/>
        <w:tblW w:w="21000.0" w:type="dxa"/>
        <w:jc w:val="left"/>
        <w:tblBorders>
          <w:top w:color="d1d5db" w:space="0" w:sz="8" w:val="single"/>
          <w:left w:color="000000" w:space="0" w:sz="0" w:val="nil"/>
          <w:bottom w:color="d1d5db" w:space="0" w:sz="8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Agro Transformation Office &amp; Chief Agro-Methodology Architect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Chief Technology Officer &amp; Head of AgroInnova Lab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Junta Directiva / Board of Directors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normativa del marco metodológico propietario registrado de Agro Stat &amp; Tech Co. (Agro-STF), adaptando el ciclo de 11 fases de Statsfirm Co. a la bioestadística, el SPC y la realidad operativa del campo.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ofaqtjy76s3g" w:id="4"/>
      <w:bookmarkEnd w:id="4"/>
      <w:r w:rsidDel="00000000" w:rsidR="00000000" w:rsidRPr="00000000">
        <w:rPr>
          <w:rtl w:val="0"/>
        </w:rPr>
        <w:t xml:space="preserve">ÍNDICE GENERAL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Resumen Ejecutivo y Racional de la Metodología Agro-STF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Filosofía del Framework Agro-STF: Convergencia de Agronomía, SPC, Procesos y Software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Once Fases Detalladas del Agro-STF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Matriz de Quality Gates Agroindustriales (G1 a G11) y Criterios de Aceptación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Integración con Squads de Campo y Prácticas Continuas (Agro-DataOps / MLOps)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Aceleradores Propietarios de AgroInnova Lab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Conclusión y Transición al Documento 07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f6pmg1lotwp" w:id="5"/>
      <w:bookmarkEnd w:id="5"/>
      <w:r w:rsidDel="00000000" w:rsidR="00000000" w:rsidRPr="00000000">
        <w:rPr>
          <w:rtl w:val="0"/>
        </w:rPr>
        <w:t xml:space="preserve">1. RESUMEN EJECUTIVO Y RACIONAL DE LA METODOLOGÍA AGRO-STF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Agro Synchronous Transformation Framework (Agro-STF)</w:t>
      </w:r>
      <w:r w:rsidDel="00000000" w:rsidR="00000000" w:rsidRPr="00000000">
        <w:rPr>
          <w:rtl w:val="0"/>
        </w:rPr>
        <w:t xml:space="preserve"> representa la adaptación del rigor de la ingeniería de software y la ciencia de datos de Statsfirm Co. a los ciclos biológicos inherentes a la agricultura. Dado que el sector agropecuario enfrenta desafíos constantes debido a la variabilidad climática y edafológica, Agro-STF no busca eliminar la naturaleza, sino controlar estadísticamente las causas de variación. El objetivo fundamental es maximizar el margen por hectárea mediante una gestión basada en evidencia y precisión metodológica.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5jrbihoocbvo" w:id="6"/>
      <w:bookmarkEnd w:id="6"/>
      <w:r w:rsidDel="00000000" w:rsidR="00000000" w:rsidRPr="00000000">
        <w:rPr>
          <w:rtl w:val="0"/>
        </w:rPr>
        <w:t xml:space="preserve">2. FILOSOFÍA DEL FRAMEWORK AGRO-STF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filosofía de este framework reside en la convergencia armónica de cuatro pilares: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Agronomía de Precisión:</w:t>
      </w:r>
      <w:r w:rsidDel="00000000" w:rsidR="00000000" w:rsidRPr="00000000">
        <w:rPr>
          <w:rtl w:val="0"/>
        </w:rPr>
        <w:t xml:space="preserve"> Manejo diferenciado de cultivos según variabilidad espacial y temporal.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Estadístico de Procesos (SPC):</w:t>
      </w:r>
      <w:r w:rsidDel="00000000" w:rsidR="00000000" w:rsidRPr="00000000">
        <w:rPr>
          <w:rtl w:val="0"/>
        </w:rPr>
        <w:t xml:space="preserve"> Basado en los principios de Walter Shewhart y W. Edwards Deming.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 de Procesos:</w:t>
      </w:r>
      <w:r w:rsidDel="00000000" w:rsidR="00000000" w:rsidRPr="00000000">
        <w:rPr>
          <w:rtl w:val="0"/>
        </w:rPr>
        <w:t xml:space="preserve"> Utilización de estándares BPMN para la orquestación operativa.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Computación en la Nube:</w:t>
      </w:r>
      <w:r w:rsidDel="00000000" w:rsidR="00000000" w:rsidRPr="00000000">
        <w:rPr>
          <w:rtl w:val="0"/>
        </w:rPr>
        <w:t xml:space="preserve"> Infraestructura para el procesamiento masivo y sincronización de datos.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ilcem11ntak" w:id="7"/>
      <w:bookmarkEnd w:id="7"/>
      <w:r w:rsidDel="00000000" w:rsidR="00000000" w:rsidRPr="00000000">
        <w:rPr>
          <w:rtl w:val="0"/>
        </w:rPr>
        <w:t xml:space="preserve">3. LAS ONCE FASES DETALLADAS DEL AGRO-STF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qn5ogei5mi9k" w:id="8"/>
      <w:bookmarkEnd w:id="8"/>
      <w:r w:rsidDel="00000000" w:rsidR="00000000" w:rsidRPr="00000000">
        <w:rPr>
          <w:rtl w:val="0"/>
        </w:rPr>
        <w:t xml:space="preserve">3.1. Fase 1: AGRO-DISCOVER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Definir el alcance geográfico y económico del proyecto.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Planos de propiedad, estados financieros históricos, objetivos de rentabilidad.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Inmersión en finca, caracterización edafológica inicial.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GIS (Sistemas de Información Geográfica), Entrevistas de Stakeholders.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Acta de Constitución del Proyecto Agroindustrial.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u7c0lhnf71wa" w:id="9"/>
      <w:bookmarkEnd w:id="9"/>
      <w:r w:rsidDel="00000000" w:rsidR="00000000" w:rsidRPr="00000000">
        <w:rPr>
          <w:rtl w:val="0"/>
        </w:rPr>
        <w:t xml:space="preserve">3.2. Fase 2: AGRO-DIAGNOSE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Identificar ineficiencias y variabilidad operativa.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Registros de labores, datos históricos de producción.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Mapeo de labores, auditoría de mermas, análisis de variabilidad histórica.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Curvas de control históricas, Value Stream Mapping.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Informe Diagnóstico de Variabilidad y Mermas.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gn9u66uldhoy" w:id="10"/>
      <w:bookmarkEnd w:id="10"/>
      <w:r w:rsidDel="00000000" w:rsidR="00000000" w:rsidRPr="00000000">
        <w:rPr>
          <w:rtl w:val="0"/>
        </w:rPr>
        <w:t xml:space="preserve">3.3. Fase 3: AGRO-INGEST (Capa 1)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Digitalización del entorno físico en tiempo real.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Insumos: Datasets históricos del cliente, registros de campo, planillas de cosechas y empaque, reportes agronómicos y análisis de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Actividades: Ingesta de datos del cliente, verificación de esquemas y contratos de datos, auditoría de calidad y estructuración de la base analítica.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Herramientas: Conectores de datos, scripts de validación DAMA-BOK, entorno Lakehouse.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Arquitectura de Flujo de Datos Críticos.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3sxjaj804jju" w:id="11"/>
      <w:bookmarkEnd w:id="11"/>
      <w:r w:rsidDel="00000000" w:rsidR="00000000" w:rsidRPr="00000000">
        <w:rPr>
          <w:rtl w:val="0"/>
        </w:rPr>
        <w:t xml:space="preserve">3.4. Fase 4: AGRO-CURATE (Capa 2)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Asegurar la integridad de los datos agronómicos para la toma de decisiones.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Datos brutos (Raw data) de la Fase 3.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Actividades: Interpolación geoestadística Kriging en lotes muestreados, filtrado de outliers en registros del cliente y normalización de variables operativas.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Algoritmos geoestadísticos, Lakehouse Edafoclimático.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Dataset Maestro Curado y Normalizado.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y3st5jjg73k" w:id="12"/>
      <w:bookmarkEnd w:id="12"/>
      <w:r w:rsidDel="00000000" w:rsidR="00000000" w:rsidRPr="00000000">
        <w:rPr>
          <w:rtl w:val="0"/>
        </w:rPr>
        <w:t xml:space="preserve">3.5. Fase 5: AGRO-GOVERN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Garantizar la trazabilidad y soberanía de la información.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Políticas corporativas, requisitos de certificación.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Definición de catálogo de lotes, establecimiento del linaje de cosecha y preparación para certificación de exportación.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Marcos de Gobierno de Datos, Registros de Auditoría.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Manual de Gobierno y Trazabilidad Agroindustrial.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1kcxkglqf3c6" w:id="13"/>
      <w:bookmarkEnd w:id="13"/>
      <w:r w:rsidDel="00000000" w:rsidR="00000000" w:rsidRPr="00000000">
        <w:rPr>
          <w:rtl w:val="0"/>
        </w:rPr>
        <w:t xml:space="preserve">3.6. Fase 6: AGRO-MODEL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Crear representaciones matemáticas del comportamiento del cultivo.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Datos históricos y en tiempo real curados.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Construcción de Cartas Shewhart (UCL/LCL para humedad y fertilización), desarrollo de Feature Stores agronómicos.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Modelado fenológico, Software estadístico avanzado.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Biblioteca de Modelos Fenológicos y de Control.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78ucy5h75jay" w:id="14"/>
      <w:bookmarkEnd w:id="14"/>
      <w:r w:rsidDel="00000000" w:rsidR="00000000" w:rsidRPr="00000000">
        <w:rPr>
          <w:rtl w:val="0"/>
        </w:rPr>
        <w:t xml:space="preserve">3.7. Fase 7: AGRO-ANALYZE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Identificar patrones y predecir resultados de cosecha.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Modelos de la Fase 6.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Inferencia predictiva de rendimiento (kg/ha), análisis de causas especiales de variación.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Machine Learning, Análisis Multivariante.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Reporte de Proyección de Cosecha y Optimización.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y9q0eubwpjgs" w:id="15"/>
      <w:bookmarkEnd w:id="15"/>
      <w:r w:rsidDel="00000000" w:rsidR="00000000" w:rsidRPr="00000000">
        <w:rPr>
          <w:rtl w:val="0"/>
        </w:rPr>
        <w:t xml:space="preserve">3.8. Fase 8: AGRO-VISUALIZE (Capa 3)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Democratizar el acceso a la información estratégica.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Resultados analíticos y métricas de rendimiento.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Creación de consolas ejecutivas de campo, árboles de margen por hectárea y tableros SPC.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Dashboards interactivos, Visualizadores GIS.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Centro de Mando Agro-Digital.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72e4uvtewngg" w:id="16"/>
      <w:bookmarkEnd w:id="16"/>
      <w:r w:rsidDel="00000000" w:rsidR="00000000" w:rsidRPr="00000000">
        <w:rPr>
          <w:rtl w:val="0"/>
        </w:rPr>
        <w:t xml:space="preserve">3.9. Fase 9: AGRO-DECIDE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Convertir datos en acciones preventivas y correctivas.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Escenarios analíticos y alertas de los tableros.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Generación de prescripción agronómica, simulación de escenarios de riego y cosecha para evitar sobrerriego.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Sistemas de Soporte a la Decisión (DSS).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Plan de Prescripción Operativa.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8cg3cppj1vnb" w:id="17"/>
      <w:bookmarkEnd w:id="17"/>
      <w:r w:rsidDel="00000000" w:rsidR="00000000" w:rsidRPr="00000000">
        <w:rPr>
          <w:rtl w:val="0"/>
        </w:rPr>
        <w:t xml:space="preserve">3.10. Fase 10: AGRO-AUTOMATE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Ejecutar las decisiones con mínima intervención manual.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Órdenes de prescripción de la Fase 9.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Orquestación BPMN de cuadrillas, disparadores automáticos a sistemas de riego y automatización poscosecha.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App móvil para mayordomos, Controladores de riego automatizados.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Sistema de Ejecución Automatizada de Labores.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63073umjsowy" w:id="18"/>
      <w:bookmarkEnd w:id="18"/>
      <w:r w:rsidDel="00000000" w:rsidR="00000000" w:rsidRPr="00000000">
        <w:rPr>
          <w:rtl w:val="0"/>
        </w:rPr>
        <w:t xml:space="preserve">3.11. Fase 11: AGRO-EVOLVE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Mejora continua del ciclo productivo.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Resultados de cierre de cosecha y KPI operativos.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Retrospectiva post-cosecha, calibración de algoritmos y aprendizaje continuo con AgroInnova Lab.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Talleres de retrospectiva, Feedback loops de IA.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Plan de Calibración y Mejora Post-Cosecha.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b7cuomta29h8" w:id="19"/>
      <w:bookmarkEnd w:id="19"/>
      <w:r w:rsidDel="00000000" w:rsidR="00000000" w:rsidRPr="00000000">
        <w:rPr>
          <w:rtl w:val="0"/>
        </w:rPr>
        <w:t xml:space="preserve">4. MATRIZ DE QUALITY GATES (G1 A G11)</w:t>
      </w:r>
    </w:p>
    <w:tbl>
      <w:tblPr>
        <w:tblStyle w:val="Table2"/>
        <w:tblW w:w="14000.0" w:type="dxa"/>
        <w:jc w:val="left"/>
        <w:tblBorders>
          <w:top w:color="d1d5db" w:space="0" w:sz="8" w:val="single"/>
          <w:left w:color="000000" w:space="0" w:sz="0" w:val="nil"/>
          <w:bottom w:color="d1d5db" w:space="0" w:sz="8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Gate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Fase Asociada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 Técnica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Validación Física en Campo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Agro-Discover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Objetivos financieros alineados con límites de hectáreas.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Reconocimiento de linderos y suelo.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Agro-Diagnose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variabilidad basal estadísticamente significativa.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Auditoría presencial de procesos actuales.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Agro-Ingest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 datos &gt; 98% en tiempo real.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>Auditoría de integridad de datasets y contratos de ingesta.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Agro-Curate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Ruido reducido según parámetros de interpolación Kriging.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>Verificación cruzada de reportes de campo vs. datos consolidados.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G5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Agro-Govern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Linaje de datos documentado de punta a punta.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etiquetado de lotes.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Agro-Model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Límites UCL/LCL validados por agrónomos senior.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Calibración de instrumentos de medición.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G7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Agro-Analyze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Error de predicción de rendimiento inferior al margen tolerado.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Cotejo con muestras de pre-cosecha.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G8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Agro-Visualize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Latencia de visualización &lt; 5 segundos en tableros de campo.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Pruebas de conectividad móvil en el lote.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G9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Agro-Decide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Prescripciones alineadas con requerimientos nutricionales.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Firma de aceptación por Director de Agronomía.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G10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Agro-Automate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Ejecución exitosa de workflows BPMN en dispositivos.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Comprobación de apertura/cierre de válvulas.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G11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Agro-Evolve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lecciones aprendidas y recalibración.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Reporte de cierre de campaña agrícola.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9bzhtwwwz2yj" w:id="20"/>
      <w:bookmarkEnd w:id="20"/>
      <w:r w:rsidDel="00000000" w:rsidR="00000000" w:rsidRPr="00000000">
        <w:rPr>
          <w:rtl w:val="0"/>
        </w:rPr>
        <w:t xml:space="preserve">5. INTEGRACIÓN CON SQUADS Y AGRO-DATAOPS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 implementación de Agro-STF requiere una sincronización estricta con las ventanas fenológicas: siembra, floración y cosecha. Los Squads de Campo operan bajo prácticas de Agro-DataOps y MLOps, asegurando que los modelos predictivos se actualicen conforme cambian las condiciones climáticas en tiempo real, permitiendo una adaptación ágil de las labores culturales.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xfjf9min4xq1" w:id="21"/>
      <w:bookmarkEnd w:id="21"/>
      <w:r w:rsidDel="00000000" w:rsidR="00000000" w:rsidRPr="00000000">
        <w:rPr>
          <w:rtl w:val="0"/>
        </w:rPr>
        <w:t xml:space="preserve">6. ACELERADORES DE AGROINNOVA LAB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AgroInnova Lab provee herramientas propietarias para agilizar la implementación: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Agro-Kriging-Fast</w:t>
      </w:r>
      <w:r w:rsidDel="00000000" w:rsidR="00000000" w:rsidRPr="00000000">
        <w:rPr>
          <w:rtl w:val="0"/>
        </w:rPr>
        <w:t xml:space="preserve">: Suite de scripts optimizados para la interpolación espacial acelerada de datos de suelo.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Auto-SPC-Agro</w:t>
      </w:r>
      <w:r w:rsidDel="00000000" w:rsidR="00000000" w:rsidRPr="00000000">
        <w:rPr>
          <w:rtl w:val="0"/>
        </w:rPr>
        <w:t xml:space="preserve">: Software especializado en la generación automática de límites de control estadístico para variables biológicas.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fy8fnioptqp7" w:id="22"/>
      <w:bookmarkEnd w:id="22"/>
      <w:r w:rsidDel="00000000" w:rsidR="00000000" w:rsidRPr="00000000">
        <w:rPr>
          <w:rtl w:val="0"/>
        </w:rPr>
        <w:t xml:space="preserve">7. CONCLUSIÓN Y TRANSICIÓN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El Documento 06 consolida la metodología que rige la transformación digital de </w:t>
      </w:r>
      <w:r w:rsidDel="00000000" w:rsidR="00000000" w:rsidRPr="00000000">
        <w:rPr>
          <w:b w:val="1"/>
          <w:bCs w:val="1"/>
          <w:rtl w:val="0"/>
        </w:rPr>
        <w:t xml:space="preserve">Agro Stat &amp; Tech Co.</w:t>
      </w:r>
      <w:r w:rsidDel="00000000" w:rsidR="00000000" w:rsidRPr="00000000">
        <w:rPr>
          <w:rtl w:val="0"/>
        </w:rPr>
        <w:t xml:space="preserve"> El rigor aquí expuesto garantiza la replicabilidad del éxito en distintas latitudes y cultivos. Este marco metodológico sirve como base estructural para la definición técnica detallada en el Documento 07 (Arquitectura Empresarial y Técnica Agroindustrial), donde se especificarán los componentes de software, gobernanza y modelado bioestadístico que sustentan el Agro-STF.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3c3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e523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674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3c34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0"/>
      <w:bCs w:val="0"/>
      <w:i w:val="0"/>
      <w:iCs w:val="0"/>
      <w:color w:val="4a674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c34"/>
        <w:sz w:val="22"/>
        <w:szCs w:val="22"/>
      </w:rPr>
      <w:tcPr>
        <w:shd w:fill="f3f4f6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c34"/>
        <w:sz w:val="22"/>
        <w:szCs w:val="22"/>
      </w:rPr>
      <w:tcPr>
        <w:shd w:fill="f3f4f6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