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1a2ces8epnws"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9cpgtykgebzq" w:id="1"/>
      <w:bookmarkEnd w:id="1"/>
      <w:r w:rsidDel="00000000" w:rsidR="00000000" w:rsidRPr="00000000">
        <w:rPr>
          <w:rtl w:val="0"/>
        </w:rPr>
        <w:t xml:space="preserve">DOCUMENTO 09: INGENIERÍA DE REQUERIMIENTOS AGROINDUSTRIALES Y ESPECIFICACIÓN FORMAL DE SISTEMAS</w:t>
      </w:r>
    </w:p>
    <w:p w:rsidR="00000000" w:rsidDel="00000000" w:rsidP="00000000" w:rsidRDefault="00000000" w:rsidRPr="00000000" w14:paraId="00000003">
      <w:pPr>
        <w:pStyle w:val="Heading2"/>
        <w:rPr/>
      </w:pPr>
      <w:bookmarkStart w:colFirst="0" w:colLast="0" w:name="_ppn2a9w6oujv" w:id="2"/>
      <w:bookmarkEnd w:id="2"/>
      <w:r w:rsidDel="00000000" w:rsidR="00000000" w:rsidRPr="00000000">
        <w:rPr>
          <w:rtl w:val="0"/>
        </w:rPr>
        <w:t xml:space="preserve">Código: AST-CORP-REQ-009 | Versión: 1.0 | Clasificación: Confidencial / Corporativo e Ingeniería</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s7d3qz2wpztt" w:id="3"/>
      <w:bookmarkEnd w:id="3"/>
      <w:r w:rsidDel="00000000" w:rsidR="00000000" w:rsidRPr="00000000">
        <w:rPr>
          <w:rtl w:val="0"/>
        </w:rPr>
        <w:t xml:space="preserve">CONTROL DOCUMENTAL Y GESTIÓN DE VERSIONES</w:t>
      </w:r>
    </w:p>
    <w:tbl>
      <w:tblPr>
        <w:tblStyle w:val="Table1"/>
        <w:tblW w:w="21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Requirements Engineering Practice &amp; Lead Agronomic Analyst</w:t>
            </w:r>
          </w:p>
        </w:tc>
        <w:tc>
          <w:tcPr/>
          <w:p w:rsidR="00000000" w:rsidDel="00000000" w:rsidP="00000000" w:rsidRDefault="00000000" w:rsidRPr="00000000" w14:paraId="0000000F">
            <w:pPr>
              <w:rPr/>
            </w:pPr>
            <w:r w:rsidDel="00000000" w:rsidR="00000000" w:rsidRPr="00000000">
              <w:rPr>
                <w:rtl w:val="0"/>
              </w:rPr>
              <w:t xml:space="preserve">Chief Technology Officer &amp; Lead Agricultural Architect</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formal del estándar de requerimientos bajo normas ISO/IEC/IEEE 29148 e IREB, cubriendo casos de uso de campo, historias de usuario con sintaxis Gherkin, requisitos funcionales y no funcionales para entornos rurales, matriz RTM y gestión de riesgos biológicos (Fase 7).</w:t>
            </w:r>
          </w:p>
        </w:tc>
      </w:tr>
    </w:tbl>
    <w:p w:rsidR="00000000" w:rsidDel="00000000" w:rsidP="00000000" w:rsidRDefault="00000000" w:rsidRPr="00000000" w14:paraId="00000012">
      <w:pPr>
        <w:pStyle w:val="Heading2"/>
        <w:rPr/>
      </w:pPr>
      <w:bookmarkStart w:colFirst="0" w:colLast="0" w:name="_7uhblg725dsp" w:id="4"/>
      <w:bookmarkEnd w:id="4"/>
      <w:r w:rsidDel="00000000" w:rsidR="00000000" w:rsidRPr="00000000">
        <w:rPr>
          <w:rtl w:val="0"/>
        </w:rPr>
        <w:t xml:space="preserve">ÍNDICE GENERAL DEL DOCUMENTO 09</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Resumen Ejecutivo y Marco Normativo de Requerimientos Agroindustriales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Filosofía de Requerimientos: Especificación Computable de Campo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Clasificación y Taxonomía de Requerimientos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Matriz de Stakeholders Agronómicos, Operativos y Financieros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Casos de Uso Formales del Ecosistema Agro (UC-AGRO-01 a UC-AGRO-08)</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Estándar de Historias de Usuario con Criterios de Aceptación Gherkin de Campo</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Catálogo de Requisitos Funcionales (RF-AGRO-01 a RF-AGRO-10)</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Catálogo de Requisitos No Funcionales (RNF) para Condiciones Rurales Extremas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Restricciones Físicas, Climáticas, Biológicas y Normativas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Catálogo Central de Reglas de Negocio Agronómicas (RN-AGRO-01 a RN-AGRO-08)</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Matriz de Riesgos Agronómicos y Tecnológicos con Planes de Mitigación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Matriz de Trazabilidad de Requerimientos (Requirements Traceability Matrix - RTM)</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Conclusión y Transición al Documento 10</w:t>
      </w:r>
    </w:p>
    <w:p w:rsidR="00000000" w:rsidDel="00000000" w:rsidP="00000000" w:rsidRDefault="00000000" w:rsidRPr="00000000" w14:paraId="00000020">
      <w:pPr>
        <w:pStyle w:val="Heading2"/>
        <w:rPr/>
      </w:pPr>
      <w:bookmarkStart w:colFirst="0" w:colLast="0" w:name="_hv9ecnq89kq8" w:id="5"/>
      <w:bookmarkEnd w:id="5"/>
      <w:r w:rsidDel="00000000" w:rsidR="00000000" w:rsidRPr="00000000">
        <w:rPr>
          <w:rtl w:val="0"/>
        </w:rPr>
        <w:t xml:space="preserve">1. RESUMEN EJECUTIVO Y MARCO NORMATIVO</w:t>
      </w:r>
    </w:p>
    <w:p w:rsidR="00000000" w:rsidDel="00000000" w:rsidP="00000000" w:rsidRDefault="00000000" w:rsidRPr="00000000" w14:paraId="00000021">
      <w:pPr>
        <w:rPr/>
      </w:pPr>
      <w:r w:rsidDel="00000000" w:rsidR="00000000" w:rsidRPr="00000000">
        <w:rPr>
          <w:rtl w:val="0"/>
        </w:rPr>
        <w:t xml:space="preserve">La ingeniería de requerimientos en el sector agroindustrial por parte de Agro Stat &amp; Tech Co. se rige bajo los más estrictos estándares internacionales (ISO/IEC/IEEE 29148 e IREB). A diferencia de los entornos de software tradicionales, los requerimientos en el agro demandan un rigor especial: un fallo en la validación de un requerimiento de riego o dosificación química no provoca una excepción de software común; provoca la pérdida de cosechas, contaminación de acuíferos o multas aduaneras millonarias por incumplimiento de normativas fitosanitarias.</w:t>
      </w:r>
    </w:p>
    <w:p w:rsidR="00000000" w:rsidDel="00000000" w:rsidP="00000000" w:rsidRDefault="00000000" w:rsidRPr="00000000" w14:paraId="00000022">
      <w:pPr>
        <w:pStyle w:val="Heading2"/>
        <w:rPr/>
      </w:pPr>
      <w:bookmarkStart w:colFirst="0" w:colLast="0" w:name="_y7j0nh5aqxy8" w:id="6"/>
      <w:bookmarkEnd w:id="6"/>
      <w:r w:rsidDel="00000000" w:rsidR="00000000" w:rsidRPr="00000000">
        <w:rPr>
          <w:rtl w:val="0"/>
        </w:rPr>
        <w:t xml:space="preserve">2. FILOSOFÍA DE REQUERIMIENTOS: ESPECIFICACIÓN COMPUTABLE DE CAMPO</w:t>
      </w:r>
    </w:p>
    <w:p w:rsidR="00000000" w:rsidDel="00000000" w:rsidP="00000000" w:rsidRDefault="00000000" w:rsidRPr="00000000" w14:paraId="00000023">
      <w:pPr>
        <w:rPr/>
      </w:pPr>
      <w:r w:rsidDel="00000000" w:rsidR="00000000" w:rsidRPr="00000000">
        <w:rPr>
          <w:rtl w:val="0"/>
        </w:rPr>
        <w:t xml:space="preserve">Nuestra metodología establece que cada requerimiento agronómico debe traducirse obligatoriamente en reglas computables de decisión. Esto incluye la definición de contratos de datos para la telemetría, el establecimiento de límites de control estadístico de procesos (Shewhart) y la implementación de tests automáticos de integración que validen la realidad física frente al modelo digital.</w:t>
      </w:r>
    </w:p>
    <w:p w:rsidR="00000000" w:rsidDel="00000000" w:rsidP="00000000" w:rsidRDefault="00000000" w:rsidRPr="00000000" w14:paraId="00000024">
      <w:pPr>
        <w:pStyle w:val="Heading2"/>
        <w:rPr/>
      </w:pPr>
      <w:bookmarkStart w:colFirst="0" w:colLast="0" w:name="_rybj5d1th1oy" w:id="7"/>
      <w:bookmarkEnd w:id="7"/>
      <w:r w:rsidDel="00000000" w:rsidR="00000000" w:rsidRPr="00000000">
        <w:rPr>
          <w:rtl w:val="0"/>
        </w:rPr>
        <w:t xml:space="preserve">3. CLASIFICACIÓN Y TAXONOMÍA DE REQUERIMIENTOS</w:t>
      </w:r>
    </w:p>
    <w:p w:rsidR="00000000" w:rsidDel="00000000" w:rsidP="00000000" w:rsidRDefault="00000000" w:rsidRPr="00000000" w14:paraId="00000025">
      <w:pPr>
        <w:rPr/>
      </w:pPr>
      <w:r w:rsidDel="00000000" w:rsidR="00000000" w:rsidRPr="00000000">
        <w:rPr>
          <w:rtl w:val="0"/>
        </w:rPr>
        <w:t xml:space="preserve">Para asegurar la trazabilidad, se adopta la siguiente clasificación: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Business Requirements (BR):</w:t>
      </w:r>
      <w:r w:rsidDel="00000000" w:rsidR="00000000" w:rsidRPr="00000000">
        <w:rPr>
          <w:rtl w:val="0"/>
        </w:rPr>
        <w:t xml:space="preserve"> Objetivos de alto nivel de Agro Stat &amp; Tech Co.</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User Requirements (UR):</w:t>
      </w:r>
      <w:r w:rsidDel="00000000" w:rsidR="00000000" w:rsidRPr="00000000">
        <w:rPr>
          <w:rtl w:val="0"/>
        </w:rPr>
        <w:t xml:space="preserve"> Necesidades de los usuarios finales en campo.</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Functional Requirements (FR):</w:t>
      </w:r>
      <w:r w:rsidDel="00000000" w:rsidR="00000000" w:rsidRPr="00000000">
        <w:rPr>
          <w:rtl w:val="0"/>
        </w:rPr>
        <w:t xml:space="preserve"> Capacidades específicas del sistema.</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Non-Functional Requirements (NFR):</w:t>
      </w:r>
      <w:r w:rsidDel="00000000" w:rsidR="00000000" w:rsidRPr="00000000">
        <w:rPr>
          <w:rtl w:val="0"/>
        </w:rPr>
        <w:t xml:space="preserve"> Restricciones de calidad y desempeño.</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Transition Requirements:</w:t>
      </w:r>
      <w:r w:rsidDel="00000000" w:rsidR="00000000" w:rsidRPr="00000000">
        <w:rPr>
          <w:rtl w:val="0"/>
        </w:rPr>
        <w:t xml:space="preserve"> Necesidades para el despliegue del ecosistema digital.</w:t>
      </w:r>
    </w:p>
    <w:p w:rsidR="00000000" w:rsidDel="00000000" w:rsidP="00000000" w:rsidRDefault="00000000" w:rsidRPr="00000000" w14:paraId="0000002C">
      <w:pPr>
        <w:pStyle w:val="Heading2"/>
        <w:rPr/>
      </w:pPr>
      <w:bookmarkStart w:colFirst="0" w:colLast="0" w:name="_slrhbuf0t7a0" w:id="8"/>
      <w:bookmarkEnd w:id="8"/>
      <w:r w:rsidDel="00000000" w:rsidR="00000000" w:rsidRPr="00000000">
        <w:rPr>
          <w:rtl w:val="0"/>
        </w:rPr>
        <w:t xml:space="preserve">4. MATRIZ DE STAKEHOLDERS AGRONÓMICOS, OPERATIVOS Y FINANCIEROS</w:t>
      </w:r>
    </w:p>
    <w:tbl>
      <w:tblPr>
        <w:tblStyle w:val="Table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D">
            <w:pPr>
              <w:rPr/>
            </w:pPr>
            <w:r w:rsidDel="00000000" w:rsidR="00000000" w:rsidRPr="00000000">
              <w:rPr>
                <w:rtl w:val="0"/>
              </w:rPr>
              <w:t xml:space="preserve">Actor</w:t>
            </w:r>
          </w:p>
        </w:tc>
        <w:tc>
          <w:tcPr/>
          <w:p w:rsidR="00000000" w:rsidDel="00000000" w:rsidP="00000000" w:rsidRDefault="00000000" w:rsidRPr="00000000" w14:paraId="0000002E">
            <w:pPr>
              <w:rPr/>
            </w:pPr>
            <w:r w:rsidDel="00000000" w:rsidR="00000000" w:rsidRPr="00000000">
              <w:rPr>
                <w:rtl w:val="0"/>
              </w:rPr>
              <w:t xml:space="preserve">Rol Principal</w:t>
            </w:r>
          </w:p>
        </w:tc>
        <w:tc>
          <w:tcPr/>
          <w:p w:rsidR="00000000" w:rsidDel="00000000" w:rsidP="00000000" w:rsidRDefault="00000000" w:rsidRPr="00000000" w14:paraId="0000002F">
            <w:pPr>
              <w:rPr/>
            </w:pPr>
            <w:r w:rsidDel="00000000" w:rsidR="00000000" w:rsidRPr="00000000">
              <w:rPr>
                <w:rtl w:val="0"/>
              </w:rPr>
              <w:t xml:space="preserve">Interés Clave</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Productor / Propietario</w:t>
            </w:r>
          </w:p>
        </w:tc>
        <w:tc>
          <w:tcPr/>
          <w:p w:rsidR="00000000" w:rsidDel="00000000" w:rsidP="00000000" w:rsidRDefault="00000000" w:rsidRPr="00000000" w14:paraId="00000031">
            <w:pPr>
              <w:rPr/>
            </w:pPr>
            <w:r w:rsidDel="00000000" w:rsidR="00000000" w:rsidRPr="00000000">
              <w:rPr>
                <w:rtl w:val="0"/>
              </w:rPr>
              <w:t xml:space="preserve">Inversionista</w:t>
            </w:r>
          </w:p>
        </w:tc>
        <w:tc>
          <w:tcPr/>
          <w:p w:rsidR="00000000" w:rsidDel="00000000" w:rsidP="00000000" w:rsidRDefault="00000000" w:rsidRPr="00000000" w14:paraId="00000032">
            <w:pPr>
              <w:rPr/>
            </w:pPr>
            <w:r w:rsidDel="00000000" w:rsidR="00000000" w:rsidRPr="00000000">
              <w:rPr>
                <w:rtl w:val="0"/>
              </w:rPr>
              <w:t xml:space="preserve">Rentabilidad, ROI y salud del activo biológico.</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Administrador de Finca</w:t>
            </w:r>
          </w:p>
        </w:tc>
        <w:tc>
          <w:tcPr/>
          <w:p w:rsidR="00000000" w:rsidDel="00000000" w:rsidP="00000000" w:rsidRDefault="00000000" w:rsidRPr="00000000" w14:paraId="00000034">
            <w:pPr>
              <w:rPr/>
            </w:pPr>
            <w:r w:rsidDel="00000000" w:rsidR="00000000" w:rsidRPr="00000000">
              <w:rPr>
                <w:rtl w:val="0"/>
              </w:rPr>
              <w:t xml:space="preserve">Operativo</w:t>
            </w:r>
          </w:p>
        </w:tc>
        <w:tc>
          <w:tcPr/>
          <w:p w:rsidR="00000000" w:rsidDel="00000000" w:rsidP="00000000" w:rsidRDefault="00000000" w:rsidRPr="00000000" w14:paraId="00000035">
            <w:pPr>
              <w:rPr/>
            </w:pPr>
            <w:r w:rsidDel="00000000" w:rsidR="00000000" w:rsidRPr="00000000">
              <w:rPr>
                <w:rtl w:val="0"/>
              </w:rPr>
              <w:t xml:space="preserve">Gestión de recursos, cumplimiento de cronogramas.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Jornalero / Operario</w:t>
            </w:r>
          </w:p>
        </w:tc>
        <w:tc>
          <w:tcPr/>
          <w:p w:rsidR="00000000" w:rsidDel="00000000" w:rsidP="00000000" w:rsidRDefault="00000000" w:rsidRPr="00000000" w14:paraId="00000037">
            <w:pPr>
              <w:rPr/>
            </w:pPr>
            <w:r w:rsidDel="00000000" w:rsidR="00000000" w:rsidRPr="00000000">
              <w:rPr>
                <w:rtl w:val="0"/>
              </w:rPr>
              <w:t xml:space="preserve">Ejecutor</w:t>
            </w:r>
          </w:p>
        </w:tc>
        <w:tc>
          <w:tcPr/>
          <w:p w:rsidR="00000000" w:rsidDel="00000000" w:rsidP="00000000" w:rsidRDefault="00000000" w:rsidRPr="00000000" w14:paraId="00000038">
            <w:pPr>
              <w:rPr/>
            </w:pPr>
            <w:r w:rsidDel="00000000" w:rsidR="00000000" w:rsidRPr="00000000">
              <w:rPr>
                <w:rtl w:val="0"/>
              </w:rPr>
              <w:t xml:space="preserve">Facilidad de uso de herramientas digitales en campo.</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Ingeniero Agrónomo</w:t>
            </w:r>
          </w:p>
        </w:tc>
        <w:tc>
          <w:tcPr/>
          <w:p w:rsidR="00000000" w:rsidDel="00000000" w:rsidP="00000000" w:rsidRDefault="00000000" w:rsidRPr="00000000" w14:paraId="0000003A">
            <w:pPr>
              <w:rPr/>
            </w:pPr>
            <w:r w:rsidDel="00000000" w:rsidR="00000000" w:rsidRPr="00000000">
              <w:rPr>
                <w:rtl w:val="0"/>
              </w:rPr>
              <w:t xml:space="preserve">Consultor</w:t>
            </w:r>
          </w:p>
        </w:tc>
        <w:tc>
          <w:tcPr/>
          <w:p w:rsidR="00000000" w:rsidDel="00000000" w:rsidP="00000000" w:rsidRDefault="00000000" w:rsidRPr="00000000" w14:paraId="0000003B">
            <w:pPr>
              <w:rPr/>
            </w:pPr>
            <w:r w:rsidDel="00000000" w:rsidR="00000000" w:rsidRPr="00000000">
              <w:rPr>
                <w:rtl w:val="0"/>
              </w:rPr>
              <w:t xml:space="preserve">Precisión técnica y validez de las prescripciones.</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Empresa Exportadora</w:t>
            </w:r>
          </w:p>
        </w:tc>
        <w:tc>
          <w:tcPr/>
          <w:p w:rsidR="00000000" w:rsidDel="00000000" w:rsidP="00000000" w:rsidRDefault="00000000" w:rsidRPr="00000000" w14:paraId="0000003D">
            <w:pPr>
              <w:rPr/>
            </w:pPr>
            <w:r w:rsidDel="00000000" w:rsidR="00000000" w:rsidRPr="00000000">
              <w:rPr>
                <w:rtl w:val="0"/>
              </w:rPr>
              <w:t xml:space="preserve">Comercial</w:t>
            </w:r>
          </w:p>
        </w:tc>
        <w:tc>
          <w:tcPr/>
          <w:p w:rsidR="00000000" w:rsidDel="00000000" w:rsidP="00000000" w:rsidRDefault="00000000" w:rsidRPr="00000000" w14:paraId="0000003E">
            <w:pPr>
              <w:rPr/>
            </w:pPr>
            <w:r w:rsidDel="00000000" w:rsidR="00000000" w:rsidRPr="00000000">
              <w:rPr>
                <w:rtl w:val="0"/>
              </w:rPr>
              <w:t xml:space="preserve">Trazabilidad y cumplimiento de estándares de destino.</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Comprador Internacional</w:t>
            </w:r>
          </w:p>
        </w:tc>
        <w:tc>
          <w:tcPr/>
          <w:p w:rsidR="00000000" w:rsidDel="00000000" w:rsidP="00000000" w:rsidRDefault="00000000" w:rsidRPr="00000000" w14:paraId="00000040">
            <w:pPr>
              <w:rPr/>
            </w:pPr>
            <w:r w:rsidDel="00000000" w:rsidR="00000000" w:rsidRPr="00000000">
              <w:rPr>
                <w:rtl w:val="0"/>
              </w:rPr>
              <w:t xml:space="preserve">Cliente Final</w:t>
            </w:r>
          </w:p>
        </w:tc>
        <w:tc>
          <w:tcPr/>
          <w:p w:rsidR="00000000" w:rsidDel="00000000" w:rsidP="00000000" w:rsidRDefault="00000000" w:rsidRPr="00000000" w14:paraId="00000041">
            <w:pPr>
              <w:rPr/>
            </w:pPr>
            <w:r w:rsidDel="00000000" w:rsidR="00000000" w:rsidRPr="00000000">
              <w:rPr>
                <w:rtl w:val="0"/>
              </w:rPr>
              <w:t xml:space="preserve">Calidad garantizada y certificaciones de origen.</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Certificadoras</w:t>
            </w:r>
          </w:p>
        </w:tc>
        <w:tc>
          <w:tcPr/>
          <w:p w:rsidR="00000000" w:rsidDel="00000000" w:rsidP="00000000" w:rsidRDefault="00000000" w:rsidRPr="00000000" w14:paraId="00000043">
            <w:pPr>
              <w:rPr/>
            </w:pPr>
            <w:r w:rsidDel="00000000" w:rsidR="00000000" w:rsidRPr="00000000">
              <w:rPr>
                <w:rtl w:val="0"/>
              </w:rPr>
              <w:t xml:space="preserve">Regulador</w:t>
            </w:r>
          </w:p>
        </w:tc>
        <w:tc>
          <w:tcPr/>
          <w:p w:rsidR="00000000" w:rsidDel="00000000" w:rsidP="00000000" w:rsidRDefault="00000000" w:rsidRPr="00000000" w14:paraId="00000044">
            <w:pPr>
              <w:rPr/>
            </w:pPr>
            <w:r w:rsidDel="00000000" w:rsidR="00000000" w:rsidRPr="00000000">
              <w:rPr>
                <w:rtl w:val="0"/>
              </w:rPr>
              <w:t xml:space="preserve">Auditoría de procesos y cumplimiento normativo.</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Equipo de Ingeniería</w:t>
            </w:r>
          </w:p>
        </w:tc>
        <w:tc>
          <w:tcPr/>
          <w:p w:rsidR="00000000" w:rsidDel="00000000" w:rsidP="00000000" w:rsidRDefault="00000000" w:rsidRPr="00000000" w14:paraId="00000046">
            <w:pPr>
              <w:rPr/>
            </w:pPr>
            <w:r w:rsidDel="00000000" w:rsidR="00000000" w:rsidRPr="00000000">
              <w:rPr>
                <w:rtl w:val="0"/>
              </w:rPr>
              <w:t xml:space="preserve">Tecnológico</w:t>
            </w:r>
          </w:p>
        </w:tc>
        <w:tc>
          <w:tcPr/>
          <w:p w:rsidR="00000000" w:rsidDel="00000000" w:rsidP="00000000" w:rsidRDefault="00000000" w:rsidRPr="00000000" w14:paraId="00000047">
            <w:pPr>
              <w:rPr/>
            </w:pPr>
            <w:r w:rsidDel="00000000" w:rsidR="00000000" w:rsidRPr="00000000">
              <w:rPr>
                <w:rtl w:val="0"/>
              </w:rPr>
              <w:t xml:space="preserve">Estabilidad de la infraestructura y precisión del dato.</w:t>
            </w:r>
          </w:p>
        </w:tc>
      </w:tr>
    </w:tbl>
    <w:p w:rsidR="00000000" w:rsidDel="00000000" w:rsidP="00000000" w:rsidRDefault="00000000" w:rsidRPr="00000000" w14:paraId="00000048">
      <w:pPr>
        <w:pStyle w:val="Heading2"/>
        <w:rPr/>
      </w:pPr>
      <w:bookmarkStart w:colFirst="0" w:colLast="0" w:name="_6qyksk18muzs" w:id="9"/>
      <w:bookmarkEnd w:id="9"/>
      <w:r w:rsidDel="00000000" w:rsidR="00000000" w:rsidRPr="00000000">
        <w:rPr>
          <w:rtl w:val="0"/>
        </w:rPr>
        <w:t xml:space="preserve">5. CASOS DE USO FORMALES DEL ECOSISTEMA AGRO (UC-AGRO-01 A UC-AGRO-08)</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UC-AGRO-01: Registro de Sensores y Validación de Señal:</w:t>
      </w:r>
      <w:r w:rsidDel="00000000" w:rsidR="00000000" w:rsidRPr="00000000">
        <w:rPr>
          <w:rtl w:val="0"/>
        </w:rPr>
        <w:t xml:space="preserve"> Configuración de nodos IoT en Capa 1 y verificación de conectividad LoRaWAN.</w:t>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UC-AGRO-02: Monitorización de Telemetría IoT:</w:t>
      </w:r>
      <w:r w:rsidDel="00000000" w:rsidR="00000000" w:rsidRPr="00000000">
        <w:rPr>
          <w:rtl w:val="0"/>
        </w:rPr>
        <w:t xml:space="preserve"> Captura continua de humedad, temperatura y conductividad.</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UC-AGRO-03: Cálculo de Cartas de Control SPC:</w:t>
      </w:r>
      <w:r w:rsidDel="00000000" w:rsidR="00000000" w:rsidRPr="00000000">
        <w:rPr>
          <w:rtl w:val="0"/>
        </w:rPr>
        <w:t xml:space="preserve"> Generación de gráficas para identificar causas especiales de variación.</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UC-AGRO-04: Emisión de Prescripciones de Riego Variable:</w:t>
      </w:r>
      <w:r w:rsidDel="00000000" w:rsidR="00000000" w:rsidRPr="00000000">
        <w:rPr>
          <w:rtl w:val="0"/>
        </w:rPr>
        <w:t xml:space="preserve"> Algoritmos de decisión basados en estrés hídrico detectado.</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UC-AGRO-05: Validación de Polígono Libre de Deforestación:</w:t>
      </w:r>
      <w:r w:rsidDel="00000000" w:rsidR="00000000" w:rsidRPr="00000000">
        <w:rPr>
          <w:rtl w:val="0"/>
        </w:rPr>
        <w:t xml:space="preserve"> Cruce de datos satelitales para cumplimiento normativo.</w:t>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UC-AGRO-06: Registro de Pesaje en Línea de Empaque:</w:t>
      </w:r>
      <w:r w:rsidDel="00000000" w:rsidR="00000000" w:rsidRPr="00000000">
        <w:rPr>
          <w:rtl w:val="0"/>
        </w:rPr>
        <w:t xml:space="preserve"> Sincronización de datos de producción física con el sistema central.</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UC-AGRO-07: Aprobación de Liquidaciones:</w:t>
      </w:r>
      <w:r w:rsidDel="00000000" w:rsidR="00000000" w:rsidRPr="00000000">
        <w:rPr>
          <w:rtl w:val="0"/>
        </w:rPr>
        <w:t xml:space="preserve"> Cálculo financiero basado en el valor generado por la producción validada.</w:t>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UC-AGRO-08: Gestión de Alertas Biológicas:</w:t>
      </w:r>
      <w:r w:rsidDel="00000000" w:rsidR="00000000" w:rsidRPr="00000000">
        <w:rPr>
          <w:rtl w:val="0"/>
        </w:rPr>
        <w:t xml:space="preserve"> Notificaciones proactivas ante detección de patógenos o plagas.</w:t>
      </w:r>
    </w:p>
    <w:p w:rsidR="00000000" w:rsidDel="00000000" w:rsidP="00000000" w:rsidRDefault="00000000" w:rsidRPr="00000000" w14:paraId="00000051">
      <w:pPr>
        <w:pStyle w:val="Heading2"/>
        <w:rPr/>
      </w:pPr>
      <w:bookmarkStart w:colFirst="0" w:colLast="0" w:name="_b0nonqe0yddh" w:id="10"/>
      <w:bookmarkEnd w:id="10"/>
      <w:r w:rsidDel="00000000" w:rsidR="00000000" w:rsidRPr="00000000">
        <w:rPr>
          <w:rtl w:val="0"/>
        </w:rPr>
        <w:t xml:space="preserve">6. ESTÁNDAR DE HISTORIAS DE USUARIO Y GHERKIN DE CAMPO</w:t>
      </w:r>
    </w:p>
    <w:p w:rsidR="00000000" w:rsidDel="00000000" w:rsidP="00000000" w:rsidRDefault="00000000" w:rsidRPr="00000000" w14:paraId="00000052">
      <w:pPr>
        <w:rPr/>
      </w:pPr>
      <w:r w:rsidDel="00000000" w:rsidR="00000000" w:rsidRPr="00000000">
        <w:rPr>
          <w:b w:val="1"/>
          <w:bCs w:val="1"/>
          <w:rtl w:val="0"/>
        </w:rPr>
        <w:t xml:space="preserve">Historia: Detección de Estrés Hídrico</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Dado</w:t>
      </w:r>
      <w:r w:rsidDel="00000000" w:rsidR="00000000" w:rsidRPr="00000000">
        <w:rPr>
          <w:rtl w:val="0"/>
        </w:rPr>
        <w:t xml:space="preserve"> que el sensor de humedad de suelo registra un valor inferior al umbral crítico definido para el cultivo.</w:t>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Cuando</w:t>
      </w:r>
      <w:r w:rsidDel="00000000" w:rsidR="00000000" w:rsidRPr="00000000">
        <w:rPr>
          <w:rtl w:val="0"/>
        </w:rPr>
        <w:t xml:space="preserve"> el sistema procesa la telemetría en el borde (Edge Computing).</w:t>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Entonces</w:t>
      </w:r>
      <w:r w:rsidDel="00000000" w:rsidR="00000000" w:rsidRPr="00000000">
        <w:rPr>
          <w:rtl w:val="0"/>
        </w:rPr>
        <w:t xml:space="preserve"> se debe generar una alerta de prioridad alta para el administrador y sugerir una prescripción de riego inmediato.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Historia: Registro de Pesaje en Empaque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3"/>
        </w:numPr>
        <w:ind w:left="720" w:hanging="360"/>
      </w:pPr>
      <w:r w:rsidDel="00000000" w:rsidR="00000000" w:rsidRPr="00000000">
        <w:rPr>
          <w:b w:val="1"/>
          <w:bCs w:val="1"/>
          <w:rtl w:val="0"/>
        </w:rPr>
        <w:t xml:space="preserve">Dado</w:t>
      </w:r>
      <w:r w:rsidDel="00000000" w:rsidR="00000000" w:rsidRPr="00000000">
        <w:rPr>
          <w:rtl w:val="0"/>
        </w:rPr>
        <w:t xml:space="preserve"> que un pallet de producto terminado llega a la báscula digital.</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Cuando</w:t>
      </w:r>
      <w:r w:rsidDel="00000000" w:rsidR="00000000" w:rsidRPr="00000000">
        <w:rPr>
          <w:rtl w:val="0"/>
        </w:rPr>
        <w:t xml:space="preserve"> el operario escanea el código QR del lote.</w:t>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Entonces</w:t>
      </w:r>
      <w:r w:rsidDel="00000000" w:rsidR="00000000" w:rsidRPr="00000000">
        <w:rPr>
          <w:rtl w:val="0"/>
        </w:rPr>
        <w:t xml:space="preserve"> el sistema debe vincular el peso exacto a la trazabilidad del lote y actualizar la proyección de cosecha en tiempo real.</w:t>
      </w:r>
    </w:p>
    <w:p w:rsidR="00000000" w:rsidDel="00000000" w:rsidP="00000000" w:rsidRDefault="00000000" w:rsidRPr="00000000" w14:paraId="0000005D">
      <w:pPr>
        <w:pStyle w:val="Heading2"/>
        <w:rPr/>
      </w:pPr>
      <w:bookmarkStart w:colFirst="0" w:colLast="0" w:name="_yz2il1tzmjd9" w:id="11"/>
      <w:bookmarkEnd w:id="11"/>
      <w:r w:rsidDel="00000000" w:rsidR="00000000" w:rsidRPr="00000000">
        <w:rPr>
          <w:rtl w:val="0"/>
        </w:rPr>
        <w:t xml:space="preserve">7. CATÁLOGO DE REQUISITOS FUNCIONALES (RF)</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RF-AGRO-01:</w:t>
      </w:r>
      <w:r w:rsidDel="00000000" w:rsidR="00000000" w:rsidRPr="00000000">
        <w:rPr>
          <w:rtl w:val="0"/>
        </w:rPr>
        <w:t xml:space="preserve"> El sistema deberá realizar telemetría IoT continua con frecuencias configurables por el usuario.</w:t>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RF-AGRO-02:</w:t>
      </w:r>
      <w:r w:rsidDel="00000000" w:rsidR="00000000" w:rsidRPr="00000000">
        <w:rPr>
          <w:rtl w:val="0"/>
        </w:rPr>
        <w:t xml:space="preserve"> Implementación de interpolación Kriging en Capa 2 para la generación de mapas de calor de nutrientes.</w:t>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RF-AGRO-03:</w:t>
      </w:r>
      <w:r w:rsidDel="00000000" w:rsidR="00000000" w:rsidRPr="00000000">
        <w:rPr>
          <w:rtl w:val="0"/>
        </w:rPr>
        <w:t xml:space="preserve"> Detección automatizada de causas especiales de variación en cartas de control estadístico.</w:t>
      </w:r>
    </w:p>
    <w:p w:rsidR="00000000" w:rsidDel="00000000" w:rsidP="00000000" w:rsidRDefault="00000000" w:rsidRPr="00000000" w14:paraId="00000061">
      <w:pPr>
        <w:numPr>
          <w:ilvl w:val="0"/>
          <w:numId w:val="3"/>
        </w:numPr>
        <w:ind w:left="720" w:hanging="360"/>
      </w:pPr>
      <w:r w:rsidDel="00000000" w:rsidR="00000000" w:rsidRPr="00000000">
        <w:rPr>
          <w:b w:val="1"/>
          <w:bCs w:val="1"/>
          <w:rtl w:val="0"/>
        </w:rPr>
        <w:t xml:space="preserve">RF-AGRO-04:</w:t>
      </w:r>
      <w:r w:rsidDel="00000000" w:rsidR="00000000" w:rsidRPr="00000000">
        <w:rPr>
          <w:rtl w:val="0"/>
        </w:rPr>
        <w:t xml:space="preserve"> Generación de proyecciones de cosecha basadas en modelos de crecimiento biológico.</w:t>
      </w:r>
    </w:p>
    <w:p w:rsidR="00000000" w:rsidDel="00000000" w:rsidP="00000000" w:rsidRDefault="00000000" w:rsidRPr="00000000" w14:paraId="00000062">
      <w:pPr>
        <w:numPr>
          <w:ilvl w:val="0"/>
          <w:numId w:val="3"/>
        </w:numPr>
        <w:ind w:left="720" w:hanging="360"/>
      </w:pPr>
      <w:r w:rsidDel="00000000" w:rsidR="00000000" w:rsidRPr="00000000">
        <w:rPr>
          <w:b w:val="1"/>
          <w:bCs w:val="1"/>
          <w:rtl w:val="0"/>
        </w:rPr>
        <w:t xml:space="preserve">RF-AGRO-05:</w:t>
      </w:r>
      <w:r w:rsidDel="00000000" w:rsidR="00000000" w:rsidRPr="00000000">
        <w:rPr>
          <w:rtl w:val="0"/>
        </w:rPr>
        <w:t xml:space="preserve"> Sincronización bidireccional offline para dispositivos móviles en zonas sin cobertura.</w:t>
      </w:r>
    </w:p>
    <w:p w:rsidR="00000000" w:rsidDel="00000000" w:rsidP="00000000" w:rsidRDefault="00000000" w:rsidRPr="00000000" w14:paraId="00000063">
      <w:pPr>
        <w:pStyle w:val="Heading2"/>
        <w:rPr/>
      </w:pPr>
      <w:bookmarkStart w:colFirst="0" w:colLast="0" w:name="_2cy2inmws1j3" w:id="12"/>
      <w:bookmarkEnd w:id="12"/>
      <w:r w:rsidDel="00000000" w:rsidR="00000000" w:rsidRPr="00000000">
        <w:rPr>
          <w:rtl w:val="0"/>
        </w:rPr>
        <w:t xml:space="preserve">8. CATÁLOGO DE REQUISITOS NO FUNCIONALES (RNF)</w:t>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8.1 Arquitectura Offline-First:</w:t>
      </w:r>
      <w:r w:rsidDel="00000000" w:rsidR="00000000" w:rsidRPr="00000000">
        <w:rPr>
          <w:rtl w:val="0"/>
        </w:rPr>
        <w:t xml:space="preserve"> El sistema debe permitir el funcionamiento continuo sin conexión hasta por 30 días, utilizando almacenamiento SQLite local encriptado.</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8.2 Robustez y Energía:</w:t>
      </w:r>
      <w:r w:rsidDel="00000000" w:rsidR="00000000" w:rsidRPr="00000000">
        <w:rPr>
          <w:rtl w:val="0"/>
        </w:rPr>
        <w:t xml:space="preserve"> Los sensores deben garantizar una autonomía de batería superior a 3 años y poseer grado de protección IP67/IP68.</w:t>
      </w:r>
    </w:p>
    <w:p w:rsidR="00000000" w:rsidDel="00000000" w:rsidP="00000000" w:rsidRDefault="00000000" w:rsidRPr="00000000" w14:paraId="00000066">
      <w:pPr>
        <w:numPr>
          <w:ilvl w:val="0"/>
          <w:numId w:val="3"/>
        </w:numPr>
        <w:ind w:left="720" w:hanging="360"/>
      </w:pPr>
      <w:r w:rsidDel="00000000" w:rsidR="00000000" w:rsidRPr="00000000">
        <w:rPr>
          <w:b w:val="1"/>
          <w:bCs w:val="1"/>
          <w:rtl w:val="0"/>
        </w:rPr>
        <w:t xml:space="preserve">8.3 Redes de Baja Frecuencia:</w:t>
      </w:r>
      <w:r w:rsidDel="00000000" w:rsidR="00000000" w:rsidRPr="00000000">
        <w:rPr>
          <w:rtl w:val="0"/>
        </w:rPr>
        <w:t xml:space="preserve"> Optimización de paquetes de datos para transmisión eficiente sobre protocolos LoRaWAN en zonas rurales.</w:t>
      </w:r>
    </w:p>
    <w:p w:rsidR="00000000" w:rsidDel="00000000" w:rsidP="00000000" w:rsidRDefault="00000000" w:rsidRPr="00000000" w14:paraId="00000067">
      <w:pPr>
        <w:numPr>
          <w:ilvl w:val="0"/>
          <w:numId w:val="3"/>
        </w:numPr>
        <w:ind w:left="720" w:hanging="360"/>
      </w:pPr>
      <w:r w:rsidDel="00000000" w:rsidR="00000000" w:rsidRPr="00000000">
        <w:rPr>
          <w:b w:val="1"/>
          <w:bCs w:val="1"/>
          <w:rtl w:val="0"/>
        </w:rPr>
        <w:t xml:space="preserve">8.4 Ciberseguridad:</w:t>
      </w:r>
      <w:r w:rsidDel="00000000" w:rsidR="00000000" w:rsidRPr="00000000">
        <w:rPr>
          <w:rtl w:val="0"/>
        </w:rPr>
        <w:t xml:space="preserve"> Implementación de cifrado de extremo a extremo desde el sensor hasta la nube.</w:t>
      </w:r>
    </w:p>
    <w:p w:rsidR="00000000" w:rsidDel="00000000" w:rsidP="00000000" w:rsidRDefault="00000000" w:rsidRPr="00000000" w14:paraId="00000068">
      <w:pPr>
        <w:numPr>
          <w:ilvl w:val="0"/>
          <w:numId w:val="3"/>
        </w:numPr>
        <w:ind w:left="720" w:hanging="360"/>
      </w:pPr>
      <w:r w:rsidDel="00000000" w:rsidR="00000000" w:rsidRPr="00000000">
        <w:rPr>
          <w:b w:val="1"/>
          <w:bCs w:val="1"/>
          <w:rtl w:val="0"/>
        </w:rPr>
        <w:t xml:space="preserve">8.5 Trazabilidad Inmutable:</w:t>
      </w:r>
      <w:r w:rsidDel="00000000" w:rsidR="00000000" w:rsidRPr="00000000">
        <w:rPr>
          <w:rtl w:val="0"/>
        </w:rPr>
        <w:t xml:space="preserve"> Registro de eventos bajo estándares que aseguren la certificación de exportación.</w:t>
      </w:r>
    </w:p>
    <w:p w:rsidR="00000000" w:rsidDel="00000000" w:rsidP="00000000" w:rsidRDefault="00000000" w:rsidRPr="00000000" w14:paraId="00000069">
      <w:pPr>
        <w:pStyle w:val="Heading2"/>
        <w:rPr/>
      </w:pPr>
      <w:bookmarkStart w:colFirst="0" w:colLast="0" w:name="_n8i2uxc2o885" w:id="13"/>
      <w:bookmarkEnd w:id="13"/>
      <w:r w:rsidDel="00000000" w:rsidR="00000000" w:rsidRPr="00000000">
        <w:rPr>
          <w:rtl w:val="0"/>
        </w:rPr>
        <w:t xml:space="preserve">9. RESTRICCIONES FÍSICAS, CLIMÁTICAS, BIOLÓGICAS Y NORMATIVAS</w:t>
      </w:r>
    </w:p>
    <w:p w:rsidR="00000000" w:rsidDel="00000000" w:rsidP="00000000" w:rsidRDefault="00000000" w:rsidRPr="00000000" w14:paraId="0000006A">
      <w:pPr>
        <w:rPr/>
      </w:pPr>
      <w:r w:rsidDel="00000000" w:rsidR="00000000" w:rsidRPr="00000000">
        <w:rPr>
          <w:rtl w:val="0"/>
        </w:rPr>
        <w:t xml:space="preserve">El hardware y software deben operar bajo temperaturas extremas de campo (rango de -5°C a 50°C). Se deben respetar las ventanas biológicas de cada cultivo para la toma de decisiones.</w:t>
      </w:r>
    </w:p>
    <w:p w:rsidR="00000000" w:rsidDel="00000000" w:rsidP="00000000" w:rsidRDefault="00000000" w:rsidRPr="00000000" w14:paraId="0000006B">
      <w:pPr>
        <w:pStyle w:val="Heading2"/>
        <w:rPr/>
      </w:pPr>
      <w:bookmarkStart w:colFirst="0" w:colLast="0" w:name="_9pybq9ds7jn9" w:id="14"/>
      <w:bookmarkEnd w:id="14"/>
      <w:r w:rsidDel="00000000" w:rsidR="00000000" w:rsidRPr="00000000">
        <w:rPr>
          <w:rtl w:val="0"/>
        </w:rPr>
        <w:t xml:space="preserve">10. CATÁLOGO CENTRAL DE REGLAS DE NEGOCIO AGRONÓMICAS</w:t>
      </w:r>
    </w:p>
    <w:p w:rsidR="00000000" w:rsidDel="00000000" w:rsidP="00000000" w:rsidRDefault="00000000" w:rsidRPr="00000000" w14:paraId="0000006C">
      <w:pPr>
        <w:numPr>
          <w:ilvl w:val="0"/>
          <w:numId w:val="2"/>
        </w:numPr>
        <w:ind w:left="720" w:hanging="360"/>
      </w:pPr>
      <w:r w:rsidDel="00000000" w:rsidR="00000000" w:rsidRPr="00000000">
        <w:rPr>
          <w:b w:val="1"/>
          <w:bCs w:val="1"/>
          <w:rtl w:val="0"/>
        </w:rPr>
        <w:t xml:space="preserve">RN-AGRO-01:</w:t>
      </w:r>
      <w:r w:rsidDel="00000000" w:rsidR="00000000" w:rsidRPr="00000000">
        <w:rPr>
          <w:rtl w:val="0"/>
        </w:rPr>
        <w:t xml:space="preserve"> Ninguna prescripción de agroquímicos puede exceder la dosis máxima permitida por la ficha técnica oficial del producto.</w:t>
      </w:r>
    </w:p>
    <w:p w:rsidR="00000000" w:rsidDel="00000000" w:rsidP="00000000" w:rsidRDefault="00000000" w:rsidRPr="00000000" w14:paraId="0000006D">
      <w:pPr>
        <w:numPr>
          <w:ilvl w:val="0"/>
          <w:numId w:val="2"/>
        </w:numPr>
        <w:ind w:left="720" w:hanging="360"/>
      </w:pPr>
      <w:r w:rsidDel="00000000" w:rsidR="00000000" w:rsidRPr="00000000">
        <w:rPr>
          <w:b w:val="1"/>
          <w:bCs w:val="1"/>
          <w:rtl w:val="0"/>
        </w:rPr>
        <w:t xml:space="preserve">RN-AGRO-02:</w:t>
      </w:r>
      <w:r w:rsidDel="00000000" w:rsidR="00000000" w:rsidRPr="00000000">
        <w:rPr>
          <w:rtl w:val="0"/>
        </w:rPr>
        <w:t xml:space="preserve"> Ningún lote puede declararse como "Exportable" sin que su polígono satelital haya sido validado como libre de deforestación.</w:t>
      </w:r>
    </w:p>
    <w:p w:rsidR="00000000" w:rsidDel="00000000" w:rsidP="00000000" w:rsidRDefault="00000000" w:rsidRPr="00000000" w14:paraId="0000006E">
      <w:pPr>
        <w:numPr>
          <w:ilvl w:val="0"/>
          <w:numId w:val="2"/>
        </w:numPr>
        <w:ind w:left="720" w:hanging="360"/>
      </w:pPr>
      <w:r w:rsidDel="00000000" w:rsidR="00000000" w:rsidRPr="00000000">
        <w:rPr>
          <w:b w:val="1"/>
          <w:bCs w:val="1"/>
          <w:rtl w:val="0"/>
        </w:rPr>
        <w:t xml:space="preserve">RN-AGRO-03:</w:t>
      </w:r>
      <w:r w:rsidDel="00000000" w:rsidR="00000000" w:rsidRPr="00000000">
        <w:rPr>
          <w:rtl w:val="0"/>
        </w:rPr>
        <w:t xml:space="preserve"> Las alertas de riego deben priorizar los lotes con mayor índice de evapotranspiración acumulada.</w:t>
      </w:r>
    </w:p>
    <w:p w:rsidR="00000000" w:rsidDel="00000000" w:rsidP="00000000" w:rsidRDefault="00000000" w:rsidRPr="00000000" w14:paraId="0000006F">
      <w:pPr>
        <w:pStyle w:val="Heading2"/>
        <w:rPr/>
      </w:pPr>
      <w:bookmarkStart w:colFirst="0" w:colLast="0" w:name="_ns205ifotnos" w:id="15"/>
      <w:bookmarkEnd w:id="15"/>
      <w:r w:rsidDel="00000000" w:rsidR="00000000" w:rsidRPr="00000000">
        <w:rPr>
          <w:rtl w:val="0"/>
        </w:rPr>
        <w:t xml:space="preserve">11. MATRIZ DE RIESGOS AGRONÓMICOS Y TECNOLÓGICOS</w:t>
      </w:r>
    </w:p>
    <w:tbl>
      <w:tblPr>
        <w:tblStyle w:val="Table3"/>
        <w:tblW w:w="105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70">
            <w:pPr>
              <w:rPr/>
            </w:pPr>
            <w:r w:rsidDel="00000000" w:rsidR="00000000" w:rsidRPr="00000000">
              <w:rPr>
                <w:rtl w:val="0"/>
              </w:rPr>
              <w:t xml:space="preserve">Riesgo</w:t>
            </w:r>
          </w:p>
        </w:tc>
        <w:tc>
          <w:tcPr/>
          <w:p w:rsidR="00000000" w:rsidDel="00000000" w:rsidP="00000000" w:rsidRDefault="00000000" w:rsidRPr="00000000" w14:paraId="00000071">
            <w:pPr>
              <w:rPr/>
            </w:pPr>
            <w:r w:rsidDel="00000000" w:rsidR="00000000" w:rsidRPr="00000000">
              <w:rPr>
                <w:rtl w:val="0"/>
              </w:rPr>
              <w:t xml:space="preserve">Impacto</w:t>
            </w:r>
          </w:p>
        </w:tc>
        <w:tc>
          <w:tcPr/>
          <w:p w:rsidR="00000000" w:rsidDel="00000000" w:rsidP="00000000" w:rsidRDefault="00000000" w:rsidRPr="00000000" w14:paraId="00000072">
            <w:pPr>
              <w:rPr/>
            </w:pPr>
            <w:r w:rsidDel="00000000" w:rsidR="00000000" w:rsidRPr="00000000">
              <w:rPr>
                <w:rtl w:val="0"/>
              </w:rPr>
              <w:t xml:space="preserve">Plan de Mitigación</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Fallo en sensor de humedad</w:t>
            </w:r>
          </w:p>
        </w:tc>
        <w:tc>
          <w:tcPr/>
          <w:p w:rsidR="00000000" w:rsidDel="00000000" w:rsidP="00000000" w:rsidRDefault="00000000" w:rsidRPr="00000000" w14:paraId="00000074">
            <w:pPr>
              <w:rPr/>
            </w:pPr>
            <w:r w:rsidDel="00000000" w:rsidR="00000000" w:rsidRPr="00000000">
              <w:rPr>
                <w:rtl w:val="0"/>
              </w:rPr>
              <w:t xml:space="preserve">Pérdida de cultivo</w:t>
            </w:r>
          </w:p>
        </w:tc>
        <w:tc>
          <w:tcPr/>
          <w:p w:rsidR="00000000" w:rsidDel="00000000" w:rsidP="00000000" w:rsidRDefault="00000000" w:rsidRPr="00000000" w14:paraId="00000075">
            <w:pPr>
              <w:rPr/>
            </w:pPr>
            <w:r w:rsidDel="00000000" w:rsidR="00000000" w:rsidRPr="00000000">
              <w:rPr>
                <w:rtl w:val="0"/>
              </w:rPr>
              <w:t xml:space="preserve">Implementación de redundancia de sensores y alertas por falta de datos.</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Interrupción de señal LoRaWAN</w:t>
            </w:r>
          </w:p>
        </w:tc>
        <w:tc>
          <w:tcPr/>
          <w:p w:rsidR="00000000" w:rsidDel="00000000" w:rsidP="00000000" w:rsidRDefault="00000000" w:rsidRPr="00000000" w14:paraId="00000077">
            <w:pPr>
              <w:rPr/>
            </w:pPr>
            <w:r w:rsidDel="00000000" w:rsidR="00000000" w:rsidRPr="00000000">
              <w:rPr>
                <w:rtl w:val="0"/>
              </w:rPr>
              <w:t xml:space="preserve">Pérdida de telemetría</w:t>
            </w:r>
          </w:p>
        </w:tc>
        <w:tc>
          <w:tcPr/>
          <w:p w:rsidR="00000000" w:rsidDel="00000000" w:rsidP="00000000" w:rsidRDefault="00000000" w:rsidRPr="00000000" w14:paraId="00000078">
            <w:pPr>
              <w:rPr/>
            </w:pPr>
            <w:r w:rsidDel="00000000" w:rsidR="00000000" w:rsidRPr="00000000">
              <w:rPr>
                <w:rtl w:val="0"/>
              </w:rPr>
              <w:t xml:space="preserve">Almacenamiento local (Edge Logging) y retransmisión tras reconexión.</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Sobre-dosificación química</w:t>
            </w:r>
          </w:p>
        </w:tc>
        <w:tc>
          <w:tcPr/>
          <w:p w:rsidR="00000000" w:rsidDel="00000000" w:rsidP="00000000" w:rsidRDefault="00000000" w:rsidRPr="00000000" w14:paraId="0000007A">
            <w:pPr>
              <w:rPr/>
            </w:pPr>
            <w:r w:rsidDel="00000000" w:rsidR="00000000" w:rsidRPr="00000000">
              <w:rPr>
                <w:rtl w:val="0"/>
              </w:rPr>
              <w:t xml:space="preserve">Sanción legal / Daño ambiental</w:t>
            </w:r>
          </w:p>
        </w:tc>
        <w:tc>
          <w:tcPr/>
          <w:p w:rsidR="00000000" w:rsidDel="00000000" w:rsidP="00000000" w:rsidRDefault="00000000" w:rsidRPr="00000000" w14:paraId="0000007B">
            <w:pPr>
              <w:rPr/>
            </w:pPr>
            <w:r w:rsidDel="00000000" w:rsidR="00000000" w:rsidRPr="00000000">
              <w:rPr>
                <w:rtl w:val="0"/>
              </w:rPr>
              <w:t xml:space="preserve">Validación forzosa contra base de datos normativa antes de ejecutar prescripción.</w:t>
            </w:r>
          </w:p>
        </w:tc>
      </w:tr>
    </w:tbl>
    <w:p w:rsidR="00000000" w:rsidDel="00000000" w:rsidP="00000000" w:rsidRDefault="00000000" w:rsidRPr="00000000" w14:paraId="0000007C">
      <w:pPr>
        <w:pStyle w:val="Heading2"/>
        <w:rPr/>
      </w:pPr>
      <w:bookmarkStart w:colFirst="0" w:colLast="0" w:name="_9ym8zqdu74rk" w:id="16"/>
      <w:bookmarkEnd w:id="16"/>
      <w:r w:rsidDel="00000000" w:rsidR="00000000" w:rsidRPr="00000000">
        <w:rPr>
          <w:rtl w:val="0"/>
        </w:rPr>
        <w:t xml:space="preserve">12. MATRIZ DE TRAZABILIDAD DE REQUERIMIENTOS (RTM)</w:t>
      </w:r>
    </w:p>
    <w:tbl>
      <w:tblPr>
        <w:tblStyle w:val="Table4"/>
        <w:tblW w:w="21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7D">
            <w:pPr>
              <w:rPr/>
            </w:pPr>
            <w:r w:rsidDel="00000000" w:rsidR="00000000" w:rsidRPr="00000000">
              <w:rPr>
                <w:rtl w:val="0"/>
              </w:rPr>
              <w:t xml:space="preserve">ID Necesidad</w:t>
            </w:r>
          </w:p>
        </w:tc>
        <w:tc>
          <w:tcPr/>
          <w:p w:rsidR="00000000" w:rsidDel="00000000" w:rsidP="00000000" w:rsidRDefault="00000000" w:rsidRPr="00000000" w14:paraId="0000007E">
            <w:pPr>
              <w:rPr/>
            </w:pPr>
            <w:r w:rsidDel="00000000" w:rsidR="00000000" w:rsidRPr="00000000">
              <w:rPr>
                <w:rtl w:val="0"/>
              </w:rPr>
              <w:t xml:space="preserve">ID Requisito Funcional</w:t>
            </w:r>
          </w:p>
        </w:tc>
        <w:tc>
          <w:tcPr/>
          <w:p w:rsidR="00000000" w:rsidDel="00000000" w:rsidP="00000000" w:rsidRDefault="00000000" w:rsidRPr="00000000" w14:paraId="0000007F">
            <w:pPr>
              <w:rPr/>
            </w:pPr>
            <w:r w:rsidDel="00000000" w:rsidR="00000000" w:rsidRPr="00000000">
              <w:rPr>
                <w:rtl w:val="0"/>
              </w:rPr>
              <w:t xml:space="preserve">ID Caso de Uso</w:t>
            </w:r>
          </w:p>
        </w:tc>
        <w:tc>
          <w:tcPr/>
          <w:p w:rsidR="00000000" w:rsidDel="00000000" w:rsidP="00000000" w:rsidRDefault="00000000" w:rsidRPr="00000000" w14:paraId="00000080">
            <w:pPr>
              <w:rPr/>
            </w:pPr>
            <w:r w:rsidDel="00000000" w:rsidR="00000000" w:rsidRPr="00000000">
              <w:rPr>
                <w:rtl w:val="0"/>
              </w:rPr>
              <w:t xml:space="preserve">Historia de Usuario</w:t>
            </w:r>
          </w:p>
        </w:tc>
        <w:tc>
          <w:tcPr/>
          <w:p w:rsidR="00000000" w:rsidDel="00000000" w:rsidP="00000000" w:rsidRDefault="00000000" w:rsidRPr="00000000" w14:paraId="00000081">
            <w:pPr>
              <w:rPr/>
            </w:pPr>
            <w:r w:rsidDel="00000000" w:rsidR="00000000" w:rsidRPr="00000000">
              <w:rPr>
                <w:rtl w:val="0"/>
              </w:rPr>
              <w:t xml:space="preserve">Componente Técnico</w:t>
            </w:r>
          </w:p>
        </w:tc>
        <w:tc>
          <w:tcPr/>
          <w:p w:rsidR="00000000" w:rsidDel="00000000" w:rsidP="00000000" w:rsidRDefault="00000000" w:rsidRPr="00000000" w14:paraId="00000082">
            <w:pPr>
              <w:rPr/>
            </w:pPr>
            <w:r w:rsidDel="00000000" w:rsidR="00000000" w:rsidRPr="00000000">
              <w:rPr>
                <w:rtl w:val="0"/>
              </w:rPr>
              <w:t xml:space="preserve">Prueba QA</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NA-01</w:t>
            </w:r>
          </w:p>
        </w:tc>
        <w:tc>
          <w:tcPr/>
          <w:p w:rsidR="00000000" w:rsidDel="00000000" w:rsidP="00000000" w:rsidRDefault="00000000" w:rsidRPr="00000000" w14:paraId="00000084">
            <w:pPr>
              <w:rPr/>
            </w:pPr>
            <w:r w:rsidDel="00000000" w:rsidR="00000000" w:rsidRPr="00000000">
              <w:rPr>
                <w:rtl w:val="0"/>
              </w:rPr>
              <w:t xml:space="preserve">RF-AGRO-01</w:t>
            </w:r>
          </w:p>
        </w:tc>
        <w:tc>
          <w:tcPr/>
          <w:p w:rsidR="00000000" w:rsidDel="00000000" w:rsidP="00000000" w:rsidRDefault="00000000" w:rsidRPr="00000000" w14:paraId="00000085">
            <w:pPr>
              <w:rPr/>
            </w:pPr>
            <w:r w:rsidDel="00000000" w:rsidR="00000000" w:rsidRPr="00000000">
              <w:rPr>
                <w:rtl w:val="0"/>
              </w:rPr>
              <w:t xml:space="preserve">UC-AGRO-01</w:t>
            </w:r>
          </w:p>
        </w:tc>
        <w:tc>
          <w:tcPr/>
          <w:p w:rsidR="00000000" w:rsidDel="00000000" w:rsidP="00000000" w:rsidRDefault="00000000" w:rsidRPr="00000000" w14:paraId="00000086">
            <w:pPr>
              <w:rPr/>
            </w:pPr>
            <w:r w:rsidDel="00000000" w:rsidR="00000000" w:rsidRPr="00000000">
              <w:rPr>
                <w:rtl w:val="0"/>
              </w:rPr>
              <w:t xml:space="preserve">HU-Sensor-01</w:t>
            </w:r>
          </w:p>
        </w:tc>
        <w:tc>
          <w:tcPr/>
          <w:p w:rsidR="00000000" w:rsidDel="00000000" w:rsidP="00000000" w:rsidRDefault="00000000" w:rsidRPr="00000000" w14:paraId="00000087">
            <w:pPr>
              <w:rPr/>
            </w:pPr>
            <w:r w:rsidDel="00000000" w:rsidR="00000000" w:rsidRPr="00000000">
              <w:rPr>
                <w:rtl w:val="0"/>
              </w:rPr>
              <w:t xml:space="preserve">IoT Gateway / LoRa</w:t>
            </w:r>
          </w:p>
        </w:tc>
        <w:tc>
          <w:tcPr/>
          <w:p w:rsidR="00000000" w:rsidDel="00000000" w:rsidP="00000000" w:rsidRDefault="00000000" w:rsidRPr="00000000" w14:paraId="00000088">
            <w:pPr>
              <w:rPr/>
            </w:pPr>
            <w:r w:rsidDel="00000000" w:rsidR="00000000" w:rsidRPr="00000000">
              <w:rPr>
                <w:rtl w:val="0"/>
              </w:rPr>
              <w:t xml:space="preserve">Test de estrés de red</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NA-02</w:t>
            </w:r>
          </w:p>
        </w:tc>
        <w:tc>
          <w:tcPr/>
          <w:p w:rsidR="00000000" w:rsidDel="00000000" w:rsidP="00000000" w:rsidRDefault="00000000" w:rsidRPr="00000000" w14:paraId="0000008A">
            <w:pPr>
              <w:rPr/>
            </w:pPr>
            <w:r w:rsidDel="00000000" w:rsidR="00000000" w:rsidRPr="00000000">
              <w:rPr>
                <w:rtl w:val="0"/>
              </w:rPr>
              <w:t xml:space="preserve">RF-AGRO-05</w:t>
            </w:r>
          </w:p>
        </w:tc>
        <w:tc>
          <w:tcPr/>
          <w:p w:rsidR="00000000" w:rsidDel="00000000" w:rsidP="00000000" w:rsidRDefault="00000000" w:rsidRPr="00000000" w14:paraId="0000008B">
            <w:pPr>
              <w:rPr/>
            </w:pPr>
            <w:r w:rsidDel="00000000" w:rsidR="00000000" w:rsidRPr="00000000">
              <w:rPr>
                <w:rtl w:val="0"/>
              </w:rPr>
              <w:t xml:space="preserve">UC-AGRO-04</w:t>
            </w:r>
          </w:p>
        </w:tc>
        <w:tc>
          <w:tcPr/>
          <w:p w:rsidR="00000000" w:rsidDel="00000000" w:rsidP="00000000" w:rsidRDefault="00000000" w:rsidRPr="00000000" w14:paraId="0000008C">
            <w:pPr>
              <w:rPr/>
            </w:pPr>
            <w:r w:rsidDel="00000000" w:rsidR="00000000" w:rsidRPr="00000000">
              <w:rPr>
                <w:rtl w:val="0"/>
              </w:rPr>
              <w:t xml:space="preserve">HU-Offline-01</w:t>
            </w:r>
          </w:p>
        </w:tc>
        <w:tc>
          <w:tcPr/>
          <w:p w:rsidR="00000000" w:rsidDel="00000000" w:rsidP="00000000" w:rsidRDefault="00000000" w:rsidRPr="00000000" w14:paraId="0000008D">
            <w:pPr>
              <w:rPr/>
            </w:pPr>
            <w:r w:rsidDel="00000000" w:rsidR="00000000" w:rsidRPr="00000000">
              <w:rPr>
                <w:rtl w:val="0"/>
              </w:rPr>
              <w:t xml:space="preserve">Mobile App / SQLite</w:t>
            </w:r>
          </w:p>
        </w:tc>
        <w:tc>
          <w:tcPr/>
          <w:p w:rsidR="00000000" w:rsidDel="00000000" w:rsidP="00000000" w:rsidRDefault="00000000" w:rsidRPr="00000000" w14:paraId="0000008E">
            <w:pPr>
              <w:rPr/>
            </w:pPr>
            <w:r w:rsidDel="00000000" w:rsidR="00000000" w:rsidRPr="00000000">
              <w:rPr>
                <w:rtl w:val="0"/>
              </w:rPr>
              <w:t xml:space="preserve">Sync Test (No Signal)</w:t>
            </w:r>
          </w:p>
        </w:tc>
      </w:tr>
    </w:tbl>
    <w:p w:rsidR="00000000" w:rsidDel="00000000" w:rsidP="00000000" w:rsidRDefault="00000000" w:rsidRPr="00000000" w14:paraId="0000008F">
      <w:pPr>
        <w:pStyle w:val="Heading2"/>
        <w:rPr/>
      </w:pPr>
      <w:bookmarkStart w:colFirst="0" w:colLast="0" w:name="_h2kgyxaovcao" w:id="17"/>
      <w:bookmarkEnd w:id="17"/>
      <w:r w:rsidDel="00000000" w:rsidR="00000000" w:rsidRPr="00000000">
        <w:rPr>
          <w:rtl w:val="0"/>
        </w:rPr>
        <w:t xml:space="preserve">13. CONCLUSIÓN Y TRANSICIÓN AL DOCUMENTO 10</w:t>
      </w:r>
    </w:p>
    <w:p w:rsidR="00000000" w:rsidDel="00000000" w:rsidP="00000000" w:rsidRDefault="00000000" w:rsidRPr="00000000" w14:paraId="00000090">
      <w:pPr>
        <w:rPr/>
      </w:pPr>
      <w:r w:rsidDel="00000000" w:rsidR="00000000" w:rsidRPr="00000000">
        <w:rPr>
          <w:rtl w:val="0"/>
        </w:rPr>
        <w:t xml:space="preserve">La ingeniería de requerimientos detallada en este Documento 09 establece los cimientos lógicos y físicos para la operación digital de Agro Stat &amp; Tech Co. La transición al Documento 10 (Ecosistema Digital y App del Productor) se centrará en la interfaz de usuario y la experiencia del productor, traduciendo estos requerimientos técnicos en herramientas de gestión de alto impacto.</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64" w:lineRule="auto"/>
    </w:pPr>
    <w:rPr>
      <w:rFonts w:ascii="Inter" w:cs="Inter" w:eastAsia="Inter" w:hAnsi="Inter"/>
      <w:b w:val="1"/>
      <w:bCs w:val="1"/>
      <w:i w:val="0"/>
      <w:iCs w:val="0"/>
      <w:color w:val="0f172a"/>
      <w:sz w:val="48"/>
      <w:szCs w:val="48"/>
    </w:rPr>
  </w:style>
  <w:style w:type="paragraph" w:styleId="Heading2">
    <w:name w:val="heading 2"/>
    <w:basedOn w:val="Normal"/>
    <w:next w:val="Normal"/>
    <w:pPr>
      <w:keepNext w:val="1"/>
      <w:keepLines w:val="1"/>
      <w:pageBreakBefore w:val="0"/>
      <w:spacing w:after="80" w:before="360" w:line="264" w:lineRule="auto"/>
    </w:pPr>
    <w:rPr>
      <w:rFonts w:ascii="Inter" w:cs="Inter" w:eastAsia="Inter" w:hAnsi="Inter"/>
      <w:b w:val="1"/>
      <w:bCs w:val="1"/>
      <w:i w:val="0"/>
      <w:iCs w:val="0"/>
      <w:color w:val="1e293b"/>
      <w:sz w:val="36"/>
      <w:szCs w:val="36"/>
    </w:rPr>
  </w:style>
  <w:style w:type="paragraph" w:styleId="Heading3">
    <w:name w:val="heading 3"/>
    <w:basedOn w:val="Normal"/>
    <w:next w:val="Normal"/>
    <w:pPr>
      <w:keepNext w:val="1"/>
      <w:keepLines w:val="1"/>
      <w:pageBreakBefore w:val="0"/>
      <w:spacing w:after="80" w:before="280" w:line="264" w:lineRule="auto"/>
    </w:pPr>
    <w:rPr>
      <w:rFonts w:ascii="Inter" w:cs="Inter" w:eastAsia="Inter" w:hAnsi="Inter"/>
      <w:b w:val="1"/>
      <w:bCs w:val="1"/>
      <w:i w:val="0"/>
      <w:iCs w:val="0"/>
      <w:color w:val="334155"/>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64"/>
      <w:szCs w:val="6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64748b"/>
      <w:sz w:val="32"/>
      <w:szCs w:val="3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2"/>
        <w:szCs w:val="22"/>
      </w:rPr>
      <w:tcPr>
        <w:shd w:fill="f8fafc"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2"/>
        <w:szCs w:val="22"/>
      </w:rPr>
      <w:tcPr>
        <w:shd w:fill="f8fafc" w:val="clear"/>
        <w:vAlign w:val="center"/>
      </w:tcPr>
    </w:tblStylePr>
  </w:style>
  <w:style w:type="table" w:styleId="Table4">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