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 AUTÓNOMA DE BAJA CALIFORNIA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FACULTAD DE CONTADURÍA Y ADMINISTRACIÓN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LICENCIATURA EN INFORMÁTICA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Adan Lopez Victor Denichi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CAMPUS TIJUANA</w:t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61902" cy="386992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902" cy="3869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sz w:val="32"/>
          <w:szCs w:val="32"/>
        </w:rPr>
      </w:pPr>
      <w:bookmarkStart w:colFirst="0" w:colLast="0" w:name="_xv9iljhcccqm" w:id="0"/>
      <w:bookmarkEnd w:id="0"/>
      <w:r w:rsidDel="00000000" w:rsidR="00000000" w:rsidRPr="00000000">
        <w:rPr>
          <w:sz w:val="32"/>
          <w:szCs w:val="32"/>
          <w:rtl w:val="0"/>
        </w:rPr>
        <w:t xml:space="preserve">Introducción</w:t>
      </w:r>
    </w:p>
    <w:p w:rsidR="00000000" w:rsidDel="00000000" w:rsidP="00000000" w:rsidRDefault="00000000" w:rsidRPr="00000000" w14:paraId="0000000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siguiente manual explica la función de cada pestaña y su contenido.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center"/>
        <w:rPr>
          <w:sz w:val="32"/>
          <w:szCs w:val="32"/>
        </w:rPr>
      </w:pPr>
      <w:bookmarkStart w:colFirst="0" w:colLast="0" w:name="_8gtrmzbkhyim" w:id="1"/>
      <w:bookmarkEnd w:id="1"/>
      <w:r w:rsidDel="00000000" w:rsidR="00000000" w:rsidRPr="00000000">
        <w:rPr>
          <w:sz w:val="32"/>
          <w:szCs w:val="32"/>
          <w:rtl w:val="0"/>
        </w:rPr>
        <w:t xml:space="preserve">Uso del usuario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siguiente captura muestra el inicio de la página web asi como las pestañas que los acompañan.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siguiente pestaña describe un poco de la temática de la página.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esta pestaña se muestra una pequeña galería de las atracciones que contiene el parque de diversiones.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última pestaña hay un formulario donde puede rellenar los futuros visitantes para un apropiado con la gerencia.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01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por último se abrirá una ventana donde muestra donde se relleno correctamente el formulario.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