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FB1" w:rsidRPr="00F21FB1" w:rsidRDefault="00F21FB1" w:rsidP="00F21FB1">
      <w:pPr>
        <w:pStyle w:val="Title"/>
        <w:jc w:val="center"/>
        <w:rPr>
          <w:rFonts w:ascii="Garamond" w:hAnsi="Garamond"/>
          <w:b/>
        </w:rPr>
      </w:pPr>
      <w:r w:rsidRPr="00F21FB1">
        <w:rPr>
          <w:rFonts w:ascii="Garamond" w:hAnsi="Garamond"/>
          <w:b/>
        </w:rPr>
        <w:t>Backend Explanation Document</w:t>
      </w:r>
    </w:p>
    <w:p w:rsidR="00F21FB1" w:rsidRPr="00F21FB1" w:rsidRDefault="00F21FB1" w:rsidP="00F21FB1">
      <w:pPr>
        <w:pStyle w:val="Heading1"/>
        <w:rPr>
          <w:rFonts w:ascii="Garamond" w:hAnsi="Garamond"/>
        </w:rPr>
      </w:pPr>
      <w:r w:rsidRPr="00F21FB1">
        <w:rPr>
          <w:rFonts w:ascii="Garamond" w:hAnsi="Garamond"/>
        </w:rPr>
        <w:t>Group Members:</w:t>
      </w:r>
    </w:p>
    <w:p w:rsidR="00F21FB1" w:rsidRPr="00B41E53" w:rsidRDefault="00F21FB1" w:rsidP="00F21FB1">
      <w:pPr>
        <w:pStyle w:val="BodyText"/>
        <w:rPr>
          <w:rFonts w:ascii="Garamond" w:hAnsi="Garamond"/>
          <w:sz w:val="24"/>
          <w:szCs w:val="24"/>
        </w:rPr>
      </w:pPr>
      <w:r w:rsidRPr="00B41E53">
        <w:rPr>
          <w:rFonts w:ascii="Garamond" w:hAnsi="Garamond"/>
          <w:sz w:val="24"/>
          <w:szCs w:val="24"/>
        </w:rPr>
        <w:t>Fatima Muaaz – BSCS24029</w:t>
      </w:r>
    </w:p>
    <w:p w:rsidR="00F21FB1" w:rsidRPr="00B41E53" w:rsidRDefault="00F21FB1" w:rsidP="00F21FB1">
      <w:pPr>
        <w:pStyle w:val="BodyText"/>
        <w:rPr>
          <w:rFonts w:ascii="Garamond" w:hAnsi="Garamond"/>
          <w:sz w:val="24"/>
          <w:szCs w:val="24"/>
        </w:rPr>
      </w:pPr>
      <w:r w:rsidRPr="00B41E53">
        <w:rPr>
          <w:rFonts w:ascii="Garamond" w:hAnsi="Garamond"/>
          <w:sz w:val="24"/>
          <w:szCs w:val="24"/>
        </w:rPr>
        <w:t>Adan Zubair – BSCS24011</w:t>
      </w:r>
    </w:p>
    <w:p w:rsidR="00F21FB1" w:rsidRPr="00F21FB1" w:rsidRDefault="00F21FB1" w:rsidP="00F21FB1">
      <w:pPr>
        <w:pStyle w:val="BodyText"/>
        <w:rPr>
          <w:rFonts w:ascii="Garamond" w:hAnsi="Garamond"/>
        </w:rPr>
      </w:pPr>
    </w:p>
    <w:p w:rsidR="00F21FB1" w:rsidRPr="00F21FB1" w:rsidRDefault="00F21FB1" w:rsidP="00F21FB1">
      <w:pPr>
        <w:pStyle w:val="Heading1"/>
        <w:rPr>
          <w:rFonts w:ascii="Garamond" w:hAnsi="Garamond"/>
        </w:rPr>
      </w:pPr>
      <w:bookmarkStart w:id="0" w:name="system-architecture-request-lifecycle"/>
      <w:r w:rsidRPr="00F21FB1">
        <w:rPr>
          <w:rFonts w:ascii="Garamond" w:hAnsi="Garamond"/>
        </w:rPr>
        <w:t>1. System Architecture &amp; Request Lifecycle</w:t>
      </w:r>
    </w:p>
    <w:p w:rsidR="00F21FB1" w:rsidRPr="00F21FB1" w:rsidRDefault="00F21FB1" w:rsidP="00F21FB1">
      <w:pPr>
        <w:pStyle w:val="FirstParagraph"/>
        <w:rPr>
          <w:rFonts w:ascii="Garamond" w:hAnsi="Garamond"/>
        </w:rPr>
      </w:pPr>
      <w:r w:rsidRPr="00F21FB1">
        <w:rPr>
          <w:rFonts w:ascii="Garamond" w:hAnsi="Garamond"/>
        </w:rPr>
        <w:t xml:space="preserve">Our application uses a minimalistic </w:t>
      </w:r>
      <w:r w:rsidRPr="00F21FB1">
        <w:rPr>
          <w:rFonts w:ascii="Garamond" w:hAnsi="Garamond"/>
          <w:b/>
          <w:bCs/>
        </w:rPr>
        <w:t>Flask API</w:t>
      </w:r>
      <w:r w:rsidRPr="00F21FB1">
        <w:rPr>
          <w:rFonts w:ascii="Garamond" w:hAnsi="Garamond"/>
        </w:rPr>
        <w:t xml:space="preserve"> serving as the presentation layer, connecting directly to a local MySQL Database utilizing </w:t>
      </w:r>
      <w:r w:rsidRPr="00F21FB1">
        <w:rPr>
          <w:rStyle w:val="VerbatimChar"/>
          <w:rFonts w:ascii="Garamond" w:hAnsi="Garamond"/>
        </w:rPr>
        <w:t>mysql-connector-python</w:t>
      </w:r>
      <w:r w:rsidRPr="00F21FB1">
        <w:rPr>
          <w:rFonts w:ascii="Garamond" w:hAnsi="Garamond"/>
        </w:rPr>
        <w:t xml:space="preserve">. </w:t>
      </w:r>
    </w:p>
    <w:p w:rsidR="00F21FB1" w:rsidRPr="00F21FB1" w:rsidRDefault="00F21FB1" w:rsidP="00F21FB1">
      <w:pPr>
        <w:pStyle w:val="Heading2"/>
        <w:rPr>
          <w:rFonts w:ascii="Garamond" w:hAnsi="Garamond"/>
        </w:rPr>
      </w:pPr>
      <w:bookmarkStart w:id="1" w:name="request-lifecycle"/>
      <w:r w:rsidRPr="00F21FB1">
        <w:rPr>
          <w:rFonts w:ascii="Garamond" w:hAnsi="Garamond"/>
        </w:rPr>
        <w:t>Request Lifecycle</w:t>
      </w:r>
    </w:p>
    <w:p w:rsidR="00F21FB1" w:rsidRPr="00F21FB1" w:rsidRDefault="00F21FB1" w:rsidP="00F21FB1">
      <w:pPr>
        <w:pStyle w:val="Compact"/>
        <w:numPr>
          <w:ilvl w:val="0"/>
          <w:numId w:val="1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t>Client Request:</w:t>
      </w:r>
      <w:r w:rsidRPr="00F21FB1">
        <w:rPr>
          <w:rFonts w:ascii="Garamond" w:hAnsi="Garamond"/>
        </w:rPr>
        <w:t xml:space="preserve"> An HTTP request hits our Flask server (</w:t>
      </w:r>
      <w:r w:rsidRPr="00F21FB1">
        <w:rPr>
          <w:rStyle w:val="VerbatimChar"/>
          <w:rFonts w:ascii="Garamond" w:hAnsi="Garamond"/>
        </w:rPr>
        <w:t>/api/v1/...</w:t>
      </w:r>
      <w:r w:rsidRPr="00F21FB1">
        <w:rPr>
          <w:rFonts w:ascii="Garamond" w:hAnsi="Garamond"/>
        </w:rPr>
        <w:t>).</w:t>
      </w:r>
    </w:p>
    <w:p w:rsidR="00F21FB1" w:rsidRPr="00F21FB1" w:rsidRDefault="00F21FB1" w:rsidP="00F21FB1">
      <w:pPr>
        <w:pStyle w:val="Compact"/>
        <w:numPr>
          <w:ilvl w:val="0"/>
          <w:numId w:val="1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t>Middleware (Security &amp; Auth):</w:t>
      </w:r>
      <w:r w:rsidRPr="00F21FB1">
        <w:rPr>
          <w:rFonts w:ascii="Garamond" w:hAnsi="Garamond"/>
        </w:rPr>
        <w:t xml:space="preserve"> Before the corresponding route handler is called, the request passes through custom decorators (</w:t>
      </w:r>
      <w:r w:rsidRPr="00F21FB1">
        <w:rPr>
          <w:rStyle w:val="VerbatimChar"/>
          <w:rFonts w:ascii="Garamond" w:hAnsi="Garamond"/>
        </w:rPr>
        <w:t>@token_required</w:t>
      </w:r>
      <w:r w:rsidRPr="00F21FB1">
        <w:rPr>
          <w:rFonts w:ascii="Garamond" w:hAnsi="Garamond"/>
        </w:rPr>
        <w:t xml:space="preserve">, </w:t>
      </w:r>
      <w:r w:rsidRPr="00F21FB1">
        <w:rPr>
          <w:rStyle w:val="VerbatimChar"/>
          <w:rFonts w:ascii="Garamond" w:hAnsi="Garamond"/>
        </w:rPr>
        <w:t>@role_required</w:t>
      </w:r>
      <w:r w:rsidRPr="00F21FB1">
        <w:rPr>
          <w:rFonts w:ascii="Garamond" w:hAnsi="Garamond"/>
        </w:rPr>
        <w:t xml:space="preserve">). These check the </w:t>
      </w:r>
      <w:r w:rsidRPr="00F21FB1">
        <w:rPr>
          <w:rStyle w:val="VerbatimChar"/>
          <w:rFonts w:ascii="Garamond" w:hAnsi="Garamond"/>
        </w:rPr>
        <w:t>Authorization</w:t>
      </w:r>
      <w:r w:rsidRPr="00F21FB1">
        <w:rPr>
          <w:rFonts w:ascii="Garamond" w:hAnsi="Garamond"/>
        </w:rPr>
        <w:t xml:space="preserve"> headers for a valid JWT and examine the decoded </w:t>
      </w:r>
      <w:r w:rsidRPr="00F21FB1">
        <w:rPr>
          <w:rStyle w:val="VerbatimChar"/>
          <w:rFonts w:ascii="Garamond" w:hAnsi="Garamond"/>
        </w:rPr>
        <w:t>role_id</w:t>
      </w:r>
      <w:r w:rsidRPr="00F21FB1">
        <w:rPr>
          <w:rFonts w:ascii="Garamond" w:hAnsi="Garamond"/>
        </w:rPr>
        <w:t xml:space="preserve"> against the endpoint’s strict Role-Based Access Control list.</w:t>
      </w:r>
    </w:p>
    <w:p w:rsidR="00F21FB1" w:rsidRPr="00F21FB1" w:rsidRDefault="00F21FB1" w:rsidP="00F21FB1">
      <w:pPr>
        <w:pStyle w:val="Compact"/>
        <w:numPr>
          <w:ilvl w:val="0"/>
          <w:numId w:val="1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t>Route Logic &amp; DB Parsing:</w:t>
      </w:r>
      <w:r w:rsidRPr="00F21FB1">
        <w:rPr>
          <w:rFonts w:ascii="Garamond" w:hAnsi="Garamond"/>
        </w:rPr>
        <w:t xml:space="preserve"> The authenticated route handler initiates a connection from the Database Connection Pool, dynamically binding endpoint arguments to raw SQL strings utilizing </w:t>
      </w:r>
      <w:r w:rsidRPr="001824FE">
        <w:rPr>
          <w:rFonts w:ascii="Garamond" w:hAnsi="Garamond"/>
          <w:iCs/>
        </w:rPr>
        <w:t>parameterized inputs</w:t>
      </w:r>
      <w:r w:rsidR="001824FE">
        <w:rPr>
          <w:rFonts w:ascii="Garamond" w:hAnsi="Garamond"/>
        </w:rPr>
        <w:t xml:space="preserve"> which shield</w:t>
      </w:r>
      <w:r w:rsidRPr="00F21FB1">
        <w:rPr>
          <w:rFonts w:ascii="Garamond" w:hAnsi="Garamond"/>
        </w:rPr>
        <w:t xml:space="preserve"> the server against SQL Injection.</w:t>
      </w:r>
    </w:p>
    <w:p w:rsidR="00F21FB1" w:rsidRPr="00F21FB1" w:rsidRDefault="00F21FB1" w:rsidP="00F21FB1">
      <w:pPr>
        <w:pStyle w:val="Compact"/>
        <w:numPr>
          <w:ilvl w:val="0"/>
          <w:numId w:val="1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t>Transaction Resolution:</w:t>
      </w:r>
      <w:r w:rsidRPr="00F21FB1">
        <w:rPr>
          <w:rFonts w:ascii="Garamond" w:hAnsi="Garamond"/>
        </w:rPr>
        <w:t xml:space="preserve"> For modifying queries (</w:t>
      </w:r>
      <w:r w:rsidRPr="00F21FB1">
        <w:rPr>
          <w:rStyle w:val="VerbatimChar"/>
          <w:rFonts w:ascii="Garamond" w:hAnsi="Garamond"/>
        </w:rPr>
        <w:t>INSERT</w:t>
      </w:r>
      <w:r w:rsidRPr="00F21FB1">
        <w:rPr>
          <w:rFonts w:ascii="Garamond" w:hAnsi="Garamond"/>
        </w:rPr>
        <w:t xml:space="preserve">, </w:t>
      </w:r>
      <w:r w:rsidRPr="00F21FB1">
        <w:rPr>
          <w:rStyle w:val="VerbatimChar"/>
          <w:rFonts w:ascii="Garamond" w:hAnsi="Garamond"/>
        </w:rPr>
        <w:t>UPDATE</w:t>
      </w:r>
      <w:r w:rsidRPr="00F21FB1">
        <w:rPr>
          <w:rFonts w:ascii="Garamond" w:hAnsi="Garamond"/>
        </w:rPr>
        <w:t xml:space="preserve">), an explicit </w:t>
      </w:r>
      <w:r w:rsidRPr="00F21FB1">
        <w:rPr>
          <w:rStyle w:val="VerbatimChar"/>
          <w:rFonts w:ascii="Garamond" w:hAnsi="Garamond"/>
        </w:rPr>
        <w:t>START TRANSACTION</w:t>
      </w:r>
      <w:r w:rsidRPr="00F21FB1">
        <w:rPr>
          <w:rFonts w:ascii="Garamond" w:hAnsi="Garamond"/>
        </w:rPr>
        <w:t xml:space="preserve"> command is fired. The Python code attempts consecutive queries. If successful, </w:t>
      </w:r>
      <w:r w:rsidRPr="00F21FB1">
        <w:rPr>
          <w:rStyle w:val="VerbatimChar"/>
          <w:rFonts w:ascii="Garamond" w:hAnsi="Garamond"/>
        </w:rPr>
        <w:t>conn.commit()</w:t>
      </w:r>
      <w:r w:rsidRPr="00F21FB1">
        <w:rPr>
          <w:rFonts w:ascii="Garamond" w:hAnsi="Garamond"/>
        </w:rPr>
        <w:t xml:space="preserve"> is called. If Python catches any downstream errors (such as MySQL constraint failures or trigger panics), the </w:t>
      </w:r>
      <w:r w:rsidRPr="00F21FB1">
        <w:rPr>
          <w:rStyle w:val="VerbatimChar"/>
          <w:rFonts w:ascii="Garamond" w:hAnsi="Garamond"/>
        </w:rPr>
        <w:t>except</w:t>
      </w:r>
      <w:r w:rsidRPr="00F21FB1">
        <w:rPr>
          <w:rFonts w:ascii="Garamond" w:hAnsi="Garamond"/>
        </w:rPr>
        <w:t xml:space="preserve"> block catches it and fires </w:t>
      </w:r>
      <w:r w:rsidRPr="00F21FB1">
        <w:rPr>
          <w:rStyle w:val="VerbatimChar"/>
          <w:rFonts w:ascii="Garamond" w:hAnsi="Garamond"/>
        </w:rPr>
        <w:t>conn.rollback()</w:t>
      </w:r>
      <w:r w:rsidRPr="00F21FB1">
        <w:rPr>
          <w:rFonts w:ascii="Garamond" w:hAnsi="Garamond"/>
        </w:rPr>
        <w:t>.</w:t>
      </w:r>
    </w:p>
    <w:p w:rsidR="00F21FB1" w:rsidRPr="00F21FB1" w:rsidRDefault="00F21FB1" w:rsidP="00F21FB1">
      <w:pPr>
        <w:pStyle w:val="Compact"/>
        <w:numPr>
          <w:ilvl w:val="0"/>
          <w:numId w:val="1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t>Response Return:</w:t>
      </w:r>
      <w:r w:rsidRPr="00F21FB1">
        <w:rPr>
          <w:rFonts w:ascii="Garamond" w:hAnsi="Garamond"/>
        </w:rPr>
        <w:t xml:space="preserve"> Finally, Python closes the SQL cursor and returns a formalized JSON response alongside appropriate semantic HTTP Content Codes (e.g., </w:t>
      </w:r>
      <w:r w:rsidRPr="00F21FB1">
        <w:rPr>
          <w:rStyle w:val="VerbatimChar"/>
          <w:rFonts w:ascii="Garamond" w:hAnsi="Garamond"/>
        </w:rPr>
        <w:t>201 Created</w:t>
      </w:r>
      <w:r w:rsidRPr="00F21FB1">
        <w:rPr>
          <w:rFonts w:ascii="Garamond" w:hAnsi="Garamond"/>
        </w:rPr>
        <w:t xml:space="preserve"> or </w:t>
      </w:r>
      <w:r w:rsidRPr="00F21FB1">
        <w:rPr>
          <w:rStyle w:val="VerbatimChar"/>
          <w:rFonts w:ascii="Garamond" w:hAnsi="Garamond"/>
        </w:rPr>
        <w:t>401 Unauthorized</w:t>
      </w:r>
      <w:r w:rsidRPr="00F21FB1">
        <w:rPr>
          <w:rFonts w:ascii="Garamond" w:hAnsi="Garamond"/>
        </w:rPr>
        <w:t>).</w:t>
      </w:r>
    </w:p>
    <w:p w:rsidR="00F21FB1" w:rsidRPr="00F21FB1" w:rsidRDefault="00F21FB1" w:rsidP="00F21FB1">
      <w:pPr>
        <w:pStyle w:val="Compact"/>
        <w:ind w:left="240"/>
        <w:rPr>
          <w:rFonts w:ascii="Garamond" w:hAnsi="Garamond"/>
          <w:b/>
          <w:bCs/>
        </w:rPr>
      </w:pPr>
    </w:p>
    <w:p w:rsidR="00F21FB1" w:rsidRPr="00F21FB1" w:rsidRDefault="00F21FB1" w:rsidP="00F21FB1">
      <w:pPr>
        <w:pStyle w:val="Compact"/>
        <w:ind w:left="240"/>
        <w:rPr>
          <w:rFonts w:ascii="Garamond" w:hAnsi="Garamond"/>
          <w:b/>
          <w:bCs/>
        </w:rPr>
      </w:pPr>
    </w:p>
    <w:p w:rsidR="00F21FB1" w:rsidRPr="00F21FB1" w:rsidRDefault="00F21FB1" w:rsidP="00F21FB1">
      <w:pPr>
        <w:pStyle w:val="Heading1"/>
        <w:rPr>
          <w:rFonts w:ascii="Garamond" w:hAnsi="Garamond"/>
        </w:rPr>
      </w:pPr>
      <w:r w:rsidRPr="00F21FB1">
        <w:rPr>
          <w:rFonts w:ascii="Garamond" w:hAnsi="Garamond"/>
        </w:rPr>
        <w:t>2. Authentication Flow &amp; RBAC Enforcement</w:t>
      </w:r>
    </w:p>
    <w:p w:rsidR="00F21FB1" w:rsidRPr="00F21FB1" w:rsidRDefault="00F21FB1" w:rsidP="00F21FB1">
      <w:pPr>
        <w:pStyle w:val="FirstParagraph"/>
        <w:rPr>
          <w:rFonts w:ascii="Garamond" w:hAnsi="Garamond"/>
        </w:rPr>
      </w:pPr>
      <w:r w:rsidRPr="00F21FB1">
        <w:rPr>
          <w:rFonts w:ascii="Garamond" w:hAnsi="Garamond"/>
        </w:rPr>
        <w:t>The system implements stateless JSON Web Token (JWT) authentication merged directly with persistent Role Based Access Control (RBAC).</w:t>
      </w:r>
    </w:p>
    <w:p w:rsidR="00F21FB1" w:rsidRPr="00F21FB1" w:rsidRDefault="00F21FB1" w:rsidP="00F21FB1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t>Registration Process:</w:t>
      </w:r>
      <w:r w:rsidRPr="00F21FB1">
        <w:rPr>
          <w:rFonts w:ascii="Garamond" w:hAnsi="Garamond"/>
        </w:rPr>
        <w:t xml:space="preserve"> When a user is inserted heavily salted passwords are generated locally by python’s </w:t>
      </w:r>
      <w:r w:rsidRPr="00F21FB1">
        <w:rPr>
          <w:rStyle w:val="VerbatimChar"/>
          <w:rFonts w:ascii="Garamond" w:hAnsi="Garamond"/>
        </w:rPr>
        <w:t>bcrypt</w:t>
      </w:r>
      <w:r w:rsidRPr="00F21FB1">
        <w:rPr>
          <w:rFonts w:ascii="Garamond" w:hAnsi="Garamond"/>
        </w:rPr>
        <w:t xml:space="preserve"> module. Only </w:t>
      </w:r>
      <w:r w:rsidRPr="00F21FB1">
        <w:rPr>
          <w:rStyle w:val="VerbatimChar"/>
          <w:rFonts w:ascii="Garamond" w:hAnsi="Garamond"/>
        </w:rPr>
        <w:t>.hashpw()</w:t>
      </w:r>
      <w:r w:rsidRPr="00F21FB1">
        <w:rPr>
          <w:rFonts w:ascii="Garamond" w:hAnsi="Garamond"/>
        </w:rPr>
        <w:t xml:space="preserve"> outputs are stored into the Database’s </w:t>
      </w:r>
      <w:r w:rsidRPr="00F21FB1">
        <w:rPr>
          <w:rStyle w:val="VerbatimChar"/>
          <w:rFonts w:ascii="Garamond" w:hAnsi="Garamond"/>
        </w:rPr>
        <w:t>password_hash</w:t>
      </w:r>
      <w:r w:rsidRPr="00F21FB1">
        <w:rPr>
          <w:rFonts w:ascii="Garamond" w:hAnsi="Garamond"/>
        </w:rPr>
        <w:t xml:space="preserve"> column.</w:t>
      </w:r>
    </w:p>
    <w:p w:rsidR="00F21FB1" w:rsidRPr="00F21FB1" w:rsidRDefault="00F21FB1" w:rsidP="00F21FB1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lastRenderedPageBreak/>
        <w:t>Login Flow:</w:t>
      </w:r>
      <w:r w:rsidRPr="00F21FB1">
        <w:rPr>
          <w:rFonts w:ascii="Garamond" w:hAnsi="Garamond"/>
        </w:rPr>
        <w:t xml:space="preserve"> Upon correct </w:t>
      </w:r>
      <w:r w:rsidRPr="00F21FB1">
        <w:rPr>
          <w:rStyle w:val="VerbatimChar"/>
          <w:rFonts w:ascii="Garamond" w:hAnsi="Garamond"/>
        </w:rPr>
        <w:t>/login</w:t>
      </w:r>
      <w:r w:rsidRPr="00F21FB1">
        <w:rPr>
          <w:rFonts w:ascii="Garamond" w:hAnsi="Garamond"/>
        </w:rPr>
        <w:t xml:space="preserve"> credential submission (matching </w:t>
      </w:r>
      <w:r w:rsidRPr="00F21FB1">
        <w:rPr>
          <w:rStyle w:val="VerbatimChar"/>
          <w:rFonts w:ascii="Garamond" w:hAnsi="Garamond"/>
        </w:rPr>
        <w:t>bcrypt.checkpw()</w:t>
      </w:r>
      <w:r w:rsidRPr="00F21FB1">
        <w:rPr>
          <w:rFonts w:ascii="Garamond" w:hAnsi="Garamond"/>
        </w:rPr>
        <w:t>), the backend encodes a JWT containing standard payloads (</w:t>
      </w:r>
      <w:r w:rsidRPr="00F21FB1">
        <w:rPr>
          <w:rStyle w:val="VerbatimChar"/>
          <w:rFonts w:ascii="Garamond" w:hAnsi="Garamond"/>
        </w:rPr>
        <w:t>user_id</w:t>
      </w:r>
      <w:r w:rsidRPr="00F21FB1">
        <w:rPr>
          <w:rFonts w:ascii="Garamond" w:hAnsi="Garamond"/>
        </w:rPr>
        <w:t xml:space="preserve">, </w:t>
      </w:r>
      <w:r w:rsidRPr="00F21FB1">
        <w:rPr>
          <w:rStyle w:val="VerbatimChar"/>
          <w:rFonts w:ascii="Garamond" w:hAnsi="Garamond"/>
        </w:rPr>
        <w:t>role_id</w:t>
      </w:r>
      <w:r w:rsidRPr="00F21FB1">
        <w:rPr>
          <w:rFonts w:ascii="Garamond" w:hAnsi="Garamond"/>
        </w:rPr>
        <w:t xml:space="preserve">) signed symmetrically utilizing Python </w:t>
      </w:r>
      <w:r w:rsidRPr="00F21FB1">
        <w:rPr>
          <w:rStyle w:val="VerbatimChar"/>
          <w:rFonts w:ascii="Garamond" w:hAnsi="Garamond"/>
        </w:rPr>
        <w:t>PyJWT</w:t>
      </w:r>
      <w:r w:rsidRPr="00F21FB1">
        <w:rPr>
          <w:rFonts w:ascii="Garamond" w:hAnsi="Garamond"/>
        </w:rPr>
        <w:t xml:space="preserve"> with the </w:t>
      </w:r>
      <w:r w:rsidRPr="00F21FB1">
        <w:rPr>
          <w:rStyle w:val="VerbatimChar"/>
          <w:rFonts w:ascii="Garamond" w:hAnsi="Garamond"/>
        </w:rPr>
        <w:t>HS256</w:t>
      </w:r>
      <w:r w:rsidRPr="00F21FB1">
        <w:rPr>
          <w:rFonts w:ascii="Garamond" w:hAnsi="Garamond"/>
        </w:rPr>
        <w:t xml:space="preserve"> hashing algorithm against a protected secret.</w:t>
      </w:r>
    </w:p>
    <w:p w:rsidR="00F21FB1" w:rsidRPr="00F21FB1" w:rsidRDefault="00F21FB1" w:rsidP="00F21FB1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t>RBAC Enforcement:</w:t>
      </w:r>
      <w:r w:rsidRPr="00F21FB1">
        <w:rPr>
          <w:rFonts w:ascii="Garamond" w:hAnsi="Garamond"/>
        </w:rPr>
        <w:t xml:space="preserve"> When a client accesses a protected amenity viewing endpoint, the request headers are sliced by the </w:t>
      </w:r>
      <w:r w:rsidRPr="00F21FB1">
        <w:rPr>
          <w:rStyle w:val="VerbatimChar"/>
          <w:rFonts w:ascii="Garamond" w:hAnsi="Garamond"/>
        </w:rPr>
        <w:t>@token_required</w:t>
      </w:r>
      <w:r w:rsidRPr="00F21FB1">
        <w:rPr>
          <w:rFonts w:ascii="Garamond" w:hAnsi="Garamond"/>
        </w:rPr>
        <w:t xml:space="preserve"> decorator. If</w:t>
      </w:r>
      <w:r w:rsidR="001824FE">
        <w:rPr>
          <w:rFonts w:ascii="Garamond" w:hAnsi="Garamond"/>
        </w:rPr>
        <w:t xml:space="preserve"> decoding proceeds successfully it proves server authorship and </w:t>
      </w:r>
      <w:bookmarkStart w:id="2" w:name="_GoBack"/>
      <w:bookmarkEnd w:id="2"/>
      <w:r w:rsidRPr="00F21FB1">
        <w:rPr>
          <w:rFonts w:ascii="Garamond" w:hAnsi="Garamond"/>
        </w:rPr>
        <w:t xml:space="preserve">the inner </w:t>
      </w:r>
      <w:r w:rsidRPr="00F21FB1">
        <w:rPr>
          <w:rStyle w:val="VerbatimChar"/>
          <w:rFonts w:ascii="Garamond" w:hAnsi="Garamond"/>
        </w:rPr>
        <w:t>@role_required</w:t>
      </w:r>
      <w:r w:rsidRPr="00F21FB1">
        <w:rPr>
          <w:rFonts w:ascii="Garamond" w:hAnsi="Garamond"/>
        </w:rPr>
        <w:t xml:space="preserve"> decorator cross references the injected Token payload’s </w:t>
      </w:r>
      <w:r w:rsidRPr="00F21FB1">
        <w:rPr>
          <w:rStyle w:val="VerbatimChar"/>
          <w:rFonts w:ascii="Garamond" w:hAnsi="Garamond"/>
        </w:rPr>
        <w:t>role_id</w:t>
      </w:r>
      <w:r w:rsidRPr="00F21FB1">
        <w:rPr>
          <w:rFonts w:ascii="Garamond" w:hAnsi="Garamond"/>
        </w:rPr>
        <w:t xml:space="preserve"> against a hardcoded list mapping directly to the DB’s </w:t>
      </w:r>
      <w:r w:rsidRPr="00F21FB1">
        <w:rPr>
          <w:rStyle w:val="VerbatimChar"/>
          <w:rFonts w:ascii="Garamond" w:hAnsi="Garamond"/>
        </w:rPr>
        <w:t>.roles</w:t>
      </w:r>
      <w:r w:rsidRPr="00F21FB1">
        <w:rPr>
          <w:rFonts w:ascii="Garamond" w:hAnsi="Garamond"/>
        </w:rPr>
        <w:t xml:space="preserve"> table elements (e.g., </w:t>
      </w:r>
      <w:r w:rsidRPr="00F21FB1">
        <w:rPr>
          <w:rFonts w:ascii="Garamond" w:hAnsi="Garamond"/>
          <w:i/>
          <w:iCs/>
        </w:rPr>
        <w:t>[1]</w:t>
      </w:r>
      <w:r w:rsidRPr="00F21FB1">
        <w:rPr>
          <w:rFonts w:ascii="Garamond" w:hAnsi="Garamond"/>
        </w:rPr>
        <w:t xml:space="preserve"> for Admin, </w:t>
      </w:r>
      <w:r w:rsidRPr="00F21FB1">
        <w:rPr>
          <w:rFonts w:ascii="Garamond" w:hAnsi="Garamond"/>
          <w:i/>
          <w:iCs/>
        </w:rPr>
        <w:t>[2]</w:t>
      </w:r>
      <w:r w:rsidRPr="00F21FB1">
        <w:rPr>
          <w:rFonts w:ascii="Garamond" w:hAnsi="Garamond"/>
        </w:rPr>
        <w:t xml:space="preserve"> for Residents).</w:t>
      </w:r>
    </w:p>
    <w:p w:rsidR="00F21FB1" w:rsidRPr="00F21FB1" w:rsidRDefault="00F21FB1" w:rsidP="00F21FB1">
      <w:pPr>
        <w:pStyle w:val="Compact"/>
        <w:ind w:left="240"/>
        <w:rPr>
          <w:rFonts w:ascii="Garamond" w:hAnsi="Garamond"/>
        </w:rPr>
      </w:pPr>
    </w:p>
    <w:p w:rsidR="00F21FB1" w:rsidRPr="00F21FB1" w:rsidRDefault="00F21FB1" w:rsidP="00F21FB1">
      <w:pPr>
        <w:rPr>
          <w:rFonts w:ascii="Garamond" w:hAnsi="Garamond"/>
        </w:rPr>
      </w:pPr>
    </w:p>
    <w:bookmarkEnd w:id="0"/>
    <w:bookmarkEnd w:id="1"/>
    <w:p w:rsidR="00F21FB1" w:rsidRPr="00F21FB1" w:rsidRDefault="00F21FB1" w:rsidP="00F21FB1">
      <w:pPr>
        <w:pStyle w:val="BodyText"/>
        <w:rPr>
          <w:rFonts w:ascii="Garamond" w:hAnsi="Garamond"/>
        </w:rPr>
      </w:pPr>
    </w:p>
    <w:p w:rsidR="00F21FB1" w:rsidRPr="00F21FB1" w:rsidRDefault="00F21FB1" w:rsidP="00F21FB1">
      <w:pPr>
        <w:pStyle w:val="Heading1"/>
        <w:rPr>
          <w:rFonts w:ascii="Garamond" w:hAnsi="Garamond"/>
        </w:rPr>
      </w:pPr>
      <w:r w:rsidRPr="00F21FB1">
        <w:rPr>
          <w:rFonts w:ascii="Garamond" w:hAnsi="Garamond"/>
        </w:rPr>
        <w:t>3. Transaction Flows &amp; Rollback Conditions</w:t>
      </w:r>
    </w:p>
    <w:p w:rsidR="00F21FB1" w:rsidRPr="00F21FB1" w:rsidRDefault="00F21FB1" w:rsidP="00F21FB1">
      <w:pPr>
        <w:pStyle w:val="FirstParagraph"/>
        <w:rPr>
          <w:rFonts w:ascii="Garamond" w:hAnsi="Garamond"/>
        </w:rPr>
      </w:pPr>
      <w:r w:rsidRPr="00F21FB1">
        <w:rPr>
          <w:rFonts w:ascii="Garamond" w:hAnsi="Garamond"/>
        </w:rPr>
        <w:t xml:space="preserve">Our project utilizes True Backend Transaction logic utilizing standard explicit multi-step </w:t>
      </w:r>
      <w:r w:rsidRPr="00F21FB1">
        <w:rPr>
          <w:rStyle w:val="VerbatimChar"/>
          <w:rFonts w:ascii="Garamond" w:hAnsi="Garamond"/>
        </w:rPr>
        <w:t>BEGIN / COMMIT / ROLLBACK</w:t>
      </w:r>
      <w:r w:rsidRPr="00F21FB1">
        <w:rPr>
          <w:rFonts w:ascii="Garamond" w:hAnsi="Garamond"/>
        </w:rPr>
        <w:t xml:space="preserve"> commands directly wrapped around </w:t>
      </w:r>
      <w:r w:rsidRPr="00F21FB1">
        <w:rPr>
          <w:rStyle w:val="VerbatimChar"/>
          <w:rFonts w:ascii="Garamond" w:hAnsi="Garamond"/>
        </w:rPr>
        <w:t>mysql-connector-python</w:t>
      </w:r>
      <w:r w:rsidRPr="00F21FB1">
        <w:rPr>
          <w:rFonts w:ascii="Garamond" w:hAnsi="Garamond"/>
        </w:rPr>
        <w:t>. Actual real-time database locks are successfully employed by the RDBMS engine.</w:t>
      </w:r>
    </w:p>
    <w:p w:rsidR="00F21FB1" w:rsidRPr="00F21FB1" w:rsidRDefault="00F21FB1" w:rsidP="00F21FB1">
      <w:pPr>
        <w:pStyle w:val="Heading2"/>
        <w:rPr>
          <w:rFonts w:ascii="Garamond" w:hAnsi="Garamond"/>
        </w:rPr>
      </w:pPr>
      <w:bookmarkStart w:id="3" w:name="X021eb8042ba855779213905bd2e4dfd7d24b8fc"/>
      <w:r w:rsidRPr="00F21FB1">
        <w:rPr>
          <w:rFonts w:ascii="Garamond" w:hAnsi="Garamond"/>
        </w:rPr>
        <w:t>Scenario 1: New Resident and User Registration (</w:t>
      </w:r>
      <w:r w:rsidRPr="00F21FB1">
        <w:rPr>
          <w:rStyle w:val="VerbatimChar"/>
          <w:rFonts w:ascii="Garamond" w:hAnsi="Garamond"/>
        </w:rPr>
        <w:t>/auth/register</w:t>
      </w:r>
      <w:r w:rsidRPr="00F21FB1">
        <w:rPr>
          <w:rFonts w:ascii="Garamond" w:hAnsi="Garamond"/>
        </w:rPr>
        <w:t>)</w:t>
      </w:r>
    </w:p>
    <w:p w:rsidR="00F21FB1" w:rsidRPr="00F21FB1" w:rsidRDefault="00F21FB1" w:rsidP="00F21FB1">
      <w:pPr>
        <w:pStyle w:val="FirstParagraph"/>
        <w:rPr>
          <w:rFonts w:ascii="Garamond" w:hAnsi="Garamond"/>
        </w:rPr>
      </w:pPr>
      <w:r w:rsidRPr="00F21FB1">
        <w:rPr>
          <w:rFonts w:ascii="Garamond" w:hAnsi="Garamond"/>
        </w:rPr>
        <w:t xml:space="preserve">This is arguably the most vulnerable endpoint in the system. A new Resident profile requires </w:t>
      </w:r>
      <w:r w:rsidRPr="00F21FB1">
        <w:rPr>
          <w:rFonts w:ascii="Garamond" w:hAnsi="Garamond"/>
          <w:i/>
          <w:iCs/>
        </w:rPr>
        <w:t>both</w:t>
      </w:r>
      <w:r w:rsidRPr="00F21FB1">
        <w:rPr>
          <w:rFonts w:ascii="Garamond" w:hAnsi="Garamond"/>
        </w:rPr>
        <w:t xml:space="preserve"> a newly created row in </w:t>
      </w:r>
      <w:r w:rsidRPr="00F21FB1">
        <w:rPr>
          <w:rStyle w:val="VerbatimChar"/>
          <w:rFonts w:ascii="Garamond" w:hAnsi="Garamond"/>
        </w:rPr>
        <w:t>users</w:t>
      </w:r>
      <w:r w:rsidRPr="00F21FB1">
        <w:rPr>
          <w:rFonts w:ascii="Garamond" w:hAnsi="Garamond"/>
        </w:rPr>
        <w:t xml:space="preserve"> and a bound mapping referencing that generic auto-incremental user ID inside the </w:t>
      </w:r>
      <w:r w:rsidRPr="00F21FB1">
        <w:rPr>
          <w:rStyle w:val="VerbatimChar"/>
          <w:rFonts w:ascii="Garamond" w:hAnsi="Garamond"/>
        </w:rPr>
        <w:t>residents</w:t>
      </w:r>
      <w:r w:rsidRPr="00F21FB1">
        <w:rPr>
          <w:rFonts w:ascii="Garamond" w:hAnsi="Garamond"/>
        </w:rPr>
        <w:t xml:space="preserve"> table bridging them toward a concrete property </w:t>
      </w:r>
      <w:r w:rsidRPr="00F21FB1">
        <w:rPr>
          <w:rStyle w:val="VerbatimChar"/>
          <w:rFonts w:ascii="Garamond" w:hAnsi="Garamond"/>
        </w:rPr>
        <w:t>unit_id</w:t>
      </w:r>
      <w:r w:rsidRPr="00F21FB1">
        <w:rPr>
          <w:rFonts w:ascii="Garamond" w:hAnsi="Garamond"/>
        </w:rPr>
        <w:t xml:space="preserve">. </w:t>
      </w:r>
    </w:p>
    <w:p w:rsidR="00F21FB1" w:rsidRPr="00F21FB1" w:rsidRDefault="00F21FB1" w:rsidP="00F21FB1">
      <w:pPr>
        <w:pStyle w:val="FirstParagraph"/>
        <w:numPr>
          <w:ilvl w:val="0"/>
          <w:numId w:val="3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t>Implementation Flow:</w:t>
      </w:r>
      <w:r w:rsidRPr="00F21FB1">
        <w:rPr>
          <w:rFonts w:ascii="Garamond" w:hAnsi="Garamond"/>
        </w:rPr>
        <w:t xml:space="preserve"> The connection opens and fires </w:t>
      </w:r>
      <w:r w:rsidRPr="00F21FB1">
        <w:rPr>
          <w:rStyle w:val="VerbatimChar"/>
          <w:rFonts w:ascii="Garamond" w:hAnsi="Garamond"/>
        </w:rPr>
        <w:t>START TRANSACTION</w:t>
      </w:r>
      <w:r w:rsidRPr="00F21FB1">
        <w:rPr>
          <w:rFonts w:ascii="Garamond" w:hAnsi="Garamond"/>
        </w:rPr>
        <w:t xml:space="preserve">. First, a row is placed inside </w:t>
      </w:r>
      <w:r w:rsidRPr="00F21FB1">
        <w:rPr>
          <w:rStyle w:val="VerbatimChar"/>
          <w:rFonts w:ascii="Garamond" w:hAnsi="Garamond"/>
        </w:rPr>
        <w:t>users</w:t>
      </w:r>
      <w:r w:rsidRPr="00F21FB1">
        <w:rPr>
          <w:rFonts w:ascii="Garamond" w:hAnsi="Garamond"/>
        </w:rPr>
        <w:t xml:space="preserve"> storing the </w:t>
      </w:r>
      <w:r w:rsidRPr="00F21FB1">
        <w:rPr>
          <w:rStyle w:val="VerbatimChar"/>
          <w:rFonts w:ascii="Garamond" w:hAnsi="Garamond"/>
        </w:rPr>
        <w:t>bcrypt</w:t>
      </w:r>
      <w:r w:rsidRPr="00F21FB1">
        <w:rPr>
          <w:rFonts w:ascii="Garamond" w:hAnsi="Garamond"/>
        </w:rPr>
        <w:t xml:space="preserve"> hashed password. Python sequentially pulls </w:t>
      </w:r>
      <w:r w:rsidRPr="00F21FB1">
        <w:rPr>
          <w:rStyle w:val="VerbatimChar"/>
          <w:rFonts w:ascii="Garamond" w:hAnsi="Garamond"/>
        </w:rPr>
        <w:t>cursor.lastrowid</w:t>
      </w:r>
      <w:r w:rsidRPr="00F21FB1">
        <w:rPr>
          <w:rFonts w:ascii="Garamond" w:hAnsi="Garamond"/>
        </w:rPr>
        <w:t xml:space="preserve"> and proceeds immediately to run a subsequent </w:t>
      </w:r>
      <w:r w:rsidRPr="00F21FB1">
        <w:rPr>
          <w:rStyle w:val="VerbatimChar"/>
          <w:rFonts w:ascii="Garamond" w:hAnsi="Garamond"/>
        </w:rPr>
        <w:t>INSERT INTO residents</w:t>
      </w:r>
      <w:r w:rsidRPr="00F21FB1">
        <w:rPr>
          <w:rFonts w:ascii="Garamond" w:hAnsi="Garamond"/>
        </w:rPr>
        <w:t xml:space="preserve">. If everything succeeds, the backend triggers </w:t>
      </w:r>
      <w:r w:rsidRPr="00F21FB1">
        <w:rPr>
          <w:rStyle w:val="VerbatimChar"/>
          <w:rFonts w:ascii="Garamond" w:hAnsi="Garamond"/>
        </w:rPr>
        <w:t>conn.commit()</w:t>
      </w:r>
      <w:r w:rsidRPr="00F21FB1">
        <w:rPr>
          <w:rFonts w:ascii="Garamond" w:hAnsi="Garamond"/>
        </w:rPr>
        <w:t xml:space="preserve">. </w:t>
      </w:r>
    </w:p>
    <w:p w:rsidR="00F21FB1" w:rsidRPr="00F21FB1" w:rsidRDefault="00F21FB1" w:rsidP="00F21FB1">
      <w:pPr>
        <w:pStyle w:val="FirstParagraph"/>
        <w:numPr>
          <w:ilvl w:val="0"/>
          <w:numId w:val="3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t>Rollback condition:</w:t>
      </w:r>
      <w:r w:rsidRPr="00F21FB1">
        <w:rPr>
          <w:rFonts w:ascii="Garamond" w:hAnsi="Garamond"/>
        </w:rPr>
        <w:t xml:space="preserve"> If the provided user attempts to reserve </w:t>
      </w:r>
      <w:r w:rsidRPr="00F21FB1">
        <w:rPr>
          <w:rStyle w:val="VerbatimChar"/>
          <w:rFonts w:ascii="Garamond" w:hAnsi="Garamond"/>
        </w:rPr>
        <w:t>email</w:t>
      </w:r>
      <w:r w:rsidRPr="00F21FB1">
        <w:rPr>
          <w:rFonts w:ascii="Garamond" w:hAnsi="Garamond"/>
        </w:rPr>
        <w:t xml:space="preserve"> strings that uniquely violate MySQL constraints, or mapped </w:t>
      </w:r>
      <w:r w:rsidRPr="00F21FB1">
        <w:rPr>
          <w:rStyle w:val="VerbatimChar"/>
          <w:rFonts w:ascii="Garamond" w:hAnsi="Garamond"/>
        </w:rPr>
        <w:t>residency_status</w:t>
      </w:r>
      <w:r w:rsidRPr="00F21FB1">
        <w:rPr>
          <w:rFonts w:ascii="Garamond" w:hAnsi="Garamond"/>
        </w:rPr>
        <w:t xml:space="preserve"> constraint enum bindings are faulty, the exception triggers the script to fire </w:t>
      </w:r>
      <w:r w:rsidRPr="00F21FB1">
        <w:rPr>
          <w:rStyle w:val="VerbatimChar"/>
          <w:rFonts w:ascii="Garamond" w:hAnsi="Garamond"/>
        </w:rPr>
        <w:t>conn.rollback()</w:t>
      </w:r>
      <w:r w:rsidRPr="00F21FB1">
        <w:rPr>
          <w:rFonts w:ascii="Garamond" w:hAnsi="Garamond"/>
        </w:rPr>
        <w:t xml:space="preserve">, ensuring no detached </w:t>
      </w:r>
      <w:r w:rsidRPr="00F21FB1">
        <w:rPr>
          <w:rStyle w:val="VerbatimChar"/>
          <w:rFonts w:ascii="Garamond" w:hAnsi="Garamond"/>
        </w:rPr>
        <w:t>users</w:t>
      </w:r>
      <w:r w:rsidRPr="00F21FB1">
        <w:rPr>
          <w:rFonts w:ascii="Garamond" w:hAnsi="Garamond"/>
        </w:rPr>
        <w:t xml:space="preserve"> ghosts exist without a mapped unit.</w:t>
      </w:r>
    </w:p>
    <w:bookmarkEnd w:id="3"/>
    <w:p w:rsidR="00F21FB1" w:rsidRPr="00F21FB1" w:rsidRDefault="00F21FB1" w:rsidP="00F21FB1">
      <w:pPr>
        <w:pStyle w:val="Heading2"/>
        <w:rPr>
          <w:rFonts w:ascii="Garamond" w:hAnsi="Garamond"/>
        </w:rPr>
      </w:pPr>
      <w:r w:rsidRPr="00F21FB1">
        <w:rPr>
          <w:rFonts w:ascii="Garamond" w:hAnsi="Garamond"/>
        </w:rPr>
        <w:t>Scenario 2: Amenity Booking Management (</w:t>
      </w:r>
      <w:r w:rsidRPr="00F21FB1">
        <w:rPr>
          <w:rStyle w:val="VerbatimChar"/>
          <w:rFonts w:ascii="Garamond" w:hAnsi="Garamond"/>
        </w:rPr>
        <w:t>/amenities/book</w:t>
      </w:r>
      <w:r w:rsidRPr="00F21FB1">
        <w:rPr>
          <w:rFonts w:ascii="Garamond" w:hAnsi="Garamond"/>
        </w:rPr>
        <w:t>)</w:t>
      </w:r>
    </w:p>
    <w:p w:rsidR="00F21FB1" w:rsidRPr="00F21FB1" w:rsidRDefault="00F21FB1" w:rsidP="00F21FB1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t>Implementation Flow:</w:t>
      </w:r>
      <w:r w:rsidRPr="00F21FB1">
        <w:rPr>
          <w:rFonts w:ascii="Garamond" w:hAnsi="Garamond"/>
        </w:rPr>
        <w:t xml:space="preserve"> Start transaction. The </w:t>
      </w:r>
      <w:r w:rsidRPr="00F21FB1">
        <w:rPr>
          <w:rStyle w:val="VerbatimChar"/>
          <w:rFonts w:ascii="Garamond" w:hAnsi="Garamond"/>
        </w:rPr>
        <w:t>user_id</w:t>
      </w:r>
      <w:r w:rsidRPr="00F21FB1">
        <w:rPr>
          <w:rFonts w:ascii="Garamond" w:hAnsi="Garamond"/>
        </w:rPr>
        <w:t xml:space="preserve"> inside the validated JSON web token queries the </w:t>
      </w:r>
      <w:r w:rsidRPr="00F21FB1">
        <w:rPr>
          <w:rStyle w:val="VerbatimChar"/>
          <w:rFonts w:ascii="Garamond" w:hAnsi="Garamond"/>
        </w:rPr>
        <w:t>residents</w:t>
      </w:r>
      <w:r w:rsidRPr="00F21FB1">
        <w:rPr>
          <w:rFonts w:ascii="Garamond" w:hAnsi="Garamond"/>
        </w:rPr>
        <w:t xml:space="preserve"> table to fetch their authoritative local Resident mapped ID. Once found, an insert runs against </w:t>
      </w:r>
      <w:r w:rsidRPr="00F21FB1">
        <w:rPr>
          <w:rStyle w:val="VerbatimChar"/>
          <w:rFonts w:ascii="Garamond" w:hAnsi="Garamond"/>
        </w:rPr>
        <w:t>bookings</w:t>
      </w:r>
      <w:r w:rsidRPr="00F21FB1">
        <w:rPr>
          <w:rFonts w:ascii="Garamond" w:hAnsi="Garamond"/>
        </w:rPr>
        <w:t xml:space="preserve"> claiming the requested </w:t>
      </w:r>
      <w:r w:rsidRPr="00F21FB1">
        <w:rPr>
          <w:rStyle w:val="VerbatimChar"/>
          <w:rFonts w:ascii="Garamond" w:hAnsi="Garamond"/>
        </w:rPr>
        <w:t>amenity_id</w:t>
      </w:r>
      <w:r w:rsidRPr="00F21FB1">
        <w:rPr>
          <w:rFonts w:ascii="Garamond" w:hAnsi="Garamond"/>
        </w:rPr>
        <w:t xml:space="preserve"> for given temporal strings. Upon successful reservation logic, if the Amenity specifies a non-zero fee via </w:t>
      </w:r>
      <w:r w:rsidRPr="00F21FB1">
        <w:rPr>
          <w:rStyle w:val="VerbatimChar"/>
          <w:rFonts w:ascii="Garamond" w:hAnsi="Garamond"/>
        </w:rPr>
        <w:t>hourly_rate</w:t>
      </w:r>
      <w:r w:rsidRPr="00F21FB1">
        <w:rPr>
          <w:rFonts w:ascii="Garamond" w:hAnsi="Garamond"/>
        </w:rPr>
        <w:t xml:space="preserve">, the very next line fires an </w:t>
      </w:r>
      <w:r w:rsidRPr="00F21FB1">
        <w:rPr>
          <w:rStyle w:val="VerbatimChar"/>
          <w:rFonts w:ascii="Garamond" w:hAnsi="Garamond"/>
        </w:rPr>
        <w:t>INSERT INTO payments (...)  'Pending'</w:t>
      </w:r>
      <w:r w:rsidRPr="00F21FB1">
        <w:rPr>
          <w:rFonts w:ascii="Garamond" w:hAnsi="Garamond"/>
        </w:rPr>
        <w:t xml:space="preserve">. Once both rows process successfully, we </w:t>
      </w:r>
      <w:r w:rsidRPr="00F21FB1">
        <w:rPr>
          <w:rStyle w:val="VerbatimChar"/>
          <w:rFonts w:ascii="Garamond" w:hAnsi="Garamond"/>
        </w:rPr>
        <w:t>conn.commit()</w:t>
      </w:r>
      <w:r w:rsidRPr="00F21FB1">
        <w:rPr>
          <w:rFonts w:ascii="Garamond" w:hAnsi="Garamond"/>
        </w:rPr>
        <w:t>.</w:t>
      </w:r>
    </w:p>
    <w:p w:rsidR="00F21FB1" w:rsidRPr="00F21FB1" w:rsidRDefault="00F21FB1" w:rsidP="00F21FB1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t>Rollback Condition:</w:t>
      </w:r>
      <w:r w:rsidRPr="00F21FB1">
        <w:rPr>
          <w:rFonts w:ascii="Garamond" w:hAnsi="Garamond"/>
        </w:rPr>
        <w:t xml:space="preserve"> If the resident specifies </w:t>
      </w:r>
      <w:r w:rsidRPr="00F21FB1">
        <w:rPr>
          <w:rStyle w:val="VerbatimChar"/>
          <w:rFonts w:ascii="Garamond" w:hAnsi="Garamond"/>
        </w:rPr>
        <w:t>end_times</w:t>
      </w:r>
      <w:r w:rsidRPr="00F21FB1">
        <w:rPr>
          <w:rFonts w:ascii="Garamond" w:hAnsi="Garamond"/>
        </w:rPr>
        <w:t xml:space="preserve"> violating checks, or the resident possesses overdue payments activating a hard-blocked MySQL Database Trigger </w:t>
      </w:r>
      <w:r w:rsidRPr="00F21FB1">
        <w:rPr>
          <w:rStyle w:val="VerbatimChar"/>
          <w:rFonts w:ascii="Garamond" w:hAnsi="Garamond"/>
        </w:rPr>
        <w:t>trg_check_overdue_payments</w:t>
      </w:r>
      <w:r w:rsidRPr="00F21FB1">
        <w:rPr>
          <w:rFonts w:ascii="Garamond" w:hAnsi="Garamond"/>
        </w:rPr>
        <w:t xml:space="preserve">, the Python endpoint explicitly encounters the returned MySQL </w:t>
      </w:r>
      <w:r w:rsidRPr="00F21FB1">
        <w:rPr>
          <w:rStyle w:val="VerbatimChar"/>
          <w:rFonts w:ascii="Garamond" w:hAnsi="Garamond"/>
        </w:rPr>
        <w:t>SIGNAL SQLSTATE '45000'</w:t>
      </w:r>
      <w:r w:rsidRPr="00F21FB1">
        <w:rPr>
          <w:rFonts w:ascii="Garamond" w:hAnsi="Garamond"/>
        </w:rPr>
        <w:t xml:space="preserve"> crash, firing </w:t>
      </w:r>
      <w:r w:rsidRPr="00F21FB1">
        <w:rPr>
          <w:rStyle w:val="VerbatimChar"/>
          <w:rFonts w:ascii="Garamond" w:hAnsi="Garamond"/>
        </w:rPr>
        <w:t>conn.rollback()</w:t>
      </w:r>
      <w:r w:rsidRPr="00F21FB1">
        <w:rPr>
          <w:rFonts w:ascii="Garamond" w:hAnsi="Garamond"/>
        </w:rPr>
        <w:t xml:space="preserve"> ensuring half-completed bookings are eradicated.</w:t>
      </w:r>
    </w:p>
    <w:p w:rsidR="00146022" w:rsidRPr="00F21FB1" w:rsidRDefault="001824FE">
      <w:pPr>
        <w:rPr>
          <w:rFonts w:ascii="Garamond" w:hAnsi="Garamond"/>
        </w:rPr>
      </w:pPr>
    </w:p>
    <w:p w:rsidR="00F21FB1" w:rsidRPr="00F21FB1" w:rsidRDefault="00F21FB1">
      <w:pPr>
        <w:rPr>
          <w:rFonts w:ascii="Garamond" w:hAnsi="Garamond"/>
        </w:rPr>
      </w:pPr>
    </w:p>
    <w:p w:rsidR="00F21FB1" w:rsidRPr="00F21FB1" w:rsidRDefault="00F21FB1" w:rsidP="00F21FB1">
      <w:pPr>
        <w:pStyle w:val="Heading1"/>
        <w:rPr>
          <w:rFonts w:ascii="Garamond" w:hAnsi="Garamond"/>
        </w:rPr>
      </w:pPr>
      <w:r w:rsidRPr="00F21FB1">
        <w:rPr>
          <w:rFonts w:ascii="Garamond" w:hAnsi="Garamond"/>
        </w:rPr>
        <w:t>4. Raw SQL &amp; Connection Pooling Strategy</w:t>
      </w:r>
    </w:p>
    <w:p w:rsidR="00F21FB1" w:rsidRPr="00F21FB1" w:rsidRDefault="00F21FB1" w:rsidP="00F21FB1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t>Raw Parameterized Queries:</w:t>
      </w:r>
      <w:r w:rsidRPr="00F21FB1">
        <w:rPr>
          <w:rFonts w:ascii="Garamond" w:hAnsi="Garamond"/>
        </w:rPr>
        <w:t xml:space="preserve"> Standard Object Relational Mapping implementations (like SQLAlchemy) were completely ignored. Every query is written manually to maintain tight control. String bindings are supplied strictly via </w:t>
      </w:r>
      <w:r w:rsidRPr="00F21FB1">
        <w:rPr>
          <w:rStyle w:val="VerbatimChar"/>
          <w:rFonts w:ascii="Garamond" w:hAnsi="Garamond"/>
        </w:rPr>
        <w:t>(%s, %s, %s)</w:t>
      </w:r>
      <w:r w:rsidRPr="00F21FB1">
        <w:rPr>
          <w:rFonts w:ascii="Garamond" w:hAnsi="Garamond"/>
        </w:rPr>
        <w:t xml:space="preserve"> parameterization tuples inside standard Python </w:t>
      </w:r>
      <w:r w:rsidRPr="00F21FB1">
        <w:rPr>
          <w:rStyle w:val="VerbatimChar"/>
          <w:rFonts w:ascii="Garamond" w:hAnsi="Garamond"/>
        </w:rPr>
        <w:t>cursor.execute()</w:t>
      </w:r>
      <w:r w:rsidRPr="00F21FB1">
        <w:rPr>
          <w:rFonts w:ascii="Garamond" w:hAnsi="Garamond"/>
        </w:rPr>
        <w:t xml:space="preserve"> calls to entirely negate all possibilities of SQL Injection vulnerabilities without manually sanitizing arrays.</w:t>
      </w:r>
    </w:p>
    <w:p w:rsidR="00F21FB1" w:rsidRPr="00F21FB1" w:rsidRDefault="00F21FB1" w:rsidP="00F21FB1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F21FB1">
        <w:rPr>
          <w:rFonts w:ascii="Garamond" w:hAnsi="Garamond"/>
          <w:b/>
          <w:bCs/>
        </w:rPr>
        <w:t>Connection Pooling:</w:t>
      </w:r>
      <w:r w:rsidRPr="00F21FB1">
        <w:rPr>
          <w:rFonts w:ascii="Garamond" w:hAnsi="Garamond"/>
        </w:rPr>
        <w:t xml:space="preserve"> Reconnecting dynamically to MySQL on a per-request basis adds tremendous latency. Thus, globally, the application mounts </w:t>
      </w:r>
      <w:r w:rsidRPr="00F21FB1">
        <w:rPr>
          <w:rStyle w:val="VerbatimChar"/>
          <w:rFonts w:ascii="Garamond" w:hAnsi="Garamond"/>
        </w:rPr>
        <w:t>mysql.connector.pooling.MySQLConnectionPool</w:t>
      </w:r>
      <w:r w:rsidRPr="00F21FB1">
        <w:rPr>
          <w:rFonts w:ascii="Garamond" w:hAnsi="Garamond"/>
        </w:rPr>
        <w:t xml:space="preserve"> immediately upon booting via caching. Every HTTP route instantly grabs a pre-authorized thread-safe connection pipe array via </w:t>
      </w:r>
      <w:r w:rsidRPr="00F21FB1">
        <w:rPr>
          <w:rStyle w:val="VerbatimChar"/>
          <w:rFonts w:ascii="Garamond" w:hAnsi="Garamond"/>
        </w:rPr>
        <w:t>get_db_connection()</w:t>
      </w:r>
      <w:r w:rsidRPr="00F21FB1">
        <w:rPr>
          <w:rFonts w:ascii="Garamond" w:hAnsi="Garamond"/>
        </w:rPr>
        <w:t xml:space="preserve"> and reliably closes/releases the port when finalizing responses.</w:t>
      </w:r>
    </w:p>
    <w:p w:rsidR="00F21FB1" w:rsidRPr="00F21FB1" w:rsidRDefault="00F21FB1" w:rsidP="00F21FB1">
      <w:pPr>
        <w:pStyle w:val="Compact"/>
        <w:ind w:left="720"/>
        <w:rPr>
          <w:rFonts w:ascii="Garamond" w:hAnsi="Garamond"/>
          <w:b/>
          <w:bCs/>
        </w:rPr>
      </w:pPr>
    </w:p>
    <w:p w:rsidR="00F21FB1" w:rsidRPr="00F21FB1" w:rsidRDefault="00F21FB1" w:rsidP="00F21FB1">
      <w:pPr>
        <w:pStyle w:val="Compact"/>
        <w:ind w:left="720"/>
        <w:rPr>
          <w:rFonts w:ascii="Garamond" w:hAnsi="Garamond"/>
          <w:b/>
          <w:bCs/>
        </w:rPr>
      </w:pPr>
    </w:p>
    <w:p w:rsidR="00F21FB1" w:rsidRPr="00F21FB1" w:rsidRDefault="00F21FB1" w:rsidP="00F21FB1">
      <w:pPr>
        <w:pStyle w:val="Compact"/>
        <w:ind w:left="720"/>
        <w:rPr>
          <w:rFonts w:ascii="Garamond" w:hAnsi="Garamond"/>
        </w:rPr>
      </w:pPr>
    </w:p>
    <w:p w:rsidR="00F21FB1" w:rsidRPr="00F21FB1" w:rsidRDefault="00F21FB1">
      <w:pPr>
        <w:rPr>
          <w:rFonts w:ascii="Garamond" w:hAnsi="Garamond"/>
        </w:rPr>
      </w:pPr>
    </w:p>
    <w:sectPr w:rsidR="00F21FB1" w:rsidRPr="00F21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C4B619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637AB8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5034251B"/>
    <w:multiLevelType w:val="multilevel"/>
    <w:tmpl w:val="637AB8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>
    <w:nsid w:val="7B511DE2"/>
    <w:multiLevelType w:val="hybridMultilevel"/>
    <w:tmpl w:val="4A2AB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FB1"/>
    <w:rsid w:val="001824FE"/>
    <w:rsid w:val="002C17C8"/>
    <w:rsid w:val="0097031D"/>
    <w:rsid w:val="00B41E53"/>
    <w:rsid w:val="00F2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086D98-FD64-4E6D-8EC4-8307A816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F21FB1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5B9BD5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F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B1"/>
    <w:rPr>
      <w:rFonts w:asciiTheme="majorHAnsi" w:eastAsiaTheme="majorEastAsia" w:hAnsiTheme="majorHAnsi" w:cstheme="majorBidi"/>
      <w:b/>
      <w:bCs/>
      <w:color w:val="5B9BD5" w:themeColor="accent1"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F21F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21FB1"/>
  </w:style>
  <w:style w:type="paragraph" w:styleId="Title">
    <w:name w:val="Title"/>
    <w:basedOn w:val="Normal"/>
    <w:next w:val="Normal"/>
    <w:link w:val="TitleChar"/>
    <w:uiPriority w:val="10"/>
    <w:qFormat/>
    <w:rsid w:val="00F21F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21F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F21FB1"/>
    <w:pPr>
      <w:spacing w:before="180" w:after="180" w:line="240" w:lineRule="auto"/>
    </w:pPr>
    <w:rPr>
      <w:sz w:val="24"/>
      <w:szCs w:val="24"/>
    </w:rPr>
  </w:style>
  <w:style w:type="paragraph" w:customStyle="1" w:styleId="Compact">
    <w:name w:val="Compact"/>
    <w:basedOn w:val="BodyText"/>
    <w:qFormat/>
    <w:rsid w:val="00F21FB1"/>
    <w:pPr>
      <w:spacing w:before="36" w:after="36" w:line="240" w:lineRule="auto"/>
    </w:pPr>
    <w:rPr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F21FB1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F21FB1"/>
    <w:pPr>
      <w:wordWrap w:val="0"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</dc:creator>
  <cp:keywords/>
  <dc:description/>
  <cp:lastModifiedBy>Fatima</cp:lastModifiedBy>
  <cp:revision>2</cp:revision>
  <dcterms:created xsi:type="dcterms:W3CDTF">2026-03-14T21:14:00Z</dcterms:created>
  <dcterms:modified xsi:type="dcterms:W3CDTF">2026-03-14T21:31:00Z</dcterms:modified>
</cp:coreProperties>
</file>