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color w:val="21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color w:val="212124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212124"/>
          <w:sz w:val="20"/>
          <w:szCs w:val="20"/>
          <w:rtl w:val="0"/>
        </w:rPr>
        <w:t xml:space="preserve">H3O for Adaptig</w:t>
        <w:br w:type="textWrapping"/>
        <w:t xml:space="preserve">July 2025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  <w:color w:val="212124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21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trbr8hpqylmc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color w:val="212124"/>
          <w:sz w:val="36"/>
          <w:szCs w:val="36"/>
          <w:rtl w:val="0"/>
        </w:rPr>
        <w:t xml:space="preserve">Live file: Email footer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https://www.canva.com/design/DAGvFwmR7YI/GRsJEepV2NdbwmMos21sxQ/edit?utm_content=DAGvFwmR7YI&amp;utm_campaign=designshare&amp;utm_medium=link2&amp;utm_source=sharebutton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5400675</wp:posOffset>
          </wp:positionH>
          <wp:positionV relativeFrom="paragraph">
            <wp:posOffset>-266699</wp:posOffset>
          </wp:positionV>
          <wp:extent cx="1138238" cy="11382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8238" cy="11382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vFwmR7YI/GRsJEepV2NdbwmMos21sxQ/edit?utm_content=DAGvFwmR7YI&amp;utm_campaign=designshare&amp;utm_medium=link2&amp;utm_source=sharebutton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