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2A4A"/>
          <w:sz w:val="56"/>
          <w:szCs w:val="56"/>
        </w:rPr>
        <w:t xml:space="preserve">BUILD, TEST, SCALE</w:t>
      </w:r>
    </w:p>
    <w:p>
      <w:pPr>
        <w:spacing w:before="200"/>
        <w:jc w:val="center"/>
      </w:pPr>
      <w:r>
        <w:rPr>
          <w:rFonts w:ascii="Arial" w:cs="Arial" w:eastAsia="Arial" w:hAnsi="Arial"/>
          <w:color w:val="2E75B6"/>
          <w:sz w:val="40"/>
          <w:szCs w:val="40"/>
        </w:rPr>
        <w:t xml:space="preserve">Member Portal</w:t>
      </w:r>
    </w:p>
    <w:p>
      <w:pPr>
        <w:spacing w:before="100"/>
        <w:jc w:val="center"/>
      </w:pPr>
      <w:r>
        <w:rPr>
          <w:rFonts w:ascii="Arial" w:cs="Arial" w:eastAsia="Arial" w:hAnsi="Arial"/>
          <w:color w:val="666666"/>
          <w:sz w:val="28"/>
          <w:szCs w:val="28"/>
        </w:rPr>
        <w:t xml:space="preserve">Product Requirements Document</w:t>
      </w:r>
    </w:p>
    <w:p>
      <w:pPr>
        <w:pBdr>
          <w:bottom w:val="single" w:color="2E75B6" w:sz="6" w:space="1"/>
        </w:pBdr>
        <w:spacing w:after="400" w:before="400"/>
        <w:jc w:val="center"/>
      </w:pPr>
    </w:p>
    <w:p>
      <w:pPr>
        <w:spacing w:before="200"/>
        <w:jc w:val="center"/>
      </w:pPr>
      <w:r>
        <w:rPr>
          <w:rFonts w:ascii="Arial" w:cs="Arial" w:eastAsia="Arial" w:hAnsi="Arial"/>
          <w:color w:val="666666"/>
          <w:sz w:val="22"/>
          <w:szCs w:val="22"/>
        </w:rPr>
        <w:t xml:space="preserve">Prepared by: Cherrington Media</w:t>
      </w:r>
    </w:p>
    <w:p>
      <w:pPr>
        <w:spacing w:before="60"/>
        <w:jc w:val="center"/>
      </w:pPr>
      <w:r>
        <w:rPr>
          <w:rFonts w:ascii="Arial" w:cs="Arial" w:eastAsia="Arial" w:hAnsi="Arial"/>
          <w:color w:val="666666"/>
          <w:sz w:val="22"/>
          <w:szCs w:val="22"/>
        </w:rPr>
        <w:t xml:space="preserve">Version 1.0  |  March 2026</w:t>
      </w:r>
    </w:p>
    <w:p>
      <w:pPr>
        <w:spacing w:before="60"/>
        <w:jc w:val="center"/>
      </w:pPr>
      <w:r>
        <w:rPr>
          <w:rFonts w:ascii="Arial" w:cs="Arial" w:eastAsia="Arial" w:hAnsi="Arial"/>
          <w:b/>
          <w:bCs/>
          <w:color w:val="CC0000"/>
          <w:sz w:val="20"/>
          <w:szCs w:val="20"/>
        </w:rPr>
        <w:t xml:space="preserve">CONFIDENTIAL</w:t>
      </w:r>
    </w:p>
    <w:p>
      <w:pPr>
        <w:sectPr>
          <w:headerReference w:type="default" r:id="rId7"/>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p>
      <w:pPr>
        <w:spacing w:after="120"/>
      </w:pPr>
      <w:r>
        <w:rPr>
          <w:rFonts w:ascii="Arial" w:cs="Arial" w:eastAsia="Arial" w:hAnsi="Arial"/>
          <w:i/>
          <w:iCs/>
          <w:color w:val="666666"/>
          <w:sz w:val="20"/>
          <w:szCs w:val="20"/>
        </w:rPr>
        <w:t xml:space="preserve">Note: Update this table of contents after opening in Word (right-click &gt; Update Field).</w:t>
      </w:r>
    </w:p>
    <w:p>
      <w:pPr>
        <w:spacing w:after="100"/>
      </w:pPr>
    </w:p>
    <w:p>
      <w:pPr>
        <w:spacing w:after="80"/>
      </w:pPr>
      <w:r>
        <w:rPr>
          <w:rFonts w:ascii="Arial" w:cs="Arial" w:eastAsia="Arial" w:hAnsi="Arial"/>
          <w:color w:val="333333"/>
          <w:sz w:val="22"/>
          <w:szCs w:val="22"/>
        </w:rPr>
        <w:t xml:space="preserve">1. Executive Summary</w:t>
      </w:r>
    </w:p>
    <w:p>
      <w:pPr>
        <w:spacing w:after="80"/>
      </w:pPr>
      <w:r>
        <w:rPr>
          <w:rFonts w:ascii="Arial" w:cs="Arial" w:eastAsia="Arial" w:hAnsi="Arial"/>
          <w:color w:val="333333"/>
          <w:sz w:val="22"/>
          <w:szCs w:val="22"/>
        </w:rPr>
        <w:t xml:space="preserve">2. System Architecture Overview</w:t>
      </w:r>
    </w:p>
    <w:p>
      <w:pPr>
        <w:spacing w:after="80"/>
      </w:pPr>
      <w:r>
        <w:rPr>
          <w:rFonts w:ascii="Arial" w:cs="Arial" w:eastAsia="Arial" w:hAnsi="Arial"/>
          <w:color w:val="333333"/>
          <w:sz w:val="22"/>
          <w:szCs w:val="22"/>
        </w:rPr>
        <w:t xml:space="preserve">3. User Authentication &amp; Onboarding</w:t>
      </w:r>
    </w:p>
    <w:p>
      <w:pPr>
        <w:spacing w:after="80"/>
      </w:pPr>
      <w:r>
        <w:rPr>
          <w:rFonts w:ascii="Arial" w:cs="Arial" w:eastAsia="Arial" w:hAnsi="Arial"/>
          <w:color w:val="333333"/>
          <w:sz w:val="22"/>
          <w:szCs w:val="22"/>
        </w:rPr>
        <w:t xml:space="preserve">4. Membership Tier System</w:t>
      </w:r>
    </w:p>
    <w:p>
      <w:pPr>
        <w:spacing w:after="80"/>
      </w:pPr>
      <w:r>
        <w:rPr>
          <w:rFonts w:ascii="Arial" w:cs="Arial" w:eastAsia="Arial" w:hAnsi="Arial"/>
          <w:color w:val="333333"/>
          <w:sz w:val="22"/>
          <w:szCs w:val="22"/>
        </w:rPr>
        <w:t xml:space="preserve">5. Member Portal Dashboard &amp; UX</w:t>
      </w:r>
    </w:p>
    <w:p>
      <w:pPr>
        <w:spacing w:after="80"/>
      </w:pPr>
      <w:r>
        <w:rPr>
          <w:rFonts w:ascii="Arial" w:cs="Arial" w:eastAsia="Arial" w:hAnsi="Arial"/>
          <w:color w:val="333333"/>
          <w:sz w:val="22"/>
          <w:szCs w:val="22"/>
        </w:rPr>
        <w:t xml:space="preserve">6. Training Modules &amp; Content Delivery</w:t>
      </w:r>
    </w:p>
    <w:p>
      <w:pPr>
        <w:spacing w:after="80"/>
      </w:pPr>
      <w:r>
        <w:rPr>
          <w:rFonts w:ascii="Arial" w:cs="Arial" w:eastAsia="Arial" w:hAnsi="Arial"/>
          <w:color w:val="333333"/>
          <w:sz w:val="22"/>
          <w:szCs w:val="22"/>
        </w:rPr>
        <w:t xml:space="preserve">7. Live Coaching Calls (Google Meet)</w:t>
      </w:r>
    </w:p>
    <w:p>
      <w:pPr>
        <w:spacing w:after="80"/>
      </w:pPr>
      <w:r>
        <w:rPr>
          <w:rFonts w:ascii="Arial" w:cs="Arial" w:eastAsia="Arial" w:hAnsi="Arial"/>
          <w:color w:val="333333"/>
          <w:sz w:val="22"/>
          <w:szCs w:val="22"/>
        </w:rPr>
        <w:t xml:space="preserve">8. Front-End Funnel: Tripwire to Upsell</w:t>
      </w:r>
    </w:p>
    <w:p>
      <w:pPr>
        <w:spacing w:after="80"/>
      </w:pPr>
      <w:r>
        <w:rPr>
          <w:rFonts w:ascii="Arial" w:cs="Arial" w:eastAsia="Arial" w:hAnsi="Arial"/>
          <w:color w:val="333333"/>
          <w:sz w:val="22"/>
          <w:szCs w:val="22"/>
        </w:rPr>
        <w:t xml:space="preserve">9. ThriveCart Integration</w:t>
      </w:r>
    </w:p>
    <w:p>
      <w:pPr>
        <w:spacing w:after="80"/>
      </w:pPr>
      <w:r>
        <w:rPr>
          <w:rFonts w:ascii="Arial" w:cs="Arial" w:eastAsia="Arial" w:hAnsi="Arial"/>
          <w:color w:val="333333"/>
          <w:sz w:val="22"/>
          <w:szCs w:val="22"/>
        </w:rPr>
        <w:t xml:space="preserve">10. GoHighLevel (GHL) Integration</w:t>
      </w:r>
    </w:p>
    <w:p>
      <w:pPr>
        <w:spacing w:after="80"/>
      </w:pPr>
      <w:r>
        <w:rPr>
          <w:rFonts w:ascii="Arial" w:cs="Arial" w:eastAsia="Arial" w:hAnsi="Arial"/>
          <w:color w:val="333333"/>
          <w:sz w:val="22"/>
          <w:szCs w:val="22"/>
        </w:rPr>
        <w:t xml:space="preserve">11. Email &amp; SMS Communications</w:t>
      </w:r>
    </w:p>
    <w:p>
      <w:pPr>
        <w:spacing w:after="80"/>
      </w:pPr>
      <w:r>
        <w:rPr>
          <w:rFonts w:ascii="Arial" w:cs="Arial" w:eastAsia="Arial" w:hAnsi="Arial"/>
          <w:color w:val="333333"/>
          <w:sz w:val="22"/>
          <w:szCs w:val="22"/>
        </w:rPr>
        <w:t xml:space="preserve">12. 3-Day Onboarding Sequence</w:t>
      </w:r>
    </w:p>
    <w:p>
      <w:pPr>
        <w:spacing w:after="80"/>
      </w:pPr>
      <w:r>
        <w:rPr>
          <w:rFonts w:ascii="Arial" w:cs="Arial" w:eastAsia="Arial" w:hAnsi="Arial"/>
          <w:color w:val="333333"/>
          <w:sz w:val="22"/>
          <w:szCs w:val="22"/>
        </w:rPr>
        <w:t xml:space="preserve">13. Document Signing</w:t>
      </w:r>
    </w:p>
    <w:p>
      <w:pPr>
        <w:spacing w:after="80"/>
      </w:pPr>
      <w:r>
        <w:rPr>
          <w:rFonts w:ascii="Arial" w:cs="Arial" w:eastAsia="Arial" w:hAnsi="Arial"/>
          <w:color w:val="333333"/>
          <w:sz w:val="22"/>
          <w:szCs w:val="22"/>
        </w:rPr>
        <w:t xml:space="preserve">14. Support Ticket System</w:t>
      </w:r>
    </w:p>
    <w:p>
      <w:pPr>
        <w:spacing w:after="80"/>
      </w:pPr>
      <w:r>
        <w:rPr>
          <w:rFonts w:ascii="Arial" w:cs="Arial" w:eastAsia="Arial" w:hAnsi="Arial"/>
          <w:color w:val="333333"/>
          <w:sz w:val="22"/>
          <w:szCs w:val="22"/>
        </w:rPr>
        <w:t xml:space="preserve">15. AI Chat Assistant</w:t>
      </w:r>
    </w:p>
    <w:p>
      <w:pPr>
        <w:spacing w:after="80"/>
      </w:pPr>
      <w:r>
        <w:rPr>
          <w:rFonts w:ascii="Arial" w:cs="Arial" w:eastAsia="Arial" w:hAnsi="Arial"/>
          <w:color w:val="333333"/>
          <w:sz w:val="22"/>
          <w:szCs w:val="22"/>
        </w:rPr>
        <w:t xml:space="preserve">16. BTS Public Marketing Site</w:t>
      </w:r>
    </w:p>
    <w:p>
      <w:pPr>
        <w:spacing w:after="80"/>
      </w:pPr>
      <w:r>
        <w:rPr>
          <w:rFonts w:ascii="Arial" w:cs="Arial" w:eastAsia="Arial" w:hAnsi="Arial"/>
          <w:color w:val="333333"/>
          <w:sz w:val="22"/>
          <w:szCs w:val="22"/>
        </w:rPr>
        <w:t xml:space="preserve">17. Admin Panel</w:t>
      </w:r>
    </w:p>
    <w:p>
      <w:pPr>
        <w:spacing w:after="80"/>
      </w:pPr>
      <w:r>
        <w:rPr>
          <w:rFonts w:ascii="Arial" w:cs="Arial" w:eastAsia="Arial" w:hAnsi="Arial"/>
          <w:color w:val="333333"/>
          <w:sz w:val="22"/>
          <w:szCs w:val="22"/>
        </w:rPr>
        <w:t xml:space="preserve">18. Technical Stack &amp; Infrastructure</w:t>
      </w:r>
    </w:p>
    <w:p>
      <w:pPr>
        <w:spacing w:after="80"/>
      </w:pPr>
      <w:r>
        <w:rPr>
          <w:rFonts w:ascii="Arial" w:cs="Arial" w:eastAsia="Arial" w:hAnsi="Arial"/>
          <w:color w:val="333333"/>
          <w:sz w:val="22"/>
          <w:szCs w:val="22"/>
        </w:rPr>
        <w:t xml:space="preserve">19. Data Model (Core Entities)</w:t>
      </w:r>
    </w:p>
    <w:p>
      <w:pPr>
        <w:spacing w:after="80"/>
      </w:pPr>
      <w:r>
        <w:rPr>
          <w:rFonts w:ascii="Arial" w:cs="Arial" w:eastAsia="Arial" w:hAnsi="Arial"/>
          <w:color w:val="333333"/>
          <w:sz w:val="22"/>
          <w:szCs w:val="22"/>
        </w:rPr>
        <w:t xml:space="preserve">20. API Endpoints Summary</w:t>
      </w:r>
    </w:p>
    <w:p>
      <w:pPr>
        <w:spacing w:after="80"/>
      </w:pPr>
      <w:r>
        <w:rPr>
          <w:rFonts w:ascii="Arial" w:cs="Arial" w:eastAsia="Arial" w:hAnsi="Arial"/>
          <w:color w:val="333333"/>
          <w:sz w:val="22"/>
          <w:szCs w:val="22"/>
        </w:rPr>
        <w:t xml:space="preserve">21. Security &amp; Compliance</w:t>
      </w:r>
    </w:p>
    <w:p>
      <w:pPr>
        <w:spacing w:after="80"/>
      </w:pPr>
      <w:r>
        <w:rPr>
          <w:rFonts w:ascii="Arial" w:cs="Arial" w:eastAsia="Arial" w:hAnsi="Arial"/>
          <w:color w:val="333333"/>
          <w:sz w:val="22"/>
          <w:szCs w:val="22"/>
        </w:rPr>
        <w:t xml:space="preserve">22. Development Phases &amp; Timeline</w:t>
      </w:r>
    </w:p>
    <w:p>
      <w:pPr>
        <w:spacing w:after="80"/>
      </w:pPr>
      <w:r>
        <w:rPr>
          <w:rFonts w:ascii="Arial" w:cs="Arial" w:eastAsia="Arial" w:hAnsi="Arial"/>
          <w:color w:val="333333"/>
          <w:sz w:val="22"/>
          <w:szCs w:val="22"/>
        </w:rPr>
        <w:t xml:space="preserve">23. Success Metrics &amp; KPIs</w:t>
      </w:r>
    </w:p>
    <w:p>
      <w:pPr>
        <w:spacing w:after="80"/>
      </w:pPr>
      <w:r>
        <w:rPr>
          <w:rFonts w:ascii="Arial" w:cs="Arial" w:eastAsia="Arial" w:hAnsi="Arial"/>
          <w:color w:val="333333"/>
          <w:sz w:val="22"/>
          <w:szCs w:val="22"/>
        </w:rPr>
        <w:t xml:space="preserve">24. Open Questions &amp; Future Considerations</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Executive Summary</w:t>
      </w:r>
    </w:p>
    <w:p>
      <w:pPr>
        <w:spacing w:after="120"/>
      </w:pPr>
      <w:r>
        <w:rPr>
          <w:rFonts w:ascii="Arial" w:cs="Arial" w:eastAsia="Arial" w:hAnsi="Arial"/>
          <w:color w:val="333333"/>
          <w:sz w:val="22"/>
          <w:szCs w:val="22"/>
        </w:rPr>
        <w:t xml:space="preserve">Build, Test, Scale (BTS) is a multi-tier affiliate marketing mentorship platform built to deliver structured training, live coaching, and community support through a custom member portal. The portal serves as the member-facing experience layer, while GoHighLevel (GHL) operates as the backend CRM, pipeline management, and automation engine.</w:t>
      </w:r>
    </w:p>
    <w:p>
      <w:pPr>
        <w:spacing w:after="100"/>
      </w:pPr>
    </w:p>
    <w:p>
      <w:pPr>
        <w:spacing w:after="120"/>
      </w:pPr>
      <w:r>
        <w:rPr>
          <w:rFonts w:ascii="Arial" w:cs="Arial" w:eastAsia="Arial" w:hAnsi="Arial"/>
          <w:b/>
          <w:bCs/>
          <w:color w:val="333333"/>
          <w:sz w:val="22"/>
          <w:szCs w:val="22"/>
        </w:rPr>
        <w:t xml:space="preserve">Business Model: </w:t>
      </w:r>
      <w:r>
        <w:rPr>
          <w:rFonts w:ascii="Arial" w:cs="Arial" w:eastAsia="Arial" w:hAnsi="Arial"/>
          <w:color w:val="333333"/>
          <w:sz w:val="22"/>
          <w:szCs w:val="22"/>
        </w:rPr>
        <w:t xml:space="preserve">Low-ticket mini-course tripwire ($27–47) leading to tiered membership upsell (4+ tiers with escalating access and price points). ThriveCart handles all payment processing via webhook-triggered access provisioning.</w:t>
      </w:r>
    </w:p>
    <w:p>
      <w:pPr>
        <w:spacing w:after="100"/>
      </w:pPr>
    </w:p>
    <w:p>
      <w:pPr>
        <w:spacing w:after="120"/>
      </w:pPr>
      <w:r>
        <w:rPr>
          <w:rFonts w:ascii="Arial" w:cs="Arial" w:eastAsia="Arial" w:hAnsi="Arial"/>
          <w:b/>
          <w:bCs/>
          <w:color w:val="333333"/>
          <w:sz w:val="22"/>
          <w:szCs w:val="22"/>
        </w:rPr>
        <w:t xml:space="preserve">Core Value Proposition: </w:t>
      </w:r>
      <w:r>
        <w:rPr>
          <w:rFonts w:ascii="Arial" w:cs="Arial" w:eastAsia="Arial" w:hAnsi="Arial"/>
          <w:color w:val="333333"/>
          <w:sz w:val="22"/>
          <w:szCs w:val="22"/>
        </w:rPr>
        <w:t xml:space="preserve">Members receive a proven, step-by-step system for building, testing, and scaling affiliate marketing campaigns — backed by live coaching, AI-powered support, and a structured onboarding experience that drives activation and retention.</w:t>
      </w:r>
    </w:p>
    <w:p>
      <w:pPr>
        <w:spacing w:after="100"/>
      </w:pPr>
    </w:p>
    <w:p>
      <w:pPr>
        <w:pStyle w:val="Heading2"/>
        <w:spacing w:after="150" w:before="300"/>
      </w:pPr>
      <w:r>
        <w:t xml:space="preserve">Key Platform Components</w:t>
      </w:r>
    </w:p>
    <w:p>
      <w:pPr>
        <w:pStyle w:val="ListParagraph"/>
        <w:numPr>
          <w:ilvl w:val="0"/>
          <w:numId w:val="2"/>
        </w:numPr>
        <w:spacing w:after="60"/>
      </w:pPr>
      <w:r>
        <w:rPr>
          <w:rFonts w:ascii="Arial" w:cs="Arial" w:eastAsia="Arial" w:hAnsi="Arial"/>
          <w:color w:val="333333"/>
          <w:sz w:val="22"/>
          <w:szCs w:val="22"/>
        </w:rPr>
        <w:t xml:space="preserve">Custom member portal (React/Vite frontend, Express.js backend) cloned from Cherrington Media’s internal portal architecture</w:t>
      </w:r>
    </w:p>
    <w:p>
      <w:pPr>
        <w:pStyle w:val="ListParagraph"/>
        <w:numPr>
          <w:ilvl w:val="0"/>
          <w:numId w:val="2"/>
        </w:numPr>
        <w:spacing w:after="60"/>
      </w:pPr>
      <w:r>
        <w:rPr>
          <w:rFonts w:ascii="Arial" w:cs="Arial" w:eastAsia="Arial" w:hAnsi="Arial"/>
          <w:color w:val="333333"/>
          <w:sz w:val="22"/>
          <w:szCs w:val="22"/>
        </w:rPr>
        <w:t xml:space="preserve">4+ membership tiers with tier-gated content, features, and coaching access</w:t>
      </w:r>
    </w:p>
    <w:p>
      <w:pPr>
        <w:pStyle w:val="ListParagraph"/>
        <w:numPr>
          <w:ilvl w:val="0"/>
          <w:numId w:val="2"/>
        </w:numPr>
        <w:spacing w:after="60"/>
      </w:pPr>
      <w:r>
        <w:rPr>
          <w:rFonts w:ascii="Arial" w:cs="Arial" w:eastAsia="Arial" w:hAnsi="Arial"/>
          <w:color w:val="333333"/>
          <w:sz w:val="22"/>
          <w:szCs w:val="22"/>
        </w:rPr>
        <w:t xml:space="preserve">ThriveCart checkout integration with webhook-based access provisioning</w:t>
      </w:r>
    </w:p>
    <w:p>
      <w:pPr>
        <w:pStyle w:val="ListParagraph"/>
        <w:numPr>
          <w:ilvl w:val="0"/>
          <w:numId w:val="2"/>
        </w:numPr>
        <w:spacing w:after="60"/>
      </w:pPr>
      <w:r>
        <w:rPr>
          <w:rFonts w:ascii="Arial" w:cs="Arial" w:eastAsia="Arial" w:hAnsi="Arial"/>
          <w:color w:val="333333"/>
          <w:sz w:val="22"/>
          <w:szCs w:val="22"/>
        </w:rPr>
        <w:t xml:space="preserve">GoHighLevel CRM for pipeline management, lead scoring, and automation workflows</w:t>
      </w:r>
    </w:p>
    <w:p>
      <w:pPr>
        <w:pStyle w:val="ListParagraph"/>
        <w:numPr>
          <w:ilvl w:val="0"/>
          <w:numId w:val="2"/>
        </w:numPr>
        <w:spacing w:after="60"/>
      </w:pPr>
      <w:r>
        <w:rPr>
          <w:rFonts w:ascii="Arial" w:cs="Arial" w:eastAsia="Arial" w:hAnsi="Arial"/>
          <w:color w:val="333333"/>
          <w:sz w:val="22"/>
          <w:szCs w:val="22"/>
        </w:rPr>
        <w:t xml:space="preserve">SendGrid (transactional + marketing email) and Twilio (SMS onboarding/reminders)</w:t>
      </w:r>
    </w:p>
    <w:p>
      <w:pPr>
        <w:pStyle w:val="ListParagraph"/>
        <w:numPr>
          <w:ilvl w:val="0"/>
          <w:numId w:val="2"/>
        </w:numPr>
        <w:spacing w:after="60"/>
      </w:pPr>
      <w:r>
        <w:rPr>
          <w:rFonts w:ascii="Arial" w:cs="Arial" w:eastAsia="Arial" w:hAnsi="Arial"/>
          <w:color w:val="333333"/>
          <w:sz w:val="22"/>
          <w:szCs w:val="22"/>
        </w:rPr>
        <w:t xml:space="preserve">3-day automated onboarding sequence across email and SMS channels</w:t>
      </w:r>
    </w:p>
    <w:p>
      <w:pPr>
        <w:pStyle w:val="ListParagraph"/>
        <w:numPr>
          <w:ilvl w:val="0"/>
          <w:numId w:val="2"/>
        </w:numPr>
        <w:spacing w:after="60"/>
      </w:pPr>
      <w:r>
        <w:rPr>
          <w:rFonts w:ascii="Arial" w:cs="Arial" w:eastAsia="Arial" w:hAnsi="Arial"/>
          <w:color w:val="333333"/>
          <w:sz w:val="22"/>
          <w:szCs w:val="22"/>
        </w:rPr>
        <w:t xml:space="preserve">Live group coaching calls via Google Meet with portal-embedded scheduling</w:t>
      </w:r>
    </w:p>
    <w:p>
      <w:pPr>
        <w:pStyle w:val="ListParagraph"/>
        <w:numPr>
          <w:ilvl w:val="0"/>
          <w:numId w:val="2"/>
        </w:numPr>
        <w:spacing w:after="60"/>
      </w:pPr>
      <w:r>
        <w:rPr>
          <w:rFonts w:ascii="Arial" w:cs="Arial" w:eastAsia="Arial" w:hAnsi="Arial"/>
          <w:color w:val="333333"/>
          <w:sz w:val="22"/>
          <w:szCs w:val="22"/>
        </w:rPr>
        <w:t xml:space="preserve">AI-powered chat assistant trained on BTS curriculum and SOPs</w:t>
      </w:r>
    </w:p>
    <w:p>
      <w:pPr>
        <w:pStyle w:val="ListParagraph"/>
        <w:numPr>
          <w:ilvl w:val="0"/>
          <w:numId w:val="2"/>
        </w:numPr>
        <w:spacing w:after="60"/>
      </w:pPr>
      <w:r>
        <w:rPr>
          <w:rFonts w:ascii="Arial" w:cs="Arial" w:eastAsia="Arial" w:hAnsi="Arial"/>
          <w:color w:val="333333"/>
          <w:sz w:val="22"/>
          <w:szCs w:val="22"/>
        </w:rPr>
        <w:t xml:space="preserve">One-time document signing (membership agreement, terms of service)</w:t>
      </w:r>
    </w:p>
    <w:p>
      <w:pPr>
        <w:pStyle w:val="ListParagraph"/>
        <w:numPr>
          <w:ilvl w:val="0"/>
          <w:numId w:val="2"/>
        </w:numPr>
        <w:spacing w:after="60"/>
      </w:pPr>
      <w:r>
        <w:rPr>
          <w:rFonts w:ascii="Arial" w:cs="Arial" w:eastAsia="Arial" w:hAnsi="Arial"/>
          <w:color w:val="333333"/>
          <w:sz w:val="22"/>
          <w:szCs w:val="22"/>
        </w:rPr>
        <w:t xml:space="preserve">Integrated support ticket system with priority routing by tier</w:t>
      </w:r>
    </w:p>
    <w:p>
      <w:pPr>
        <w:pStyle w:val="ListParagraph"/>
        <w:numPr>
          <w:ilvl w:val="0"/>
          <w:numId w:val="2"/>
        </w:numPr>
        <w:spacing w:after="60"/>
      </w:pPr>
      <w:r>
        <w:rPr>
          <w:rFonts w:ascii="Arial" w:cs="Arial" w:eastAsia="Arial" w:hAnsi="Arial"/>
          <w:color w:val="333333"/>
          <w:sz w:val="22"/>
          <w:szCs w:val="22"/>
        </w:rPr>
        <w:t xml:space="preserve">Low-ticket tripwire funnel driving upsell conversion to paid tiers</w:t>
      </w:r>
    </w:p>
    <w:p>
      <w:pPr>
        <w:spacing w:after="100"/>
      </w:pPr>
    </w:p>
    <w:p>
      <w:pPr>
        <w:pBdr>
          <w:bottom w:val="single" w:color="2E75B6" w:sz="4" w:space="1"/>
        </w:pBdr>
        <w:spacing w:after="200" w:before="200"/>
      </w:pPr>
    </w:p>
    <w:p>
      <w:pPr>
        <w:pStyle w:val="Heading1"/>
        <w:spacing w:after="150" w:before="300"/>
      </w:pPr>
      <w:r>
        <w:t xml:space="preserve">2. System Architecture Overview</w:t>
      </w:r>
    </w:p>
    <w:p>
      <w:pPr>
        <w:spacing w:after="120"/>
      </w:pPr>
      <w:r>
        <w:rPr>
          <w:rFonts w:ascii="Arial" w:cs="Arial" w:eastAsia="Arial" w:hAnsi="Arial"/>
          <w:color w:val="333333"/>
          <w:sz w:val="22"/>
          <w:szCs w:val="22"/>
        </w:rPr>
        <w:t xml:space="preserve">The BTS platform follows a clear separation of concerns: the custom portal handles all member-facing interactions (UI, content delivery, scheduling, support), while GHL manages backend CRM operations (pipelines, automations, contact enrichment, lead scoring). Communication channels (email/SMS) are split between SendGrid, Twilio, and GHL based on function.</w:t>
      </w:r>
    </w:p>
    <w:p>
      <w:pPr>
        <w:spacing w:after="100"/>
      </w:pPr>
    </w:p>
    <w:p>
      <w:pPr>
        <w:pStyle w:val="Heading2"/>
        <w:spacing w:after="150" w:before="300"/>
      </w:pPr>
      <w:r>
        <w:t xml:space="preserve">Architecture Diagram (Logical)</w:t>
      </w:r>
    </w:p>
    <w:p>
      <w:pPr>
        <w:spacing w:after="120"/>
      </w:pPr>
      <w:r>
        <w:rPr>
          <w:rFonts w:ascii="Arial" w:cs="Arial" w:eastAsia="Arial" w:hAnsi="Arial"/>
          <w:b/>
          <w:bCs/>
          <w:color w:val="333333"/>
          <w:sz w:val="22"/>
          <w:szCs w:val="22"/>
        </w:rPr>
        <w:t xml:space="preserve">[ThriveCart]</w:t>
      </w:r>
      <w:r>
        <w:rPr>
          <w:rFonts w:ascii="Arial" w:cs="Arial" w:eastAsia="Arial" w:hAnsi="Arial"/>
          <w:color w:val="333333"/>
          <w:sz w:val="22"/>
          <w:szCs w:val="22"/>
        </w:rPr>
        <w:t xml:space="preserve"> → Webhook → </w:t>
      </w:r>
      <w:r>
        <w:rPr>
          <w:rFonts w:ascii="Arial" w:cs="Arial" w:eastAsia="Arial" w:hAnsi="Arial"/>
          <w:b/>
          <w:bCs/>
          <w:color w:val="333333"/>
          <w:sz w:val="22"/>
          <w:szCs w:val="22"/>
        </w:rPr>
        <w:t xml:space="preserve">[BTS Portal API]</w:t>
      </w:r>
      <w:r>
        <w:rPr>
          <w:rFonts w:ascii="Arial" w:cs="Arial" w:eastAsia="Arial" w:hAnsi="Arial"/>
          <w:color w:val="333333"/>
          <w:sz w:val="22"/>
          <w:szCs w:val="22"/>
        </w:rPr>
        <w:t xml:space="preserve"> → Provisions user account + triggers GHL pipeline</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[GHL]</w:t>
      </w:r>
      <w:r>
        <w:rPr>
          <w:rFonts w:ascii="Arial" w:cs="Arial" w:eastAsia="Arial" w:hAnsi="Arial"/>
          <w:color w:val="333333"/>
          <w:sz w:val="22"/>
          <w:szCs w:val="22"/>
        </w:rPr>
        <w:t xml:space="preserve"> (CRM sync via API: contact create/update, pipeline stage moves, tag management)</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[SendGrid]</w:t>
      </w:r>
      <w:r>
        <w:rPr>
          <w:rFonts w:ascii="Arial" w:cs="Arial" w:eastAsia="Arial" w:hAnsi="Arial"/>
          <w:color w:val="333333"/>
          <w:sz w:val="22"/>
          <w:szCs w:val="22"/>
        </w:rPr>
        <w:t xml:space="preserve"> (transactional emails: receipts, password resets, notifications)</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[SendGrid]</w:t>
      </w:r>
      <w:r>
        <w:rPr>
          <w:rFonts w:ascii="Arial" w:cs="Arial" w:eastAsia="Arial" w:hAnsi="Arial"/>
          <w:color w:val="333333"/>
          <w:sz w:val="22"/>
          <w:szCs w:val="22"/>
        </w:rPr>
        <w:t xml:space="preserve"> (marketing emails: onboarding sequences, broadcasts, promotions)</w:t>
      </w:r>
    </w:p>
    <w:p>
      <w:pPr>
        <w:spacing w:after="120"/>
      </w:pPr>
      <w:r>
        <w:rPr>
          <w:rFonts w:ascii="Arial" w:cs="Arial" w:eastAsia="Arial" w:hAnsi="Arial"/>
          <w:b/>
          <w:bCs/>
          <w:color w:val="333333"/>
          <w:sz w:val="22"/>
          <w:szCs w:val="22"/>
        </w:rPr>
        <w:t xml:space="preserve">[BTS Portal]</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[Twilio]</w:t>
      </w:r>
      <w:r>
        <w:rPr>
          <w:rFonts w:ascii="Arial" w:cs="Arial" w:eastAsia="Arial" w:hAnsi="Arial"/>
          <w:color w:val="333333"/>
          <w:sz w:val="22"/>
          <w:szCs w:val="22"/>
        </w:rPr>
        <w:t xml:space="preserve"> (SMS: onboarding reminders, call notifications, engagement nudges)</w:t>
      </w:r>
    </w:p>
    <w:p>
      <w:pPr>
        <w:spacing w:after="120"/>
      </w:pPr>
      <w:r>
        <w:rPr>
          <w:rFonts w:ascii="Arial" w:cs="Arial" w:eastAsia="Arial" w:hAnsi="Arial"/>
          <w:b/>
          <w:bCs/>
          <w:color w:val="333333"/>
          <w:sz w:val="22"/>
          <w:szCs w:val="22"/>
        </w:rPr>
        <w:t xml:space="preserve">[Member Browser]</w:t>
      </w:r>
      <w:r>
        <w:rPr>
          <w:rFonts w:ascii="Arial" w:cs="Arial" w:eastAsia="Arial" w:hAnsi="Arial"/>
          <w:color w:val="333333"/>
          <w:sz w:val="22"/>
          <w:szCs w:val="22"/>
        </w:rPr>
        <w:t xml:space="preserve"> → </w:t>
      </w:r>
      <w:r>
        <w:rPr>
          <w:rFonts w:ascii="Arial" w:cs="Arial" w:eastAsia="Arial" w:hAnsi="Arial"/>
          <w:b/>
          <w:bCs/>
          <w:color w:val="333333"/>
          <w:sz w:val="22"/>
          <w:szCs w:val="22"/>
        </w:rPr>
        <w:t xml:space="preserve">[AI Chat Widget]</w:t>
      </w:r>
      <w:r>
        <w:rPr>
          <w:rFonts w:ascii="Arial" w:cs="Arial" w:eastAsia="Arial" w:hAnsi="Arial"/>
          <w:color w:val="333333"/>
          <w:sz w:val="22"/>
          <w:szCs w:val="22"/>
        </w:rPr>
        <w:t xml:space="preserve"> (Claude-powered, trained on BTS knowledgebase)</w:t>
      </w:r>
    </w:p>
    <w:p>
      <w:pPr>
        <w:spacing w:after="100"/>
      </w:pPr>
    </w:p>
    <w:p>
      <w:pPr>
        <w:pStyle w:val="Heading2"/>
        <w:spacing w:after="150" w:before="300"/>
      </w:pPr>
      <w:r>
        <w:t xml:space="preserve">System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System</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Responsibility</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Integration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BTS Portal (Custom)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 UI, content delivery, scheduling, support, chat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GoHighLevel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pipelines, automations, lead scoring, tags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(bidirectional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Checkout, payment processing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 (one-way: ThriveCart → Portal)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Transactional + marketing email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SendGrid)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onboarding and reminders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Twilio)</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Google Meet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Live coaching calls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Calendar embed + Meet link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assistant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REST API (Portal → Claude)</w:t>
            </w:r>
          </w:p>
        </w:tc>
      </w:tr>
    </w:tbl>
    <w:p>
      <w:pPr>
        <w:spacing w:after="100"/>
      </w:pPr>
    </w:p>
    <w:p>
      <w:pPr>
        <w:pBdr>
          <w:bottom w:val="single" w:color="2E75B6" w:sz="4" w:space="1"/>
        </w:pBdr>
        <w:spacing w:after="200" w:before="200"/>
      </w:pPr>
    </w:p>
    <w:p>
      <w:pPr>
        <w:pStyle w:val="Heading1"/>
        <w:spacing w:after="150" w:before="300"/>
      </w:pPr>
      <w:r>
        <w:t xml:space="preserve">3. User Authentication &amp; Onboarding</w:t>
      </w:r>
    </w:p>
    <w:p>
      <w:pPr>
        <w:pStyle w:val="Heading2"/>
        <w:spacing w:after="150" w:before="300"/>
      </w:pPr>
      <w:r>
        <w:t xml:space="preserve">3.1 Authentication System</w:t>
      </w:r>
    </w:p>
    <w:p>
      <w:pPr>
        <w:spacing w:after="120"/>
      </w:pPr>
      <w:r>
        <w:rPr>
          <w:rFonts w:ascii="Arial" w:cs="Arial" w:eastAsia="Arial" w:hAnsi="Arial"/>
          <w:color w:val="333333"/>
          <w:sz w:val="22"/>
          <w:szCs w:val="22"/>
        </w:rPr>
        <w:t xml:space="preserve">The portal uses a custom authentication system with email/password login. Accounts are provisioned automatically via ThriveCart webhook upon successful purchase.</w:t>
      </w:r>
    </w:p>
    <w:p>
      <w:pPr>
        <w:spacing w:after="100"/>
      </w:pPr>
    </w:p>
    <w:p>
      <w:pPr>
        <w:pStyle w:val="Heading3"/>
        <w:spacing w:after="150" w:before="300"/>
      </w:pPr>
      <w:r>
        <w:t xml:space="preserve">Authentication Requirements</w:t>
      </w:r>
    </w:p>
    <w:p>
      <w:pPr>
        <w:pStyle w:val="ListParagraph"/>
        <w:numPr>
          <w:ilvl w:val="0"/>
          <w:numId w:val="3"/>
        </w:numPr>
        <w:spacing w:after="60"/>
      </w:pPr>
      <w:r>
        <w:rPr>
          <w:rFonts w:ascii="Arial" w:cs="Arial" w:eastAsia="Arial" w:hAnsi="Arial"/>
          <w:color w:val="333333"/>
          <w:sz w:val="22"/>
          <w:szCs w:val="22"/>
        </w:rPr>
        <w:t xml:space="preserve">Email/password registration with bcrypt hashing (minimum 12 rounds)</w:t>
      </w:r>
    </w:p>
    <w:p>
      <w:pPr>
        <w:pStyle w:val="ListParagraph"/>
        <w:numPr>
          <w:ilvl w:val="0"/>
          <w:numId w:val="3"/>
        </w:numPr>
        <w:spacing w:after="60"/>
      </w:pPr>
      <w:r>
        <w:rPr>
          <w:rFonts w:ascii="Arial" w:cs="Arial" w:eastAsia="Arial" w:hAnsi="Arial"/>
          <w:color w:val="333333"/>
          <w:sz w:val="22"/>
          <w:szCs w:val="22"/>
        </w:rPr>
        <w:t xml:space="preserve">Email verification via SendGrid transactional email with time-limited token (24-hour expiry)</w:t>
      </w:r>
    </w:p>
    <w:p>
      <w:pPr>
        <w:pStyle w:val="ListParagraph"/>
        <w:numPr>
          <w:ilvl w:val="0"/>
          <w:numId w:val="3"/>
        </w:numPr>
        <w:spacing w:after="60"/>
      </w:pPr>
      <w:r>
        <w:rPr>
          <w:rFonts w:ascii="Arial" w:cs="Arial" w:eastAsia="Arial" w:hAnsi="Arial"/>
          <w:color w:val="333333"/>
          <w:sz w:val="22"/>
          <w:szCs w:val="22"/>
        </w:rPr>
        <w:t xml:space="preserve">Password reset flow via SendGrid with secure, single-use reset tokens</w:t>
      </w:r>
    </w:p>
    <w:p>
      <w:pPr>
        <w:pStyle w:val="ListParagraph"/>
        <w:numPr>
          <w:ilvl w:val="0"/>
          <w:numId w:val="3"/>
        </w:numPr>
        <w:spacing w:after="60"/>
      </w:pPr>
      <w:r>
        <w:rPr>
          <w:rFonts w:ascii="Arial" w:cs="Arial" w:eastAsia="Arial" w:hAnsi="Arial"/>
          <w:color w:val="333333"/>
          <w:sz w:val="22"/>
          <w:szCs w:val="22"/>
        </w:rPr>
        <w:t xml:space="preserve">Session management via JWT with httpOnly cookies (access token: 15 min, refresh token: 7 days)</w:t>
      </w:r>
    </w:p>
    <w:p>
      <w:pPr>
        <w:pStyle w:val="ListParagraph"/>
        <w:numPr>
          <w:ilvl w:val="0"/>
          <w:numId w:val="3"/>
        </w:numPr>
        <w:spacing w:after="60"/>
      </w:pPr>
      <w:r>
        <w:rPr>
          <w:rFonts w:ascii="Arial" w:cs="Arial" w:eastAsia="Arial" w:hAnsi="Arial"/>
          <w:color w:val="333333"/>
          <w:sz w:val="22"/>
          <w:szCs w:val="22"/>
        </w:rPr>
        <w:t xml:space="preserve">Optional: Magic link login as a secondary authentication method</w:t>
      </w:r>
    </w:p>
    <w:p>
      <w:pPr>
        <w:pStyle w:val="ListParagraph"/>
        <w:numPr>
          <w:ilvl w:val="0"/>
          <w:numId w:val="3"/>
        </w:numPr>
        <w:spacing w:after="60"/>
      </w:pPr>
      <w:r>
        <w:rPr>
          <w:rFonts w:ascii="Arial" w:cs="Arial" w:eastAsia="Arial" w:hAnsi="Arial"/>
          <w:color w:val="333333"/>
          <w:sz w:val="22"/>
          <w:szCs w:val="22"/>
        </w:rPr>
        <w:t xml:space="preserve">Rate limiting on login attempts (5 failed attempts triggers 15-minute lockout)</w:t>
      </w:r>
    </w:p>
    <w:p>
      <w:pPr>
        <w:pStyle w:val="ListParagraph"/>
        <w:numPr>
          <w:ilvl w:val="0"/>
          <w:numId w:val="3"/>
        </w:numPr>
        <w:spacing w:after="60"/>
      </w:pPr>
      <w:r>
        <w:rPr>
          <w:rFonts w:ascii="Arial" w:cs="Arial" w:eastAsia="Arial" w:hAnsi="Arial"/>
          <w:color w:val="333333"/>
          <w:sz w:val="22"/>
          <w:szCs w:val="22"/>
        </w:rPr>
        <w:t xml:space="preserve">CSRF protection on all state-changing endpoints</w:t>
      </w:r>
    </w:p>
    <w:p>
      <w:pPr>
        <w:spacing w:after="100"/>
      </w:pPr>
    </w:p>
    <w:p>
      <w:pPr>
        <w:pStyle w:val="Heading2"/>
        <w:spacing w:after="150" w:before="300"/>
      </w:pPr>
      <w:r>
        <w:t xml:space="preserve">3.2 Account Provisioning Flow</w:t>
      </w:r>
    </w:p>
    <w:p>
      <w:pPr>
        <w:pStyle w:val="ListParagraph"/>
        <w:numPr>
          <w:ilvl w:val="0"/>
          <w:numId w:val="4"/>
        </w:numPr>
        <w:spacing w:after="60"/>
      </w:pPr>
      <w:r>
        <w:rPr>
          <w:rFonts w:ascii="Arial" w:cs="Arial" w:eastAsia="Arial" w:hAnsi="Arial"/>
          <w:color w:val="333333"/>
          <w:sz w:val="22"/>
          <w:szCs w:val="22"/>
        </w:rPr>
        <w:t xml:space="preserve">Member completes purchase on ThriveCart checkout page</w:t>
      </w:r>
    </w:p>
    <w:p>
      <w:pPr>
        <w:pStyle w:val="ListParagraph"/>
        <w:numPr>
          <w:ilvl w:val="0"/>
          <w:numId w:val="4"/>
        </w:numPr>
        <w:spacing w:after="60"/>
      </w:pPr>
      <w:r>
        <w:rPr>
          <w:rFonts w:ascii="Arial" w:cs="Arial" w:eastAsia="Arial" w:hAnsi="Arial"/>
          <w:color w:val="333333"/>
          <w:sz w:val="22"/>
          <w:szCs w:val="22"/>
        </w:rPr>
        <w:t xml:space="preserve">ThriveCart fires webhook to BTS Portal API (/api/webhooks/thrivecart)</w:t>
      </w:r>
    </w:p>
    <w:p>
      <w:pPr>
        <w:pStyle w:val="ListParagraph"/>
        <w:numPr>
          <w:ilvl w:val="0"/>
          <w:numId w:val="4"/>
        </w:numPr>
        <w:spacing w:after="60"/>
      </w:pPr>
      <w:r>
        <w:rPr>
          <w:rFonts w:ascii="Arial" w:cs="Arial" w:eastAsia="Arial" w:hAnsi="Arial"/>
          <w:color w:val="333333"/>
          <w:sz w:val="22"/>
          <w:szCs w:val="22"/>
        </w:rPr>
        <w:t xml:space="preserve">Portal creates user record in database with tier assignment based on product ID mapping</w:t>
      </w:r>
    </w:p>
    <w:p>
      <w:pPr>
        <w:pStyle w:val="ListParagraph"/>
        <w:numPr>
          <w:ilvl w:val="0"/>
          <w:numId w:val="4"/>
        </w:numPr>
        <w:spacing w:after="60"/>
      </w:pPr>
      <w:r>
        <w:rPr>
          <w:rFonts w:ascii="Arial" w:cs="Arial" w:eastAsia="Arial" w:hAnsi="Arial"/>
          <w:color w:val="333333"/>
          <w:sz w:val="22"/>
          <w:szCs w:val="22"/>
        </w:rPr>
        <w:t xml:space="preserve">Portal triggers GHL contact creation via API (name, email, tier, purchase date, tags)</w:t>
      </w:r>
    </w:p>
    <w:p>
      <w:pPr>
        <w:pStyle w:val="ListParagraph"/>
        <w:numPr>
          <w:ilvl w:val="0"/>
          <w:numId w:val="4"/>
        </w:numPr>
        <w:spacing w:after="60"/>
      </w:pPr>
      <w:r>
        <w:rPr>
          <w:rFonts w:ascii="Arial" w:cs="Arial" w:eastAsia="Arial" w:hAnsi="Arial"/>
          <w:color w:val="333333"/>
          <w:sz w:val="22"/>
          <w:szCs w:val="22"/>
        </w:rPr>
        <w:t xml:space="preserve">Portal sends welcome email via SendGrid with login credentials and getting-started link</w:t>
      </w:r>
    </w:p>
    <w:p>
      <w:pPr>
        <w:pStyle w:val="ListParagraph"/>
        <w:numPr>
          <w:ilvl w:val="0"/>
          <w:numId w:val="4"/>
        </w:numPr>
        <w:spacing w:after="60"/>
      </w:pPr>
      <w:r>
        <w:rPr>
          <w:rFonts w:ascii="Arial" w:cs="Arial" w:eastAsia="Arial" w:hAnsi="Arial"/>
          <w:color w:val="333333"/>
          <w:sz w:val="22"/>
          <w:szCs w:val="22"/>
        </w:rPr>
        <w:t xml:space="preserve">Portal initiates 3-day onboarding sequence (SendGrid email + Twilio SMS)</w:t>
      </w:r>
    </w:p>
    <w:p>
      <w:pPr>
        <w:pStyle w:val="ListParagraph"/>
        <w:numPr>
          <w:ilvl w:val="0"/>
          <w:numId w:val="4"/>
        </w:numPr>
        <w:spacing w:after="60"/>
      </w:pPr>
      <w:r>
        <w:rPr>
          <w:rFonts w:ascii="Arial" w:cs="Arial" w:eastAsia="Arial" w:hAnsi="Arial"/>
          <w:color w:val="333333"/>
          <w:sz w:val="22"/>
          <w:szCs w:val="22"/>
        </w:rPr>
        <w:t xml:space="preserve">Member logs in and is routed to onboarding flow (document signing → profile setup → dashboard)</w:t>
      </w:r>
    </w:p>
    <w:p>
      <w:pPr>
        <w:spacing w:after="100"/>
      </w:pPr>
    </w:p>
    <w:p>
      <w:pPr>
        <w:pStyle w:val="Heading2"/>
        <w:spacing w:after="150" w:before="300"/>
      </w:pPr>
      <w:r>
        <w:t xml:space="preserve">3.3 First-Login Onboarding Flow</w:t>
      </w:r>
    </w:p>
    <w:p>
      <w:pPr>
        <w:spacing w:after="120"/>
      </w:pPr>
      <w:r>
        <w:rPr>
          <w:rFonts w:ascii="Arial" w:cs="Arial" w:eastAsia="Arial" w:hAnsi="Arial"/>
          <w:color w:val="333333"/>
          <w:sz w:val="22"/>
          <w:szCs w:val="22"/>
        </w:rPr>
        <w:t xml:space="preserve">On first login, members are guided through a mandatory onboarding sequence before accessing the main dashboard:</w:t>
      </w:r>
    </w:p>
    <w:p>
      <w:pPr>
        <w:spacing w:after="100"/>
      </w:pPr>
    </w:p>
    <w:p>
      <w:pPr>
        <w:pStyle w:val="ListParagraph"/>
        <w:numPr>
          <w:ilvl w:val="0"/>
          <w:numId w:val="5"/>
        </w:numPr>
        <w:spacing w:after="60"/>
      </w:pPr>
      <w:r>
        <w:rPr>
          <w:rFonts w:ascii="Arial" w:cs="Arial" w:eastAsia="Arial" w:hAnsi="Arial"/>
          <w:color w:val="333333"/>
          <w:sz w:val="22"/>
          <w:szCs w:val="22"/>
        </w:rPr>
        <w:t xml:space="preserve">Welcome screen with video message from coaching team and overview of what to expect</w:t>
      </w:r>
    </w:p>
    <w:p>
      <w:pPr>
        <w:pStyle w:val="ListParagraph"/>
        <w:numPr>
          <w:ilvl w:val="0"/>
          <w:numId w:val="5"/>
        </w:numPr>
        <w:spacing w:after="60"/>
      </w:pPr>
      <w:r>
        <w:rPr>
          <w:rFonts w:ascii="Arial" w:cs="Arial" w:eastAsia="Arial" w:hAnsi="Arial"/>
          <w:color w:val="333333"/>
          <w:sz w:val="22"/>
          <w:szCs w:val="22"/>
        </w:rPr>
        <w:t xml:space="preserve">Document signing: Membership agreement and Terms of Service (see Section 13)</w:t>
      </w:r>
    </w:p>
    <w:p>
      <w:pPr>
        <w:pStyle w:val="ListParagraph"/>
        <w:numPr>
          <w:ilvl w:val="0"/>
          <w:numId w:val="5"/>
        </w:numPr>
        <w:spacing w:after="60"/>
      </w:pPr>
      <w:r>
        <w:rPr>
          <w:rFonts w:ascii="Arial" w:cs="Arial" w:eastAsia="Arial" w:hAnsi="Arial"/>
          <w:color w:val="333333"/>
          <w:sz w:val="22"/>
          <w:szCs w:val="22"/>
        </w:rPr>
        <w:t xml:space="preserve">Profile completion: Name, phone, timezone, affiliate marketing experience level, goals</w:t>
      </w:r>
    </w:p>
    <w:p>
      <w:pPr>
        <w:pStyle w:val="ListParagraph"/>
        <w:numPr>
          <w:ilvl w:val="0"/>
          <w:numId w:val="5"/>
        </w:numPr>
        <w:spacing w:after="60"/>
      </w:pPr>
      <w:r>
        <w:rPr>
          <w:rFonts w:ascii="Arial" w:cs="Arial" w:eastAsia="Arial" w:hAnsi="Arial"/>
          <w:color w:val="333333"/>
          <w:sz w:val="22"/>
          <w:szCs w:val="22"/>
        </w:rPr>
        <w:t xml:space="preserve">Tier orientation: Overview of what their specific tier includes and how to access each feature</w:t>
      </w:r>
    </w:p>
    <w:p>
      <w:pPr>
        <w:pStyle w:val="ListParagraph"/>
        <w:numPr>
          <w:ilvl w:val="0"/>
          <w:numId w:val="5"/>
        </w:numPr>
        <w:spacing w:after="60"/>
      </w:pPr>
      <w:r>
        <w:rPr>
          <w:rFonts w:ascii="Arial" w:cs="Arial" w:eastAsia="Arial" w:hAnsi="Arial"/>
          <w:color w:val="333333"/>
          <w:sz w:val="22"/>
          <w:szCs w:val="22"/>
        </w:rPr>
        <w:t xml:space="preserve">Quick-start guide: Directed to the first training module with a clear CTA</w:t>
      </w:r>
    </w:p>
    <w:p>
      <w:pPr>
        <w:spacing w:after="100"/>
      </w:pPr>
    </w:p>
    <w:p>
      <w:pPr>
        <w:pBdr>
          <w:bottom w:val="single" w:color="2E75B6" w:sz="4" w:space="1"/>
        </w:pBdr>
        <w:spacing w:after="200" w:before="200"/>
      </w:pPr>
    </w:p>
    <w:p>
      <w:pPr>
        <w:pStyle w:val="Heading1"/>
        <w:spacing w:after="150" w:before="300"/>
      </w:pPr>
      <w:r>
        <w:t xml:space="preserve">4. Membership Tier System</w:t>
      </w:r>
    </w:p>
    <w:p>
      <w:pPr>
        <w:spacing w:after="120"/>
      </w:pPr>
      <w:r>
        <w:rPr>
          <w:rFonts w:ascii="Arial" w:cs="Arial" w:eastAsia="Arial" w:hAnsi="Arial"/>
          <w:color w:val="333333"/>
          <w:sz w:val="22"/>
          <w:szCs w:val="22"/>
        </w:rPr>
        <w:t xml:space="preserve">BTS uses a 4+ tier structure modeled after the Ad Arbitrage Bronze–Diamond framework. Each tier unlocks progressively more access, coaching, and support. The system must be architected to support adding additional tiers without code changes.</w:t>
      </w:r>
    </w:p>
    <w:p>
      <w:pPr>
        <w:spacing w:after="100"/>
      </w:pPr>
    </w:p>
    <w:p>
      <w:pPr>
        <w:pStyle w:val="Heading2"/>
        <w:spacing w:after="150" w:before="300"/>
      </w:pPr>
      <w:r>
        <w:t xml:space="preserve">4.1 Tier Architecture</w:t>
      </w:r>
    </w:p>
    <w:p>
      <w:pPr>
        <w:spacing w:after="120"/>
      </w:pPr>
      <w:r>
        <w:rPr>
          <w:rFonts w:ascii="Arial" w:cs="Arial" w:eastAsia="Arial" w:hAnsi="Arial"/>
          <w:color w:val="333333"/>
          <w:sz w:val="22"/>
          <w:szCs w:val="22"/>
        </w:rPr>
        <w:t xml:space="preserve">Each tier is defined as a database record with configurable attributes. Tier-gating is enforced at both the API level (middleware) and UI level (conditional rendering).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Attribute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tier_id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identifier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bronze, silver, gold, diamond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tier_name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Display name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Bronze, Silver, Gold, Diamond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tier_level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Numeric rank for comparison (higher = more access)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1, 2, 3, 4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price_monthly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subscription price (informational; billing via ThriveCart)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$97, $297, $597, $997</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thrivecart_product_ids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 of ThriveCart product IDs that map to this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["prod_abc", "prod_def"]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features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JSON object defining enabled features for this 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training: true, group_calls: true, ... }</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max_support_tickets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support ticket limit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10, unlimited, unlimited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call_access_level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Which coaching call tiers this member can attend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group_only, group+qa, group+qa+mastermind</w:t>
            </w:r>
          </w:p>
        </w:tc>
      </w:tr>
    </w:tbl>
    <w:p>
      <w:pPr>
        <w:spacing w:after="100"/>
      </w:pPr>
    </w:p>
    <w:p>
      <w:pPr>
        <w:pStyle w:val="Heading2"/>
        <w:spacing w:after="150" w:before="300"/>
      </w:pPr>
      <w:r>
        <w:t xml:space="preserve">4.2 Suggested Tier Structure</w:t>
      </w:r>
    </w:p>
    <w:p>
      <w:pPr>
        <w:spacing w:after="120"/>
      </w:pPr>
      <w:r>
        <w:rPr>
          <w:rFonts w:ascii="Arial" w:cs="Arial" w:eastAsia="Arial" w:hAnsi="Arial"/>
          <w:color w:val="333333"/>
          <w:sz w:val="22"/>
          <w:szCs w:val="22"/>
        </w:rPr>
        <w:t xml:space="preserve">The following is a recommended starting structure. Exact pricing, naming, and feature allocation should be finalized before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Bronze</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Silver</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Gold</w:t>
            </w:r>
          </w:p>
        </w:tc>
        <w:tc>
          <w:tcPr>
            <w:tcW w:type="dxa" w:w="1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Diamond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 Modules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Core only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Core + Advanced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modules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 Early access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Group Coaching Calls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Q&amp;A only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Q&amp;A + Monthly strategy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calls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calls +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3/month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10/month</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Unlimited +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Assistant</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 access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Custom prompts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Community Access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only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participation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Mentor badge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Private channel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1-on-1 Coaching</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None</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(30 min)</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(60 min)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Resource Library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Basic templates</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library</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Premium</w:t>
            </w:r>
          </w:p>
        </w:tc>
        <w:tc>
          <w:tcPr>
            <w:tcW w:type="dxa" w:w="1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 Exclusive</w:t>
            </w:r>
          </w:p>
        </w:tc>
      </w:tr>
    </w:tbl>
    <w:p>
      <w:pPr>
        <w:spacing w:after="100"/>
      </w:pPr>
    </w:p>
    <w:p>
      <w:pPr>
        <w:pStyle w:val="Heading2"/>
        <w:spacing w:after="150" w:before="300"/>
      </w:pPr>
      <w:r>
        <w:t xml:space="preserve">4.3 Tier Upgrade/Downgrade</w:t>
      </w:r>
    </w:p>
    <w:p>
      <w:pPr>
        <w:pStyle w:val="ListParagraph"/>
        <w:numPr>
          <w:ilvl w:val="0"/>
          <w:numId w:val="6"/>
        </w:numPr>
        <w:spacing w:after="60"/>
      </w:pPr>
      <w:r>
        <w:rPr>
          <w:rFonts w:ascii="Arial" w:cs="Arial" w:eastAsia="Arial" w:hAnsi="Arial"/>
          <w:color w:val="333333"/>
          <w:sz w:val="22"/>
          <w:szCs w:val="22"/>
        </w:rPr>
        <w:t xml:space="preserve">Upgrade: Member clicks upgrade CTA in portal → redirected to ThriveCart checkout for new tier → webhook updates tier in portal + GHL</w:t>
      </w:r>
    </w:p>
    <w:p>
      <w:pPr>
        <w:pStyle w:val="ListParagraph"/>
        <w:numPr>
          <w:ilvl w:val="0"/>
          <w:numId w:val="6"/>
        </w:numPr>
        <w:spacing w:after="60"/>
      </w:pPr>
      <w:r>
        <w:rPr>
          <w:rFonts w:ascii="Arial" w:cs="Arial" w:eastAsia="Arial" w:hAnsi="Arial"/>
          <w:color w:val="333333"/>
          <w:sz w:val="22"/>
          <w:szCs w:val="22"/>
        </w:rPr>
        <w:t xml:space="preserve">Downgrade: Handled via ThriveCart subscription management or admin action. Portal receives webhook, adjusts access immediately, and queues a retention email via SendGrid</w:t>
      </w:r>
    </w:p>
    <w:p>
      <w:pPr>
        <w:pStyle w:val="ListParagraph"/>
        <w:numPr>
          <w:ilvl w:val="0"/>
          <w:numId w:val="6"/>
        </w:numPr>
        <w:spacing w:after="60"/>
      </w:pPr>
      <w:r>
        <w:rPr>
          <w:rFonts w:ascii="Arial" w:cs="Arial" w:eastAsia="Arial" w:hAnsi="Arial"/>
          <w:color w:val="333333"/>
          <w:sz w:val="22"/>
          <w:szCs w:val="22"/>
        </w:rPr>
        <w:t xml:space="preserve">Grace period: 3-day grace on failed payments before access restriction (configurable in admin panel)</w:t>
      </w:r>
    </w:p>
    <w:p>
      <w:pPr>
        <w:pStyle w:val="ListParagraph"/>
        <w:numPr>
          <w:ilvl w:val="0"/>
          <w:numId w:val="6"/>
        </w:numPr>
        <w:spacing w:after="60"/>
      </w:pPr>
      <w:r>
        <w:rPr>
          <w:rFonts w:ascii="Arial" w:cs="Arial" w:eastAsia="Arial" w:hAnsi="Arial"/>
          <w:color w:val="333333"/>
          <w:sz w:val="22"/>
          <w:szCs w:val="22"/>
        </w:rPr>
        <w:t xml:space="preserve">Tier change audit log: All tier changes recorded with timestamp, old tier, new tier, and trigger source (webhook, admin, system)</w:t>
      </w:r>
    </w:p>
    <w:p>
      <w:pPr>
        <w:spacing w:after="100"/>
      </w:pPr>
    </w:p>
    <w:p>
      <w:pPr>
        <w:pBdr>
          <w:bottom w:val="single" w:color="2E75B6" w:sz="4" w:space="1"/>
        </w:pBdr>
        <w:spacing w:after="200" w:before="200"/>
      </w:pPr>
    </w:p>
    <w:p>
      <w:pPr>
        <w:pStyle w:val="Heading1"/>
        <w:spacing w:after="150" w:before="300"/>
      </w:pPr>
      <w:r>
        <w:t xml:space="preserve">5. Member Portal Dashboard &amp; UX</w:t>
      </w:r>
    </w:p>
    <w:p>
      <w:pPr>
        <w:spacing w:after="120"/>
      </w:pPr>
      <w:r>
        <w:rPr>
          <w:rFonts w:ascii="Arial" w:cs="Arial" w:eastAsia="Arial" w:hAnsi="Arial"/>
          <w:color w:val="333333"/>
          <w:sz w:val="22"/>
          <w:szCs w:val="22"/>
        </w:rPr>
        <w:t xml:space="preserve">The member portal UX is cloned from Cherrington Media’s internal portal architecture: same navigation patterns, dashboard layout, and component structure. The visual theme and branding are updated for BTS.</w:t>
      </w:r>
    </w:p>
    <w:p>
      <w:pPr>
        <w:spacing w:after="100"/>
      </w:pPr>
    </w:p>
    <w:p>
      <w:pPr>
        <w:pStyle w:val="Heading2"/>
        <w:spacing w:after="150" w:before="300"/>
      </w:pPr>
      <w:r>
        <w:t xml:space="preserve">5.1 Dashboard Layout</w:t>
      </w:r>
    </w:p>
    <w:p>
      <w:pPr>
        <w:spacing w:after="120"/>
      </w:pPr>
      <w:r>
        <w:rPr>
          <w:rFonts w:ascii="Arial" w:cs="Arial" w:eastAsia="Arial" w:hAnsi="Arial"/>
          <w:color w:val="333333"/>
          <w:sz w:val="22"/>
          <w:szCs w:val="22"/>
        </w:rPr>
        <w:t xml:space="preserve">The dashboard is the member’s home screen after login. It provides a personalized overview of their progress, upcoming events, and quick-access links.</w:t>
      </w:r>
    </w:p>
    <w:p>
      <w:pPr>
        <w:spacing w:after="100"/>
      </w:pPr>
    </w:p>
    <w:p>
      <w:pPr>
        <w:pStyle w:val="Heading3"/>
        <w:spacing w:after="150" w:before="300"/>
      </w:pPr>
      <w:r>
        <w:t xml:space="preserve">Dashboard Components</w:t>
      </w:r>
    </w:p>
    <w:p>
      <w:pPr>
        <w:pStyle w:val="ListParagraph"/>
        <w:numPr>
          <w:ilvl w:val="0"/>
          <w:numId w:val="7"/>
        </w:numPr>
        <w:spacing w:after="60"/>
      </w:pPr>
      <w:r>
        <w:rPr>
          <w:rFonts w:ascii="Arial" w:cs="Arial" w:eastAsia="Arial" w:hAnsi="Arial"/>
          <w:color w:val="333333"/>
          <w:sz w:val="22"/>
          <w:szCs w:val="22"/>
        </w:rPr>
        <w:t xml:space="preserve">Welcome banner: Personalized greeting with member name, tier badge, and days-since-joined counter</w:t>
      </w:r>
    </w:p>
    <w:p>
      <w:pPr>
        <w:pStyle w:val="ListParagraph"/>
        <w:numPr>
          <w:ilvl w:val="0"/>
          <w:numId w:val="7"/>
        </w:numPr>
        <w:spacing w:after="60"/>
      </w:pPr>
      <w:r>
        <w:rPr>
          <w:rFonts w:ascii="Arial" w:cs="Arial" w:eastAsia="Arial" w:hAnsi="Arial"/>
          <w:color w:val="333333"/>
          <w:sz w:val="22"/>
          <w:szCs w:val="22"/>
        </w:rPr>
        <w:t xml:space="preserve">Progress tracker: Visual progress bar showing completion percentage across all training modules</w:t>
      </w:r>
    </w:p>
    <w:p>
      <w:pPr>
        <w:pStyle w:val="ListParagraph"/>
        <w:numPr>
          <w:ilvl w:val="0"/>
          <w:numId w:val="7"/>
        </w:numPr>
        <w:spacing w:after="60"/>
      </w:pPr>
      <w:r>
        <w:rPr>
          <w:rFonts w:ascii="Arial" w:cs="Arial" w:eastAsia="Arial" w:hAnsi="Arial"/>
          <w:color w:val="333333"/>
          <w:sz w:val="22"/>
          <w:szCs w:val="22"/>
        </w:rPr>
        <w:t xml:space="preserve">Next action card: AI-suggested next step based on where the member left off (e.g., "Continue Module 3: Ad Creative Testing")</w:t>
      </w:r>
    </w:p>
    <w:p>
      <w:pPr>
        <w:pStyle w:val="ListParagraph"/>
        <w:numPr>
          <w:ilvl w:val="0"/>
          <w:numId w:val="7"/>
        </w:numPr>
        <w:spacing w:after="60"/>
      </w:pPr>
      <w:r>
        <w:rPr>
          <w:rFonts w:ascii="Arial" w:cs="Arial" w:eastAsia="Arial" w:hAnsi="Arial"/>
          <w:color w:val="333333"/>
          <w:sz w:val="22"/>
          <w:szCs w:val="22"/>
        </w:rPr>
        <w:t xml:space="preserve">Upcoming calls widget: Next 3 scheduled coaching calls with date, time (member’s timezone), topic, and join button</w:t>
      </w:r>
    </w:p>
    <w:p>
      <w:pPr>
        <w:pStyle w:val="ListParagraph"/>
        <w:numPr>
          <w:ilvl w:val="0"/>
          <w:numId w:val="7"/>
        </w:numPr>
        <w:spacing w:after="60"/>
      </w:pPr>
      <w:r>
        <w:rPr>
          <w:rFonts w:ascii="Arial" w:cs="Arial" w:eastAsia="Arial" w:hAnsi="Arial"/>
          <w:color w:val="333333"/>
          <w:sz w:val="22"/>
          <w:szCs w:val="22"/>
        </w:rPr>
        <w:t xml:space="preserve">Announcements feed: Admin-posted updates, new content alerts, and community highlights</w:t>
      </w:r>
    </w:p>
    <w:p>
      <w:pPr>
        <w:pStyle w:val="ListParagraph"/>
        <w:numPr>
          <w:ilvl w:val="0"/>
          <w:numId w:val="7"/>
        </w:numPr>
        <w:spacing w:after="60"/>
      </w:pPr>
      <w:r>
        <w:rPr>
          <w:rFonts w:ascii="Arial" w:cs="Arial" w:eastAsia="Arial" w:hAnsi="Arial"/>
          <w:color w:val="333333"/>
          <w:sz w:val="22"/>
          <w:szCs w:val="22"/>
        </w:rPr>
        <w:t xml:space="preserve">Quick links: Training Library, Support, Community, Account Settings, Upgrade (if not max tier)</w:t>
      </w:r>
    </w:p>
    <w:p>
      <w:pPr>
        <w:pStyle w:val="ListParagraph"/>
        <w:numPr>
          <w:ilvl w:val="0"/>
          <w:numId w:val="7"/>
        </w:numPr>
        <w:spacing w:after="60"/>
      </w:pPr>
      <w:r>
        <w:rPr>
          <w:rFonts w:ascii="Arial" w:cs="Arial" w:eastAsia="Arial" w:hAnsi="Arial"/>
          <w:color w:val="333333"/>
          <w:sz w:val="22"/>
          <w:szCs w:val="22"/>
        </w:rPr>
        <w:t xml:space="preserve">Support ticket summary: Open ticket count with latest status</w:t>
      </w:r>
    </w:p>
    <w:p>
      <w:pPr>
        <w:spacing w:after="100"/>
      </w:pPr>
    </w:p>
    <w:p>
      <w:pPr>
        <w:pStyle w:val="Heading2"/>
        <w:spacing w:after="150" w:before="300"/>
      </w:pPr>
      <w:r>
        <w:t xml:space="preserve">5.2 Navigation Structure</w:t>
      </w:r>
    </w:p>
    <w:p>
      <w:pPr>
        <w:pStyle w:val="ListParagraph"/>
        <w:numPr>
          <w:ilvl w:val="0"/>
          <w:numId w:val="8"/>
        </w:numPr>
        <w:spacing w:after="60"/>
      </w:pPr>
      <w:r>
        <w:rPr>
          <w:rFonts w:ascii="Arial" w:cs="Arial" w:eastAsia="Arial" w:hAnsi="Arial"/>
          <w:color w:val="333333"/>
          <w:sz w:val="22"/>
          <w:szCs w:val="22"/>
        </w:rPr>
        <w:t xml:space="preserve">Dashboard (home)</w:t>
      </w:r>
    </w:p>
    <w:p>
      <w:pPr>
        <w:pStyle w:val="ListParagraph"/>
        <w:numPr>
          <w:ilvl w:val="0"/>
          <w:numId w:val="8"/>
        </w:numPr>
        <w:spacing w:after="60"/>
      </w:pPr>
      <w:r>
        <w:rPr>
          <w:rFonts w:ascii="Arial" w:cs="Arial" w:eastAsia="Arial" w:hAnsi="Arial"/>
          <w:color w:val="333333"/>
          <w:sz w:val="22"/>
          <w:szCs w:val="22"/>
        </w:rPr>
        <w:t xml:space="preserve">Training Library (modules, lessons, progress)</w:t>
      </w:r>
    </w:p>
    <w:p>
      <w:pPr>
        <w:pStyle w:val="ListParagraph"/>
        <w:numPr>
          <w:ilvl w:val="0"/>
          <w:numId w:val="8"/>
        </w:numPr>
        <w:spacing w:after="60"/>
      </w:pPr>
      <w:r>
        <w:rPr>
          <w:rFonts w:ascii="Arial" w:cs="Arial" w:eastAsia="Arial" w:hAnsi="Arial"/>
          <w:color w:val="333333"/>
          <w:sz w:val="22"/>
          <w:szCs w:val="22"/>
        </w:rPr>
        <w:t xml:space="preserve">Coaching Calls (calendar, recordings, upcoming)</w:t>
      </w:r>
    </w:p>
    <w:p>
      <w:pPr>
        <w:pStyle w:val="ListParagraph"/>
        <w:numPr>
          <w:ilvl w:val="0"/>
          <w:numId w:val="8"/>
        </w:numPr>
        <w:spacing w:after="60"/>
      </w:pPr>
      <w:r>
        <w:rPr>
          <w:rFonts w:ascii="Arial" w:cs="Arial" w:eastAsia="Arial" w:hAnsi="Arial"/>
          <w:color w:val="333333"/>
          <w:sz w:val="22"/>
          <w:szCs w:val="22"/>
        </w:rPr>
        <w:t xml:space="preserve">Resources (templates, tools, downloads — tier-gated)</w:t>
      </w:r>
    </w:p>
    <w:p>
      <w:pPr>
        <w:pStyle w:val="ListParagraph"/>
        <w:numPr>
          <w:ilvl w:val="0"/>
          <w:numId w:val="8"/>
        </w:numPr>
        <w:spacing w:after="60"/>
      </w:pPr>
      <w:r>
        <w:rPr>
          <w:rFonts w:ascii="Arial" w:cs="Arial" w:eastAsia="Arial" w:hAnsi="Arial"/>
          <w:color w:val="333333"/>
          <w:sz w:val="22"/>
          <w:szCs w:val="22"/>
        </w:rPr>
        <w:t xml:space="preserve">Community (if applicable, or link to external community)</w:t>
      </w:r>
    </w:p>
    <w:p>
      <w:pPr>
        <w:pStyle w:val="ListParagraph"/>
        <w:numPr>
          <w:ilvl w:val="0"/>
          <w:numId w:val="8"/>
        </w:numPr>
        <w:spacing w:after="60"/>
      </w:pPr>
      <w:r>
        <w:rPr>
          <w:rFonts w:ascii="Arial" w:cs="Arial" w:eastAsia="Arial" w:hAnsi="Arial"/>
          <w:color w:val="333333"/>
          <w:sz w:val="22"/>
          <w:szCs w:val="22"/>
        </w:rPr>
        <w:t xml:space="preserve">Support (tickets, AI chat, knowledgebase)</w:t>
      </w:r>
    </w:p>
    <w:p>
      <w:pPr>
        <w:pStyle w:val="ListParagraph"/>
        <w:numPr>
          <w:ilvl w:val="0"/>
          <w:numId w:val="8"/>
        </w:numPr>
        <w:spacing w:after="60"/>
      </w:pPr>
      <w:r>
        <w:rPr>
          <w:rFonts w:ascii="Arial" w:cs="Arial" w:eastAsia="Arial" w:hAnsi="Arial"/>
          <w:color w:val="333333"/>
          <w:sz w:val="22"/>
          <w:szCs w:val="22"/>
        </w:rPr>
        <w:t xml:space="preserve">Account (profile, billing/tier info, documents, notification preferences)</w:t>
      </w:r>
    </w:p>
    <w:p>
      <w:pPr>
        <w:spacing w:after="100"/>
      </w:pPr>
    </w:p>
    <w:p>
      <w:pPr>
        <w:pStyle w:val="Heading2"/>
        <w:spacing w:after="150" w:before="300"/>
      </w:pPr>
      <w:r>
        <w:t xml:space="preserve">5.3 Responsive Design Requirements</w:t>
      </w:r>
    </w:p>
    <w:p>
      <w:pPr>
        <w:spacing w:after="120"/>
      </w:pPr>
      <w:r>
        <w:rPr>
          <w:rFonts w:ascii="Arial" w:cs="Arial" w:eastAsia="Arial" w:hAnsi="Arial"/>
          <w:color w:val="333333"/>
          <w:sz w:val="22"/>
          <w:szCs w:val="22"/>
        </w:rPr>
        <w:t xml:space="preserve">The portal must be fully responsive across desktop (1280px+), tablet (768–1279px), and mobile (320–767px). Mobile experience should prioritize training consumption and call access. Navigation collapses to a bottom tab bar on mobile.</w:t>
      </w:r>
    </w:p>
    <w:p>
      <w:pPr>
        <w:spacing w:after="100"/>
      </w:pPr>
    </w:p>
    <w:p>
      <w:pPr>
        <w:pBdr>
          <w:bottom w:val="single" w:color="2E75B6" w:sz="4" w:space="1"/>
        </w:pBdr>
        <w:spacing w:after="200" w:before="200"/>
      </w:pPr>
    </w:p>
    <w:p>
      <w:pPr>
        <w:pStyle w:val="Heading1"/>
        <w:spacing w:after="150" w:before="300"/>
      </w:pPr>
      <w:r>
        <w:t xml:space="preserve">6. Training Modules &amp; Content Delivery</w:t>
      </w:r>
    </w:p>
    <w:p>
      <w:pPr>
        <w:pStyle w:val="Heading2"/>
        <w:spacing w:after="150" w:before="300"/>
      </w:pPr>
      <w:r>
        <w:t xml:space="preserve">6.1 Content Structure</w:t>
      </w:r>
    </w:p>
    <w:p>
      <w:pPr>
        <w:spacing w:after="120"/>
      </w:pPr>
      <w:r>
        <w:rPr>
          <w:rFonts w:ascii="Arial" w:cs="Arial" w:eastAsia="Arial" w:hAnsi="Arial"/>
          <w:color w:val="333333"/>
          <w:sz w:val="22"/>
          <w:szCs w:val="22"/>
        </w:rPr>
        <w:t xml:space="preserve">Training is organized in a hierarchical structure: Tracks → Modules → Lessons. Each lesson contains video content, supporting materials, and optional action items.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Level</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Top-level category grouping related modules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"Building Your Foundation", "Scaling Campaigns"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 focused unit of instruction (5–10 lessons)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 3: Ad Creative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Individual video + materials (10–30 min)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 3.2: Writing Headlines That Convert"</w:t>
            </w:r>
          </w:p>
        </w:tc>
      </w:tr>
    </w:tbl>
    <w:p>
      <w:pPr>
        <w:spacing w:after="100"/>
      </w:pPr>
    </w:p>
    <w:p>
      <w:pPr>
        <w:pStyle w:val="Heading2"/>
        <w:spacing w:after="150" w:before="300"/>
      </w:pPr>
      <w:r>
        <w:t xml:space="preserve">6.2 Lesson Page Components</w:t>
      </w:r>
    </w:p>
    <w:p>
      <w:pPr>
        <w:pStyle w:val="ListParagraph"/>
        <w:numPr>
          <w:ilvl w:val="0"/>
          <w:numId w:val="9"/>
        </w:numPr>
        <w:spacing w:after="60"/>
      </w:pPr>
      <w:r>
        <w:rPr>
          <w:rFonts w:ascii="Arial" w:cs="Arial" w:eastAsia="Arial" w:hAnsi="Arial"/>
          <w:color w:val="333333"/>
          <w:sz w:val="22"/>
          <w:szCs w:val="22"/>
        </w:rPr>
        <w:t xml:space="preserve">Embedded video player (Vimeo or Wistia recommended for DRM and analytics)</w:t>
      </w:r>
    </w:p>
    <w:p>
      <w:pPr>
        <w:pStyle w:val="ListParagraph"/>
        <w:numPr>
          <w:ilvl w:val="0"/>
          <w:numId w:val="9"/>
        </w:numPr>
        <w:spacing w:after="60"/>
      </w:pPr>
      <w:r>
        <w:rPr>
          <w:rFonts w:ascii="Arial" w:cs="Arial" w:eastAsia="Arial" w:hAnsi="Arial"/>
          <w:color w:val="333333"/>
          <w:sz w:val="22"/>
          <w:szCs w:val="22"/>
        </w:rPr>
        <w:t xml:space="preserve">Lesson description and key takeaways</w:t>
      </w:r>
    </w:p>
    <w:p>
      <w:pPr>
        <w:pStyle w:val="ListParagraph"/>
        <w:numPr>
          <w:ilvl w:val="0"/>
          <w:numId w:val="9"/>
        </w:numPr>
        <w:spacing w:after="60"/>
      </w:pPr>
      <w:r>
        <w:rPr>
          <w:rFonts w:ascii="Arial" w:cs="Arial" w:eastAsia="Arial" w:hAnsi="Arial"/>
          <w:color w:val="333333"/>
          <w:sz w:val="22"/>
          <w:szCs w:val="22"/>
        </w:rPr>
        <w:t xml:space="preserve">Downloadable resources (PDFs, templates, checklists) — tier-gated</w:t>
      </w:r>
    </w:p>
    <w:p>
      <w:pPr>
        <w:pStyle w:val="ListParagraph"/>
        <w:numPr>
          <w:ilvl w:val="0"/>
          <w:numId w:val="9"/>
        </w:numPr>
        <w:spacing w:after="60"/>
      </w:pPr>
      <w:r>
        <w:rPr>
          <w:rFonts w:ascii="Arial" w:cs="Arial" w:eastAsia="Arial" w:hAnsi="Arial"/>
          <w:color w:val="333333"/>
          <w:sz w:val="22"/>
          <w:szCs w:val="22"/>
        </w:rPr>
        <w:t xml:space="preserve">Action items checklist (member can mark complete, syncs to progress tracker)</w:t>
      </w:r>
    </w:p>
    <w:p>
      <w:pPr>
        <w:pStyle w:val="ListParagraph"/>
        <w:numPr>
          <w:ilvl w:val="0"/>
          <w:numId w:val="9"/>
        </w:numPr>
        <w:spacing w:after="60"/>
      </w:pPr>
      <w:r>
        <w:rPr>
          <w:rFonts w:ascii="Arial" w:cs="Arial" w:eastAsia="Arial" w:hAnsi="Arial"/>
          <w:color w:val="333333"/>
          <w:sz w:val="22"/>
          <w:szCs w:val="22"/>
        </w:rPr>
        <w:t xml:space="preserve">"Mark as Complete" button to advance progress</w:t>
      </w:r>
    </w:p>
    <w:p>
      <w:pPr>
        <w:pStyle w:val="ListParagraph"/>
        <w:numPr>
          <w:ilvl w:val="0"/>
          <w:numId w:val="9"/>
        </w:numPr>
        <w:spacing w:after="60"/>
      </w:pPr>
      <w:r>
        <w:rPr>
          <w:rFonts w:ascii="Arial" w:cs="Arial" w:eastAsia="Arial" w:hAnsi="Arial"/>
          <w:color w:val="333333"/>
          <w:sz w:val="22"/>
          <w:szCs w:val="22"/>
        </w:rPr>
        <w:t xml:space="preserve">Previous/Next lesson navigation</w:t>
      </w:r>
    </w:p>
    <w:p>
      <w:pPr>
        <w:pStyle w:val="ListParagraph"/>
        <w:numPr>
          <w:ilvl w:val="0"/>
          <w:numId w:val="9"/>
        </w:numPr>
        <w:spacing w:after="60"/>
      </w:pPr>
      <w:r>
        <w:rPr>
          <w:rFonts w:ascii="Arial" w:cs="Arial" w:eastAsia="Arial" w:hAnsi="Arial"/>
          <w:color w:val="333333"/>
          <w:sz w:val="22"/>
          <w:szCs w:val="22"/>
        </w:rPr>
        <w:t xml:space="preserve">Lesson comments or Q&amp;A section (optional, can be tier-gated)</w:t>
      </w:r>
    </w:p>
    <w:p>
      <w:pPr>
        <w:spacing w:after="100"/>
      </w:pPr>
    </w:p>
    <w:p>
      <w:pPr>
        <w:pStyle w:val="Heading2"/>
        <w:spacing w:after="150" w:before="300"/>
      </w:pPr>
      <w:r>
        <w:t xml:space="preserve">6.3 Progress Tracking</w:t>
      </w:r>
    </w:p>
    <w:p>
      <w:pPr>
        <w:pStyle w:val="ListParagraph"/>
        <w:numPr>
          <w:ilvl w:val="0"/>
          <w:numId w:val="10"/>
        </w:numPr>
        <w:spacing w:after="60"/>
      </w:pPr>
      <w:r>
        <w:rPr>
          <w:rFonts w:ascii="Arial" w:cs="Arial" w:eastAsia="Arial" w:hAnsi="Arial"/>
          <w:color w:val="333333"/>
          <w:sz w:val="22"/>
          <w:szCs w:val="22"/>
        </w:rPr>
        <w:t xml:space="preserve">Lesson-level completion tracking (binary: complete/incomplete, triggered by "Mark as Complete")</w:t>
      </w:r>
    </w:p>
    <w:p>
      <w:pPr>
        <w:pStyle w:val="ListParagraph"/>
        <w:numPr>
          <w:ilvl w:val="0"/>
          <w:numId w:val="10"/>
        </w:numPr>
        <w:spacing w:after="60"/>
      </w:pPr>
      <w:r>
        <w:rPr>
          <w:rFonts w:ascii="Arial" w:cs="Arial" w:eastAsia="Arial" w:hAnsi="Arial"/>
          <w:color w:val="333333"/>
          <w:sz w:val="22"/>
          <w:szCs w:val="22"/>
        </w:rPr>
        <w:t xml:space="preserve">Module-level percentage (lessons completed / total lessons)</w:t>
      </w:r>
    </w:p>
    <w:p>
      <w:pPr>
        <w:pStyle w:val="ListParagraph"/>
        <w:numPr>
          <w:ilvl w:val="0"/>
          <w:numId w:val="10"/>
        </w:numPr>
        <w:spacing w:after="60"/>
      </w:pPr>
      <w:r>
        <w:rPr>
          <w:rFonts w:ascii="Arial" w:cs="Arial" w:eastAsia="Arial" w:hAnsi="Arial"/>
          <w:color w:val="333333"/>
          <w:sz w:val="22"/>
          <w:szCs w:val="22"/>
        </w:rPr>
        <w:t xml:space="preserve">Track-level percentage (modules completed / total modules)</w:t>
      </w:r>
    </w:p>
    <w:p>
      <w:pPr>
        <w:pStyle w:val="ListParagraph"/>
        <w:numPr>
          <w:ilvl w:val="0"/>
          <w:numId w:val="10"/>
        </w:numPr>
        <w:spacing w:after="60"/>
      </w:pPr>
      <w:r>
        <w:rPr>
          <w:rFonts w:ascii="Arial" w:cs="Arial" w:eastAsia="Arial" w:hAnsi="Arial"/>
          <w:color w:val="333333"/>
          <w:sz w:val="22"/>
          <w:szCs w:val="22"/>
        </w:rPr>
        <w:t xml:space="preserve">Overall percentage displayed on dashboard</w:t>
      </w:r>
    </w:p>
    <w:p>
      <w:pPr>
        <w:pStyle w:val="ListParagraph"/>
        <w:numPr>
          <w:ilvl w:val="0"/>
          <w:numId w:val="10"/>
        </w:numPr>
        <w:spacing w:after="60"/>
      </w:pPr>
      <w:r>
        <w:rPr>
          <w:rFonts w:ascii="Arial" w:cs="Arial" w:eastAsia="Arial" w:hAnsi="Arial"/>
          <w:color w:val="333333"/>
          <w:sz w:val="22"/>
          <w:szCs w:val="22"/>
        </w:rPr>
        <w:t xml:space="preserve">Progress data synced to GHL contact record via API for segmentation and automation triggers</w:t>
      </w:r>
    </w:p>
    <w:p>
      <w:pPr>
        <w:pStyle w:val="ListParagraph"/>
        <w:numPr>
          <w:ilvl w:val="0"/>
          <w:numId w:val="10"/>
        </w:numPr>
        <w:spacing w:after="60"/>
      </w:pPr>
      <w:r>
        <w:rPr>
          <w:rFonts w:ascii="Arial" w:cs="Arial" w:eastAsia="Arial" w:hAnsi="Arial"/>
          <w:color w:val="333333"/>
          <w:sz w:val="22"/>
          <w:szCs w:val="22"/>
        </w:rPr>
        <w:t xml:space="preserve">Milestone celebrations (e.g., "You completed your first module!" with share prompt)</w:t>
      </w:r>
    </w:p>
    <w:p>
      <w:pPr>
        <w:spacing w:after="100"/>
      </w:pPr>
    </w:p>
    <w:p>
      <w:pPr>
        <w:pStyle w:val="Heading2"/>
        <w:spacing w:after="150" w:before="300"/>
      </w:pPr>
      <w:r>
        <w:t xml:space="preserve">6.4 Tier-Gated Content</w:t>
      </w:r>
    </w:p>
    <w:p>
      <w:pPr>
        <w:spacing w:after="120"/>
      </w:pPr>
      <w:r>
        <w:rPr>
          <w:rFonts w:ascii="Arial" w:cs="Arial" w:eastAsia="Arial" w:hAnsi="Arial"/>
          <w:color w:val="333333"/>
          <w:sz w:val="22"/>
          <w:szCs w:val="22"/>
        </w:rPr>
        <w:t xml:space="preserve">Content access is controlled at the lesson level. Each lesson has a minimum_tier attribute. Members below the required tier see a locked state with an upgrade CTA. The system must support individual lesson overrides (e.g., granting a Silver member access to a specific Gold lesson as a promotion).</w:t>
      </w:r>
    </w:p>
    <w:p>
      <w:pPr>
        <w:spacing w:after="100"/>
      </w:pPr>
    </w:p>
    <w:p>
      <w:pPr>
        <w:pBdr>
          <w:bottom w:val="single" w:color="2E75B6" w:sz="4" w:space="1"/>
        </w:pBdr>
        <w:spacing w:after="200" w:before="200"/>
      </w:pPr>
    </w:p>
    <w:p>
      <w:pPr>
        <w:pStyle w:val="Heading1"/>
        <w:spacing w:after="150" w:before="300"/>
      </w:pPr>
      <w:r>
        <w:t xml:space="preserve">7. Live Coaching Calls (Google Meet)</w:t>
      </w:r>
    </w:p>
    <w:p>
      <w:pPr>
        <w:pStyle w:val="Heading2"/>
        <w:spacing w:after="150" w:before="300"/>
      </w:pPr>
      <w:r>
        <w:t xml:space="preserve">7.1 Overview</w:t>
      </w:r>
    </w:p>
    <w:p>
      <w:pPr>
        <w:spacing w:after="120"/>
      </w:pPr>
      <w:r>
        <w:rPr>
          <w:rFonts w:ascii="Arial" w:cs="Arial" w:eastAsia="Arial" w:hAnsi="Arial"/>
          <w:color w:val="333333"/>
          <w:sz w:val="22"/>
          <w:szCs w:val="22"/>
        </w:rPr>
        <w:t xml:space="preserve">BTS offers live group coaching calls run by hired coaches on a recurring schedule. Calls are displayed on a portal-embedded calendar. Members join via Google Meet links generated per session.</w:t>
      </w:r>
    </w:p>
    <w:p>
      <w:pPr>
        <w:spacing w:after="100"/>
      </w:pPr>
    </w:p>
    <w:p>
      <w:pPr>
        <w:pStyle w:val="Heading2"/>
        <w:spacing w:after="150" w:before="300"/>
      </w:pPr>
      <w:r>
        <w:t xml:space="preserve">7.2 Call Types &amp; Tier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Call Type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Frequency</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Minimum Tier</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Weekly Q&amp;A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Every week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Bronze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 Q&amp;A with a BTS coach, any topic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Strategy Session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Silver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Deep-dive on specific campaign strategies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Mastermind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Bi-weekly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Small-group mastermind, advanced tactics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VIP Roundtable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Diamond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Exclusive session with senior coaches</w:t>
            </w:r>
          </w:p>
        </w:tc>
      </w:tr>
    </w:tbl>
    <w:p>
      <w:pPr>
        <w:spacing w:after="100"/>
      </w:pPr>
    </w:p>
    <w:p>
      <w:pPr>
        <w:pStyle w:val="Heading2"/>
        <w:spacing w:after="150" w:before="300"/>
      </w:pPr>
      <w:r>
        <w:t xml:space="preserve">7.3 Scheduling &amp; Calendar</w:t>
      </w:r>
    </w:p>
    <w:p>
      <w:pPr>
        <w:pStyle w:val="ListParagraph"/>
        <w:numPr>
          <w:ilvl w:val="0"/>
          <w:numId w:val="11"/>
        </w:numPr>
        <w:spacing w:after="60"/>
      </w:pPr>
      <w:r>
        <w:rPr>
          <w:rFonts w:ascii="Arial" w:cs="Arial" w:eastAsia="Arial" w:hAnsi="Arial"/>
          <w:color w:val="333333"/>
          <w:sz w:val="22"/>
          <w:szCs w:val="22"/>
        </w:rPr>
        <w:t xml:space="preserve">Admin creates recurring call schedules with: title, description, coach name, call type, recurrence pattern, Google Meet link, tier requirement</w:t>
      </w:r>
    </w:p>
    <w:p>
      <w:pPr>
        <w:pStyle w:val="ListParagraph"/>
        <w:numPr>
          <w:ilvl w:val="0"/>
          <w:numId w:val="11"/>
        </w:numPr>
        <w:spacing w:after="60"/>
      </w:pPr>
      <w:r>
        <w:rPr>
          <w:rFonts w:ascii="Arial" w:cs="Arial" w:eastAsia="Arial" w:hAnsi="Arial"/>
          <w:color w:val="333333"/>
          <w:sz w:val="22"/>
          <w:szCs w:val="22"/>
        </w:rPr>
        <w:t xml:space="preserve">Portal displays an interactive calendar (weekly/monthly view) showing upcoming calls filtered by the member’s tier access</w:t>
      </w:r>
    </w:p>
    <w:p>
      <w:pPr>
        <w:pStyle w:val="ListParagraph"/>
        <w:numPr>
          <w:ilvl w:val="0"/>
          <w:numId w:val="11"/>
        </w:numPr>
        <w:spacing w:after="60"/>
      </w:pPr>
      <w:r>
        <w:rPr>
          <w:rFonts w:ascii="Arial" w:cs="Arial" w:eastAsia="Arial" w:hAnsi="Arial"/>
          <w:color w:val="333333"/>
          <w:sz w:val="22"/>
          <w:szCs w:val="22"/>
        </w:rPr>
        <w:t xml:space="preserve">Each call entry shows: date/time (auto-converted to member’s timezone), coach name, topic, and a "Join Call" button that activates 5 minutes before start</w:t>
      </w:r>
    </w:p>
    <w:p>
      <w:pPr>
        <w:pStyle w:val="ListParagraph"/>
        <w:numPr>
          <w:ilvl w:val="0"/>
          <w:numId w:val="11"/>
        </w:numPr>
        <w:spacing w:after="60"/>
      </w:pPr>
      <w:r>
        <w:rPr>
          <w:rFonts w:ascii="Arial" w:cs="Arial" w:eastAsia="Arial" w:hAnsi="Arial"/>
          <w:color w:val="333333"/>
          <w:sz w:val="22"/>
          <w:szCs w:val="22"/>
        </w:rPr>
        <w:t xml:space="preserve">Reminder notifications: SendGrid email (24 hours before) + Twilio SMS (1 hour before) for members who opt in</w:t>
      </w:r>
    </w:p>
    <w:p>
      <w:pPr>
        <w:pStyle w:val="ListParagraph"/>
        <w:numPr>
          <w:ilvl w:val="0"/>
          <w:numId w:val="11"/>
        </w:numPr>
        <w:spacing w:after="60"/>
      </w:pPr>
      <w:r>
        <w:rPr>
          <w:rFonts w:ascii="Arial" w:cs="Arial" w:eastAsia="Arial" w:hAnsi="Arial"/>
          <w:color w:val="333333"/>
          <w:sz w:val="22"/>
          <w:szCs w:val="22"/>
        </w:rPr>
        <w:t xml:space="preserve">Call recordings are uploaded post-session and attached to the call record for on-demand replay (tier-gated: members can only replay calls their tier has access to)</w:t>
      </w:r>
    </w:p>
    <w:p>
      <w:pPr>
        <w:spacing w:after="100"/>
      </w:pPr>
    </w:p>
    <w:p>
      <w:pPr>
        <w:pStyle w:val="Heading2"/>
        <w:spacing w:after="150" w:before="300"/>
      </w:pPr>
      <w:r>
        <w:t xml:space="preserve">7.4 Coach Management</w:t>
      </w:r>
    </w:p>
    <w:p>
      <w:pPr>
        <w:pStyle w:val="ListParagraph"/>
        <w:numPr>
          <w:ilvl w:val="0"/>
          <w:numId w:val="12"/>
        </w:numPr>
        <w:spacing w:after="60"/>
      </w:pPr>
      <w:r>
        <w:rPr>
          <w:rFonts w:ascii="Arial" w:cs="Arial" w:eastAsia="Arial" w:hAnsi="Arial"/>
          <w:color w:val="333333"/>
          <w:sz w:val="22"/>
          <w:szCs w:val="22"/>
        </w:rPr>
        <w:t xml:space="preserve">Admin panel: CRUD for coaches (name, bio, photo, specialties, linked call types)</w:t>
      </w:r>
    </w:p>
    <w:p>
      <w:pPr>
        <w:pStyle w:val="ListParagraph"/>
        <w:numPr>
          <w:ilvl w:val="0"/>
          <w:numId w:val="12"/>
        </w:numPr>
        <w:spacing w:after="60"/>
      </w:pPr>
      <w:r>
        <w:rPr>
          <w:rFonts w:ascii="Arial" w:cs="Arial" w:eastAsia="Arial" w:hAnsi="Arial"/>
          <w:color w:val="333333"/>
          <w:sz w:val="22"/>
          <w:szCs w:val="22"/>
        </w:rPr>
        <w:t xml:space="preserve">Coaches do not have portal login — all scheduling and management handled by admin</w:t>
      </w:r>
    </w:p>
    <w:p>
      <w:pPr>
        <w:pStyle w:val="ListParagraph"/>
        <w:numPr>
          <w:ilvl w:val="0"/>
          <w:numId w:val="12"/>
        </w:numPr>
        <w:spacing w:after="60"/>
      </w:pPr>
      <w:r>
        <w:rPr>
          <w:rFonts w:ascii="Arial" w:cs="Arial" w:eastAsia="Arial" w:hAnsi="Arial"/>
          <w:color w:val="333333"/>
          <w:sz w:val="22"/>
          <w:szCs w:val="22"/>
        </w:rPr>
        <w:t xml:space="preserve">Coach profiles displayed on the coaching calls page so members know who they’re learning from</w:t>
      </w:r>
    </w:p>
    <w:p>
      <w:pPr>
        <w:spacing w:after="100"/>
      </w:pPr>
    </w:p>
    <w:p>
      <w:pPr>
        <w:pBdr>
          <w:bottom w:val="single" w:color="2E75B6" w:sz="4" w:space="1"/>
        </w:pBdr>
        <w:spacing w:after="200" w:before="200"/>
      </w:pPr>
    </w:p>
    <w:p>
      <w:pPr>
        <w:pStyle w:val="Heading1"/>
        <w:spacing w:after="150" w:before="300"/>
      </w:pPr>
      <w:r>
        <w:t xml:space="preserve">8. Front-End Funnel: Tripwire to Upsell</w:t>
      </w:r>
    </w:p>
    <w:p>
      <w:pPr>
        <w:pStyle w:val="Heading2"/>
        <w:spacing w:after="150" w:before="300"/>
      </w:pPr>
      <w:r>
        <w:t xml:space="preserve">8.1 Funnel Architecture</w:t>
      </w:r>
    </w:p>
    <w:p>
      <w:pPr>
        <w:spacing w:after="120"/>
      </w:pPr>
      <w:r>
        <w:rPr>
          <w:rFonts w:ascii="Arial" w:cs="Arial" w:eastAsia="Arial" w:hAnsi="Arial"/>
          <w:color w:val="333333"/>
          <w:sz w:val="22"/>
          <w:szCs w:val="22"/>
        </w:rPr>
        <w:t xml:space="preserve">The primary acquisition funnel is a low-ticket mini-course ($27–47) that serves as a tripwire, demonstrating BTS’s value before presenting a membership upsell.</w:t>
      </w:r>
    </w:p>
    <w:p>
      <w:pPr>
        <w:spacing w:after="100"/>
      </w:pPr>
    </w:p>
    <w:p>
      <w:pPr>
        <w:pStyle w:val="Heading2"/>
        <w:spacing w:after="150" w:before="300"/>
      </w:pPr>
      <w:r>
        <w:t xml:space="preserve">8.2 Funnel Flow</w:t>
      </w:r>
    </w:p>
    <w:p>
      <w:pPr>
        <w:pStyle w:val="ListParagraph"/>
        <w:numPr>
          <w:ilvl w:val="0"/>
          <w:numId w:val="13"/>
        </w:numPr>
        <w:spacing w:after="60"/>
      </w:pPr>
      <w:r>
        <w:rPr>
          <w:rFonts w:ascii="Arial" w:cs="Arial" w:eastAsia="Arial" w:hAnsi="Arial"/>
          <w:color w:val="333333"/>
          <w:sz w:val="22"/>
          <w:szCs w:val="22"/>
        </w:rPr>
        <w:t xml:space="preserve">Traffic Source → Tripwire Landing Page (standalone, outside the portal)</w:t>
      </w:r>
    </w:p>
    <w:p>
      <w:pPr>
        <w:pStyle w:val="ListParagraph"/>
        <w:numPr>
          <w:ilvl w:val="0"/>
          <w:numId w:val="13"/>
        </w:numPr>
        <w:spacing w:after="60"/>
      </w:pPr>
      <w:r>
        <w:rPr>
          <w:rFonts w:ascii="Arial" w:cs="Arial" w:eastAsia="Arial" w:hAnsi="Arial"/>
          <w:color w:val="333333"/>
          <w:sz w:val="22"/>
          <w:szCs w:val="22"/>
        </w:rPr>
        <w:t xml:space="preserve">Tripwire Landing Page → ThriveCart Checkout ($27–47 mini-course)</w:t>
      </w:r>
    </w:p>
    <w:p>
      <w:pPr>
        <w:pStyle w:val="ListParagraph"/>
        <w:numPr>
          <w:ilvl w:val="0"/>
          <w:numId w:val="13"/>
        </w:numPr>
        <w:spacing w:after="60"/>
      </w:pPr>
      <w:r>
        <w:rPr>
          <w:rFonts w:ascii="Arial" w:cs="Arial" w:eastAsia="Arial" w:hAnsi="Arial"/>
          <w:color w:val="333333"/>
          <w:sz w:val="22"/>
          <w:szCs w:val="22"/>
        </w:rPr>
        <w:t xml:space="preserve">Post-Purchase Thank You Page → One-Time Offer (OTO) for discounted BTS membership</w:t>
      </w:r>
    </w:p>
    <w:p>
      <w:pPr>
        <w:pStyle w:val="ListParagraph"/>
        <w:numPr>
          <w:ilvl w:val="0"/>
          <w:numId w:val="13"/>
        </w:numPr>
        <w:spacing w:after="60"/>
      </w:pPr>
      <w:r>
        <w:rPr>
          <w:rFonts w:ascii="Arial" w:cs="Arial" w:eastAsia="Arial" w:hAnsi="Arial"/>
          <w:color w:val="333333"/>
          <w:sz w:val="22"/>
          <w:szCs w:val="22"/>
        </w:rPr>
        <w:t xml:space="preserve">If OTO accepted: ThriveCart processes upgrade, webhook provisions full portal access at purchased tier</w:t>
      </w:r>
    </w:p>
    <w:p>
      <w:pPr>
        <w:pStyle w:val="ListParagraph"/>
        <w:numPr>
          <w:ilvl w:val="0"/>
          <w:numId w:val="13"/>
        </w:numPr>
        <w:spacing w:after="60"/>
      </w:pPr>
      <w:r>
        <w:rPr>
          <w:rFonts w:ascii="Arial" w:cs="Arial" w:eastAsia="Arial" w:hAnsi="Arial"/>
          <w:color w:val="333333"/>
          <w:sz w:val="22"/>
          <w:szCs w:val="22"/>
        </w:rPr>
        <w:t xml:space="preserve">If OTO declined: Member gets mini-course access only (delivered via portal with limited access), enters email nurture sequence via SendGrid to convert later</w:t>
      </w:r>
    </w:p>
    <w:p>
      <w:pPr>
        <w:pStyle w:val="ListParagraph"/>
        <w:numPr>
          <w:ilvl w:val="0"/>
          <w:numId w:val="13"/>
        </w:numPr>
        <w:spacing w:after="60"/>
      </w:pPr>
      <w:r>
        <w:rPr>
          <w:rFonts w:ascii="Arial" w:cs="Arial" w:eastAsia="Arial" w:hAnsi="Arial"/>
          <w:color w:val="333333"/>
          <w:sz w:val="22"/>
          <w:szCs w:val="22"/>
        </w:rPr>
        <w:t xml:space="preserve">Nurture sequence (5–7 emails over 14 days) drives member back to membership upgrade page</w:t>
      </w:r>
    </w:p>
    <w:p>
      <w:pPr>
        <w:spacing w:after="100"/>
      </w:pPr>
    </w:p>
    <w:p>
      <w:pPr>
        <w:pStyle w:val="Heading2"/>
        <w:spacing w:after="150" w:before="300"/>
      </w:pPr>
      <w:r>
        <w:t xml:space="preserve">8.3 Tripwire Mini-Course Delivery</w:t>
      </w:r>
    </w:p>
    <w:p>
      <w:pPr>
        <w:pStyle w:val="ListParagraph"/>
        <w:numPr>
          <w:ilvl w:val="0"/>
          <w:numId w:val="14"/>
        </w:numPr>
        <w:spacing w:after="60"/>
      </w:pPr>
      <w:r>
        <w:rPr>
          <w:rFonts w:ascii="Arial" w:cs="Arial" w:eastAsia="Arial" w:hAnsi="Arial"/>
          <w:color w:val="333333"/>
          <w:sz w:val="22"/>
          <w:szCs w:val="22"/>
        </w:rPr>
        <w:t xml:space="preserve">Mini-course content is hosted inside the BTS portal as a standalone track with no tier requirement</w:t>
      </w:r>
    </w:p>
    <w:p>
      <w:pPr>
        <w:pStyle w:val="ListParagraph"/>
        <w:numPr>
          <w:ilvl w:val="0"/>
          <w:numId w:val="14"/>
        </w:numPr>
        <w:spacing w:after="60"/>
      </w:pPr>
      <w:r>
        <w:rPr>
          <w:rFonts w:ascii="Arial" w:cs="Arial" w:eastAsia="Arial" w:hAnsi="Arial"/>
          <w:color w:val="333333"/>
          <w:sz w:val="22"/>
          <w:szCs w:val="22"/>
        </w:rPr>
        <w:t xml:space="preserve">Mini-course members get a "Free" or "Starter" tier that only unlocks the mini-course track</w:t>
      </w:r>
    </w:p>
    <w:p>
      <w:pPr>
        <w:pStyle w:val="ListParagraph"/>
        <w:numPr>
          <w:ilvl w:val="0"/>
          <w:numId w:val="14"/>
        </w:numPr>
        <w:spacing w:after="60"/>
      </w:pPr>
      <w:r>
        <w:rPr>
          <w:rFonts w:ascii="Arial" w:cs="Arial" w:eastAsia="Arial" w:hAnsi="Arial"/>
          <w:color w:val="333333"/>
          <w:sz w:val="22"/>
          <w:szCs w:val="22"/>
        </w:rPr>
        <w:t xml:space="preserve">Upgrade CTAs are strategically placed throughout the mini-course experience: after each lesson completion, on the dashboard, and as a persistent banner</w:t>
      </w:r>
    </w:p>
    <w:p>
      <w:pPr>
        <w:pStyle w:val="ListParagraph"/>
        <w:numPr>
          <w:ilvl w:val="0"/>
          <w:numId w:val="14"/>
        </w:numPr>
        <w:spacing w:after="60"/>
      </w:pPr>
      <w:r>
        <w:rPr>
          <w:rFonts w:ascii="Arial" w:cs="Arial" w:eastAsia="Arial" w:hAnsi="Arial"/>
          <w:color w:val="333333"/>
          <w:sz w:val="22"/>
          <w:szCs w:val="22"/>
        </w:rPr>
        <w:t xml:space="preserve">Progress and engagement data for mini-course members is synced to GHL for lead scoring and automated follow-up</w:t>
      </w:r>
    </w:p>
    <w:p>
      <w:pPr>
        <w:spacing w:after="100"/>
      </w:pPr>
    </w:p>
    <w:p>
      <w:pPr>
        <w:pStyle w:val="Heading2"/>
        <w:spacing w:after="150" w:before="300"/>
      </w:pPr>
      <w:r>
        <w:t xml:space="preserve">8.4 Landing Page Requirements</w:t>
      </w:r>
    </w:p>
    <w:p>
      <w:pPr>
        <w:pStyle w:val="ListParagraph"/>
        <w:numPr>
          <w:ilvl w:val="0"/>
          <w:numId w:val="15"/>
        </w:numPr>
        <w:spacing w:after="60"/>
      </w:pPr>
      <w:r>
        <w:rPr>
          <w:rFonts w:ascii="Arial" w:cs="Arial" w:eastAsia="Arial" w:hAnsi="Arial"/>
          <w:color w:val="333333"/>
          <w:sz w:val="22"/>
          <w:szCs w:val="22"/>
        </w:rPr>
        <w:t xml:space="preserve">Standalone pages (not part of the portal SPA) for SEO and load speed</w:t>
      </w:r>
    </w:p>
    <w:p>
      <w:pPr>
        <w:pStyle w:val="ListParagraph"/>
        <w:numPr>
          <w:ilvl w:val="0"/>
          <w:numId w:val="15"/>
        </w:numPr>
        <w:spacing w:after="60"/>
      </w:pPr>
      <w:r>
        <w:rPr>
          <w:rFonts w:ascii="Arial" w:cs="Arial" w:eastAsia="Arial" w:hAnsi="Arial"/>
          <w:color w:val="333333"/>
          <w:sz w:val="22"/>
          <w:szCs w:val="22"/>
        </w:rPr>
        <w:t xml:space="preserve">Built as static HTML or lightweight framework (Next.js static export or plain HTML/CSS/JS)</w:t>
      </w:r>
    </w:p>
    <w:p>
      <w:pPr>
        <w:pStyle w:val="ListParagraph"/>
        <w:numPr>
          <w:ilvl w:val="0"/>
          <w:numId w:val="15"/>
        </w:numPr>
        <w:spacing w:after="60"/>
      </w:pPr>
      <w:r>
        <w:rPr>
          <w:rFonts w:ascii="Arial" w:cs="Arial" w:eastAsia="Arial" w:hAnsi="Arial"/>
          <w:color w:val="333333"/>
          <w:sz w:val="22"/>
          <w:szCs w:val="22"/>
        </w:rPr>
        <w:t xml:space="preserve">A/B testing capability on headlines, CTAs, and pricing (via URL params or cookie-based)</w:t>
      </w:r>
    </w:p>
    <w:p>
      <w:pPr>
        <w:pStyle w:val="ListParagraph"/>
        <w:numPr>
          <w:ilvl w:val="0"/>
          <w:numId w:val="15"/>
        </w:numPr>
        <w:spacing w:after="60"/>
      </w:pPr>
      <w:r>
        <w:rPr>
          <w:rFonts w:ascii="Arial" w:cs="Arial" w:eastAsia="Arial" w:hAnsi="Arial"/>
          <w:color w:val="333333"/>
          <w:sz w:val="22"/>
          <w:szCs w:val="22"/>
        </w:rPr>
        <w:t xml:space="preserve">Tracking: UTM parameter capture, conversion pixel placement (Meta, Google), ThriveCart affiliate tracking</w:t>
      </w:r>
    </w:p>
    <w:p>
      <w:pPr>
        <w:spacing w:after="100"/>
      </w:pPr>
    </w:p>
    <w:p>
      <w:pPr>
        <w:pBdr>
          <w:bottom w:val="single" w:color="2E75B6" w:sz="4" w:space="1"/>
        </w:pBdr>
        <w:spacing w:after="200" w:before="200"/>
      </w:pPr>
    </w:p>
    <w:p>
      <w:pPr>
        <w:pStyle w:val="Heading1"/>
        <w:spacing w:after="150" w:before="300"/>
      </w:pPr>
      <w:r>
        <w:t xml:space="preserve">9. ThriveCart Integration</w:t>
      </w:r>
    </w:p>
    <w:p>
      <w:pPr>
        <w:pStyle w:val="Heading2"/>
        <w:spacing w:after="150" w:before="300"/>
      </w:pPr>
      <w:r>
        <w:t xml:space="preserve">9.1 Integration Scope</w:t>
      </w:r>
    </w:p>
    <w:p>
      <w:pPr>
        <w:spacing w:after="120"/>
      </w:pPr>
      <w:r>
        <w:rPr>
          <w:rFonts w:ascii="Arial" w:cs="Arial" w:eastAsia="Arial" w:hAnsi="Arial"/>
          <w:color w:val="333333"/>
          <w:sz w:val="22"/>
          <w:szCs w:val="22"/>
        </w:rPr>
        <w:t xml:space="preserve">ThriveCart is the sole payment processor. It handles checkout, subscription billing, and payment management. The BTS portal does not store payment information or process transactions directly.</w:t>
      </w:r>
    </w:p>
    <w:p>
      <w:pPr>
        <w:spacing w:after="100"/>
      </w:pPr>
    </w:p>
    <w:p>
      <w:pPr>
        <w:pStyle w:val="Heading2"/>
        <w:spacing w:after="150" w:before="300"/>
      </w:pPr>
      <w:r>
        <w:t xml:space="preserve">9.2 Webhook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Event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Portal Action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GHL 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purchase.success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user, assign tier, send welcome email, start onboarding sequence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Create/update contact, add to pipeline, apply purchase tags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subscription.cancelled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Initiate grace period, queue retention email, schedule access revocation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Move contact to cancellation pipeline, trigger win-back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subscription.payment_failed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 payment failure notification, start dunning sequence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contact tags, trigger payment recovery workflow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refund.issued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Revoke access immediately, archive user data</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contact, move to refund pipeline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subscription.upgraded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tier, unlock new content, send upgrade confirmation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tags, move pipeline stage</w:t>
            </w:r>
          </w:p>
        </w:tc>
      </w:tr>
    </w:tbl>
    <w:p>
      <w:pPr>
        <w:spacing w:after="100"/>
      </w:pPr>
    </w:p>
    <w:p>
      <w:pPr>
        <w:pStyle w:val="Heading2"/>
        <w:spacing w:after="150" w:before="300"/>
      </w:pPr>
      <w:r>
        <w:t xml:space="preserve">9.3 Webhook Security</w:t>
      </w:r>
    </w:p>
    <w:p>
      <w:pPr>
        <w:pStyle w:val="ListParagraph"/>
        <w:numPr>
          <w:ilvl w:val="0"/>
          <w:numId w:val="16"/>
        </w:numPr>
        <w:spacing w:after="60"/>
      </w:pPr>
      <w:r>
        <w:rPr>
          <w:rFonts w:ascii="Arial" w:cs="Arial" w:eastAsia="Arial" w:hAnsi="Arial"/>
          <w:color w:val="333333"/>
          <w:sz w:val="22"/>
          <w:szCs w:val="22"/>
        </w:rPr>
        <w:t xml:space="preserve">All webhooks validated via ThriveCart’s webhook signature verification</w:t>
      </w:r>
    </w:p>
    <w:p>
      <w:pPr>
        <w:pStyle w:val="ListParagraph"/>
        <w:numPr>
          <w:ilvl w:val="0"/>
          <w:numId w:val="16"/>
        </w:numPr>
        <w:spacing w:after="60"/>
      </w:pPr>
      <w:r>
        <w:rPr>
          <w:rFonts w:ascii="Arial" w:cs="Arial" w:eastAsia="Arial" w:hAnsi="Arial"/>
          <w:color w:val="333333"/>
          <w:sz w:val="22"/>
          <w:szCs w:val="22"/>
        </w:rPr>
        <w:t xml:space="preserve">Idempotency check: each webhook event has a unique ID, stored and checked to prevent duplicate processing</w:t>
      </w:r>
    </w:p>
    <w:p>
      <w:pPr>
        <w:pStyle w:val="ListParagraph"/>
        <w:numPr>
          <w:ilvl w:val="0"/>
          <w:numId w:val="16"/>
        </w:numPr>
        <w:spacing w:after="60"/>
      </w:pPr>
      <w:r>
        <w:rPr>
          <w:rFonts w:ascii="Arial" w:cs="Arial" w:eastAsia="Arial" w:hAnsi="Arial"/>
          <w:color w:val="333333"/>
          <w:sz w:val="22"/>
          <w:szCs w:val="22"/>
        </w:rPr>
        <w:t xml:space="preserve">Webhook payload is logged to an audit table for debugging and reconciliation</w:t>
      </w:r>
    </w:p>
    <w:p>
      <w:pPr>
        <w:pStyle w:val="ListParagraph"/>
        <w:numPr>
          <w:ilvl w:val="0"/>
          <w:numId w:val="16"/>
        </w:numPr>
        <w:spacing w:after="60"/>
      </w:pPr>
      <w:r>
        <w:rPr>
          <w:rFonts w:ascii="Arial" w:cs="Arial" w:eastAsia="Arial" w:hAnsi="Arial"/>
          <w:color w:val="333333"/>
          <w:sz w:val="22"/>
          <w:szCs w:val="22"/>
        </w:rPr>
        <w:t xml:space="preserve">Retry handling: endpoint returns 200 immediately after queueing the event for async processing</w:t>
      </w:r>
    </w:p>
    <w:p>
      <w:pPr>
        <w:spacing w:after="100"/>
      </w:pPr>
    </w:p>
    <w:p>
      <w:pPr>
        <w:pBdr>
          <w:bottom w:val="single" w:color="2E75B6" w:sz="4" w:space="1"/>
        </w:pBdr>
        <w:spacing w:after="200" w:before="200"/>
      </w:pPr>
    </w:p>
    <w:p>
      <w:pPr>
        <w:pStyle w:val="Heading1"/>
        <w:spacing w:after="150" w:before="300"/>
      </w:pPr>
      <w:r>
        <w:t xml:space="preserve">10. GoHighLevel (GHL) Integration</w:t>
      </w:r>
    </w:p>
    <w:p>
      <w:pPr>
        <w:pStyle w:val="Heading2"/>
        <w:spacing w:after="150" w:before="300"/>
      </w:pPr>
      <w:r>
        <w:t xml:space="preserve">10.1 GHL’s Role</w:t>
      </w:r>
    </w:p>
    <w:p>
      <w:pPr>
        <w:spacing w:after="120"/>
      </w:pPr>
      <w:r>
        <w:rPr>
          <w:rFonts w:ascii="Arial" w:cs="Arial" w:eastAsia="Arial" w:hAnsi="Arial"/>
          <w:color w:val="333333"/>
          <w:sz w:val="22"/>
          <w:szCs w:val="22"/>
        </w:rPr>
        <w:t xml:space="preserve">GHL serves as the backend CRM and automation engine. It does NOT power the member-facing portal. The portal syncs data to GHL bidirectionally via API, and GHL handles pipeline management, lead scoring, automations, and internal team workflows.</w:t>
      </w:r>
    </w:p>
    <w:p>
      <w:pPr>
        <w:spacing w:after="100"/>
      </w:pPr>
    </w:p>
    <w:p>
      <w:pPr>
        <w:pStyle w:val="Heading2"/>
        <w:spacing w:after="150" w:before="300"/>
      </w:pPr>
      <w:r>
        <w:t xml:space="preserve">10.2 Data Sync: Portal → GHL</w:t>
      </w:r>
    </w:p>
    <w:p>
      <w:pPr>
        <w:pStyle w:val="ListParagraph"/>
        <w:numPr>
          <w:ilvl w:val="0"/>
          <w:numId w:val="17"/>
        </w:numPr>
        <w:spacing w:after="60"/>
      </w:pPr>
      <w:r>
        <w:rPr>
          <w:rFonts w:ascii="Arial" w:cs="Arial" w:eastAsia="Arial" w:hAnsi="Arial"/>
          <w:color w:val="333333"/>
          <w:sz w:val="22"/>
          <w:szCs w:val="22"/>
        </w:rPr>
        <w:t xml:space="preserve">On user creation: Create GHL contact with name, email, phone, tier, purchase date, UTM source</w:t>
      </w:r>
    </w:p>
    <w:p>
      <w:pPr>
        <w:pStyle w:val="ListParagraph"/>
        <w:numPr>
          <w:ilvl w:val="0"/>
          <w:numId w:val="17"/>
        </w:numPr>
        <w:spacing w:after="60"/>
      </w:pPr>
      <w:r>
        <w:rPr>
          <w:rFonts w:ascii="Arial" w:cs="Arial" w:eastAsia="Arial" w:hAnsi="Arial"/>
          <w:color w:val="333333"/>
          <w:sz w:val="22"/>
          <w:szCs w:val="22"/>
        </w:rPr>
        <w:t xml:space="preserve">On tier change: Update GHL contact tags and custom fields (current_tier, tier_change_date)</w:t>
      </w:r>
    </w:p>
    <w:p>
      <w:pPr>
        <w:pStyle w:val="ListParagraph"/>
        <w:numPr>
          <w:ilvl w:val="0"/>
          <w:numId w:val="17"/>
        </w:numPr>
        <w:spacing w:after="60"/>
      </w:pPr>
      <w:r>
        <w:rPr>
          <w:rFonts w:ascii="Arial" w:cs="Arial" w:eastAsia="Arial" w:hAnsi="Arial"/>
          <w:color w:val="333333"/>
          <w:sz w:val="22"/>
          <w:szCs w:val="22"/>
        </w:rPr>
        <w:t xml:space="preserve">On milestone completion: Update GHL custom field (modules_completed, current_module) to trigger automations</w:t>
      </w:r>
    </w:p>
    <w:p>
      <w:pPr>
        <w:pStyle w:val="ListParagraph"/>
        <w:numPr>
          <w:ilvl w:val="0"/>
          <w:numId w:val="17"/>
        </w:numPr>
        <w:spacing w:after="60"/>
      </w:pPr>
      <w:r>
        <w:rPr>
          <w:rFonts w:ascii="Arial" w:cs="Arial" w:eastAsia="Arial" w:hAnsi="Arial"/>
          <w:color w:val="333333"/>
          <w:sz w:val="22"/>
          <w:szCs w:val="22"/>
        </w:rPr>
        <w:t xml:space="preserve">On support ticket creation: Add tag and note to GHL contact for visibility</w:t>
      </w:r>
    </w:p>
    <w:p>
      <w:pPr>
        <w:pStyle w:val="ListParagraph"/>
        <w:numPr>
          <w:ilvl w:val="0"/>
          <w:numId w:val="17"/>
        </w:numPr>
        <w:spacing w:after="60"/>
      </w:pPr>
      <w:r>
        <w:rPr>
          <w:rFonts w:ascii="Arial" w:cs="Arial" w:eastAsia="Arial" w:hAnsi="Arial"/>
          <w:color w:val="333333"/>
          <w:sz w:val="22"/>
          <w:szCs w:val="22"/>
        </w:rPr>
        <w:t xml:space="preserve">On login activity: Update last_login_date custom field for engagement scoring</w:t>
      </w:r>
    </w:p>
    <w:p>
      <w:pPr>
        <w:spacing w:after="100"/>
      </w:pPr>
    </w:p>
    <w:p>
      <w:pPr>
        <w:pStyle w:val="Heading2"/>
        <w:spacing w:after="150" w:before="300"/>
      </w:pPr>
      <w:r>
        <w:t xml:space="preserve">10.3 Data Sync: GHL → Portal</w:t>
      </w:r>
    </w:p>
    <w:p>
      <w:pPr>
        <w:pStyle w:val="ListParagraph"/>
        <w:numPr>
          <w:ilvl w:val="0"/>
          <w:numId w:val="18"/>
        </w:numPr>
        <w:spacing w:after="60"/>
      </w:pPr>
      <w:r>
        <w:rPr>
          <w:rFonts w:ascii="Arial" w:cs="Arial" w:eastAsia="Arial" w:hAnsi="Arial"/>
          <w:color w:val="333333"/>
          <w:sz w:val="22"/>
          <w:szCs w:val="22"/>
        </w:rPr>
        <w:t xml:space="preserve">GHL webhook on tag changes can trigger portal actions (e.g., admin applies "VIP Override" tag in GHL → portal upgrades access)</w:t>
      </w:r>
    </w:p>
    <w:p>
      <w:pPr>
        <w:pStyle w:val="ListParagraph"/>
        <w:numPr>
          <w:ilvl w:val="0"/>
          <w:numId w:val="18"/>
        </w:numPr>
        <w:spacing w:after="60"/>
      </w:pPr>
      <w:r>
        <w:rPr>
          <w:rFonts w:ascii="Arial" w:cs="Arial" w:eastAsia="Arial" w:hAnsi="Arial"/>
          <w:color w:val="333333"/>
          <w:sz w:val="22"/>
          <w:szCs w:val="22"/>
        </w:rPr>
        <w:t xml:space="preserve">GHL pipeline stage changes can trigger portal notifications (e.g., contact moves to "Scheduled Call" stage → portal shows call reminder)</w:t>
      </w:r>
    </w:p>
    <w:p>
      <w:pPr>
        <w:spacing w:after="100"/>
      </w:pPr>
    </w:p>
    <w:p>
      <w:pPr>
        <w:pStyle w:val="Heading2"/>
        <w:spacing w:after="150" w:before="300"/>
      </w:pPr>
      <w:r>
        <w:t xml:space="preserve">10.4 GHL Automation Examples</w:t>
      </w:r>
    </w:p>
    <w:p>
      <w:pPr>
        <w:pStyle w:val="ListParagraph"/>
        <w:numPr>
          <w:ilvl w:val="0"/>
          <w:numId w:val="19"/>
        </w:numPr>
        <w:spacing w:after="60"/>
      </w:pPr>
      <w:r>
        <w:rPr>
          <w:rFonts w:ascii="Arial" w:cs="Arial" w:eastAsia="Arial" w:hAnsi="Arial"/>
          <w:color w:val="333333"/>
          <w:sz w:val="22"/>
          <w:szCs w:val="22"/>
        </w:rPr>
        <w:t xml:space="preserve">New member enters "Onboarding" pipeline → GHL automates internal team notifications and assigns coach</w:t>
      </w:r>
    </w:p>
    <w:p>
      <w:pPr>
        <w:pStyle w:val="ListParagraph"/>
        <w:numPr>
          <w:ilvl w:val="0"/>
          <w:numId w:val="19"/>
        </w:numPr>
        <w:spacing w:after="60"/>
      </w:pPr>
      <w:r>
        <w:rPr>
          <w:rFonts w:ascii="Arial" w:cs="Arial" w:eastAsia="Arial" w:hAnsi="Arial"/>
          <w:color w:val="333333"/>
          <w:sz w:val="22"/>
          <w:szCs w:val="22"/>
        </w:rPr>
        <w:t xml:space="preserve">Member completes Module 1 → GHL triggers "Module 1 Complete" workflow (internal Slack alert, coach follow-up task)</w:t>
      </w:r>
    </w:p>
    <w:p>
      <w:pPr>
        <w:pStyle w:val="ListParagraph"/>
        <w:numPr>
          <w:ilvl w:val="0"/>
          <w:numId w:val="19"/>
        </w:numPr>
        <w:spacing w:after="60"/>
      </w:pPr>
      <w:r>
        <w:rPr>
          <w:rFonts w:ascii="Arial" w:cs="Arial" w:eastAsia="Arial" w:hAnsi="Arial"/>
          <w:color w:val="333333"/>
          <w:sz w:val="22"/>
          <w:szCs w:val="22"/>
        </w:rPr>
        <w:t xml:space="preserve">Member inactive for 7 days → GHL triggers re-engagement workflow (email/SMS via GHL or handoff to SendGrid/Twilio)</w:t>
      </w:r>
    </w:p>
    <w:p>
      <w:pPr>
        <w:pStyle w:val="ListParagraph"/>
        <w:numPr>
          <w:ilvl w:val="0"/>
          <w:numId w:val="19"/>
        </w:numPr>
        <w:spacing w:after="60"/>
      </w:pPr>
      <w:r>
        <w:rPr>
          <w:rFonts w:ascii="Arial" w:cs="Arial" w:eastAsia="Arial" w:hAnsi="Arial"/>
          <w:color w:val="333333"/>
          <w:sz w:val="22"/>
          <w:szCs w:val="22"/>
        </w:rPr>
        <w:t xml:space="preserve">Member submits upgrade request → GHL routes to sales pipeline for follow-up</w:t>
      </w:r>
    </w:p>
    <w:p>
      <w:pPr>
        <w:spacing w:after="100"/>
      </w:pPr>
    </w:p>
    <w:p>
      <w:pPr>
        <w:pBdr>
          <w:bottom w:val="single" w:color="2E75B6" w:sz="4" w:space="1"/>
        </w:pBdr>
        <w:spacing w:after="200" w:before="200"/>
      </w:pPr>
    </w:p>
    <w:p>
      <w:pPr>
        <w:pStyle w:val="Heading1"/>
        <w:spacing w:after="150" w:before="300"/>
      </w:pPr>
      <w:r>
        <w:t xml:space="preserve">11. Email &amp; SMS Communications</w:t>
      </w:r>
    </w:p>
    <w:p>
      <w:pPr>
        <w:pStyle w:val="Heading2"/>
        <w:spacing w:after="150" w:before="300"/>
      </w:pPr>
      <w:r>
        <w:t xml:space="preserve">11.1 Channel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Provider</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Use Cases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Transactional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Account creation, password reset, email verification, purchase receipts, tier change confirmations, support ticket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Marketing Email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sequences, broadcast announcements, nurture sequences, promotional campaigns, re-engagement drips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reminders (Day 1/2/3), coaching call reminders (1hr before), payment failure alerts, high-priority notifications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 Automations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GHL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Internal workflows, pipeline-triggered communications, team notifications (not member-facing)</w:t>
            </w:r>
          </w:p>
        </w:tc>
      </w:tr>
    </w:tbl>
    <w:p>
      <w:pPr>
        <w:spacing w:after="100"/>
      </w:pPr>
    </w:p>
    <w:p>
      <w:pPr>
        <w:pStyle w:val="Heading2"/>
        <w:spacing w:after="150" w:before="300"/>
      </w:pPr>
      <w:r>
        <w:t xml:space="preserve">11.2 SendGrid Configuration</w:t>
      </w:r>
    </w:p>
    <w:p>
      <w:pPr>
        <w:pStyle w:val="ListParagraph"/>
        <w:numPr>
          <w:ilvl w:val="0"/>
          <w:numId w:val="2"/>
        </w:numPr>
        <w:spacing w:after="60"/>
      </w:pPr>
      <w:r>
        <w:rPr>
          <w:rFonts w:ascii="Arial" w:cs="Arial" w:eastAsia="Arial" w:hAnsi="Arial"/>
          <w:color w:val="333333"/>
          <w:sz w:val="22"/>
          <w:szCs w:val="22"/>
        </w:rPr>
        <w:t xml:space="preserve">Dedicated sending domain with DKIM/SPF/DMARC authentication</w:t>
      </w:r>
    </w:p>
    <w:p>
      <w:pPr>
        <w:pStyle w:val="ListParagraph"/>
        <w:numPr>
          <w:ilvl w:val="0"/>
          <w:numId w:val="2"/>
        </w:numPr>
        <w:spacing w:after="60"/>
      </w:pPr>
      <w:r>
        <w:rPr>
          <w:rFonts w:ascii="Arial" w:cs="Arial" w:eastAsia="Arial" w:hAnsi="Arial"/>
          <w:color w:val="333333"/>
          <w:sz w:val="22"/>
          <w:szCs w:val="22"/>
        </w:rPr>
        <w:t xml:space="preserve">Separate transactional and marketing sending IPs to protect deliverability</w:t>
      </w:r>
    </w:p>
    <w:p>
      <w:pPr>
        <w:pStyle w:val="ListParagraph"/>
        <w:numPr>
          <w:ilvl w:val="0"/>
          <w:numId w:val="2"/>
        </w:numPr>
        <w:spacing w:after="60"/>
      </w:pPr>
      <w:r>
        <w:rPr>
          <w:rFonts w:ascii="Arial" w:cs="Arial" w:eastAsia="Arial" w:hAnsi="Arial"/>
          <w:color w:val="333333"/>
          <w:sz w:val="22"/>
          <w:szCs w:val="22"/>
        </w:rPr>
        <w:t xml:space="preserve">Dynamic templates for all email types with BTS branding</w:t>
      </w:r>
    </w:p>
    <w:p>
      <w:pPr>
        <w:pStyle w:val="ListParagraph"/>
        <w:numPr>
          <w:ilvl w:val="0"/>
          <w:numId w:val="2"/>
        </w:numPr>
        <w:spacing w:after="60"/>
      </w:pPr>
      <w:r>
        <w:rPr>
          <w:rFonts w:ascii="Arial" w:cs="Arial" w:eastAsia="Arial" w:hAnsi="Arial"/>
          <w:color w:val="333333"/>
          <w:sz w:val="22"/>
          <w:szCs w:val="22"/>
        </w:rPr>
        <w:t xml:space="preserve">Unsubscribe management: marketing emails include one-click unsubscribe; transactional emails are exempt</w:t>
      </w:r>
    </w:p>
    <w:p>
      <w:pPr>
        <w:pStyle w:val="ListParagraph"/>
        <w:numPr>
          <w:ilvl w:val="0"/>
          <w:numId w:val="2"/>
        </w:numPr>
        <w:spacing w:after="60"/>
      </w:pPr>
      <w:r>
        <w:rPr>
          <w:rFonts w:ascii="Arial" w:cs="Arial" w:eastAsia="Arial" w:hAnsi="Arial"/>
          <w:color w:val="333333"/>
          <w:sz w:val="22"/>
          <w:szCs w:val="22"/>
        </w:rPr>
        <w:t xml:space="preserve">Event webhooks: bounce, open, click, unsubscribe events pushed to portal for engagement tracking</w:t>
      </w:r>
    </w:p>
    <w:p>
      <w:pPr>
        <w:spacing w:after="100"/>
      </w:pPr>
    </w:p>
    <w:p>
      <w:pPr>
        <w:pStyle w:val="Heading2"/>
        <w:spacing w:after="150" w:before="300"/>
      </w:pPr>
      <w:r>
        <w:t xml:space="preserve">11.3 Twilio Configuration</w:t>
      </w:r>
    </w:p>
    <w:p>
      <w:pPr>
        <w:pStyle w:val="ListParagraph"/>
        <w:numPr>
          <w:ilvl w:val="0"/>
          <w:numId w:val="2"/>
        </w:numPr>
        <w:spacing w:after="60"/>
      </w:pPr>
      <w:r>
        <w:rPr>
          <w:rFonts w:ascii="Arial" w:cs="Arial" w:eastAsia="Arial" w:hAnsi="Arial"/>
          <w:color w:val="333333"/>
          <w:sz w:val="22"/>
          <w:szCs w:val="22"/>
        </w:rPr>
        <w:t xml:space="preserve">Dedicated phone number for BTS SMS communications</w:t>
      </w:r>
    </w:p>
    <w:p>
      <w:pPr>
        <w:pStyle w:val="ListParagraph"/>
        <w:numPr>
          <w:ilvl w:val="0"/>
          <w:numId w:val="2"/>
        </w:numPr>
        <w:spacing w:after="60"/>
      </w:pPr>
      <w:r>
        <w:rPr>
          <w:rFonts w:ascii="Arial" w:cs="Arial" w:eastAsia="Arial" w:hAnsi="Arial"/>
          <w:color w:val="333333"/>
          <w:sz w:val="22"/>
          <w:szCs w:val="22"/>
        </w:rPr>
        <w:t xml:space="preserve">One-way messaging only (no 2-way conversation support in v1)</w:t>
      </w:r>
    </w:p>
    <w:p>
      <w:pPr>
        <w:pStyle w:val="ListParagraph"/>
        <w:numPr>
          <w:ilvl w:val="0"/>
          <w:numId w:val="2"/>
        </w:numPr>
        <w:spacing w:after="60"/>
      </w:pPr>
      <w:r>
        <w:rPr>
          <w:rFonts w:ascii="Arial" w:cs="Arial" w:eastAsia="Arial" w:hAnsi="Arial"/>
          <w:color w:val="333333"/>
          <w:sz w:val="22"/>
          <w:szCs w:val="22"/>
        </w:rPr>
        <w:t xml:space="preserve">SMS opt-in collected during profile setup; opt-out via STOP keyword (Twilio auto-handles)</w:t>
      </w:r>
    </w:p>
    <w:p>
      <w:pPr>
        <w:pStyle w:val="ListParagraph"/>
        <w:numPr>
          <w:ilvl w:val="0"/>
          <w:numId w:val="2"/>
        </w:numPr>
        <w:spacing w:after="60"/>
      </w:pPr>
      <w:r>
        <w:rPr>
          <w:rFonts w:ascii="Arial" w:cs="Arial" w:eastAsia="Arial" w:hAnsi="Arial"/>
          <w:color w:val="333333"/>
          <w:sz w:val="22"/>
          <w:szCs w:val="22"/>
        </w:rPr>
        <w:t xml:space="preserve">Message templates approved and stored in portal admin for consistent formatting</w:t>
      </w:r>
    </w:p>
    <w:p>
      <w:pPr>
        <w:spacing w:after="100"/>
      </w:pPr>
    </w:p>
    <w:p>
      <w:pPr>
        <w:pStyle w:val="Heading2"/>
        <w:spacing w:after="150" w:before="300"/>
      </w:pPr>
      <w:r>
        <w:t xml:space="preserve">11.4 Cost Optimization</w:t>
      </w:r>
    </w:p>
    <w:p>
      <w:pPr>
        <w:spacing w:after="120"/>
      </w:pPr>
      <w:r>
        <w:rPr>
          <w:rFonts w:ascii="Arial" w:cs="Arial" w:eastAsia="Arial" w:hAnsi="Arial"/>
          <w:color w:val="333333"/>
          <w:sz w:val="22"/>
          <w:szCs w:val="22"/>
        </w:rPr>
        <w:t xml:space="preserve">To keep email costs low as specified in requirements, the system will batch marketing sends during off-peak hours, use SendGrid’s free tier for transactional email where volume allows, implement engagement-based segmentation to avoid sending to inactive contacts, and leverage GHL for internal communications instead of consuming SendGrid/Twilio credits.</w:t>
      </w:r>
    </w:p>
    <w:p>
      <w:pPr>
        <w:spacing w:after="100"/>
      </w:pPr>
    </w:p>
    <w:p>
      <w:pPr>
        <w:pBdr>
          <w:bottom w:val="single" w:color="2E75B6" w:sz="4" w:space="1"/>
        </w:pBdr>
        <w:spacing w:after="200" w:before="200"/>
      </w:pPr>
    </w:p>
    <w:p>
      <w:pPr>
        <w:pStyle w:val="Heading1"/>
        <w:spacing w:after="150" w:before="300"/>
      </w:pPr>
      <w:r>
        <w:t xml:space="preserve">12. 3-Day Onboarding Sequence</w:t>
      </w:r>
    </w:p>
    <w:p>
      <w:pPr>
        <w:pStyle w:val="Heading2"/>
        <w:spacing w:after="150" w:before="300"/>
      </w:pPr>
      <w:r>
        <w:t xml:space="preserve">12.1 Sequence Overview</w:t>
      </w:r>
    </w:p>
    <w:p>
      <w:pPr>
        <w:spacing w:after="120"/>
      </w:pPr>
      <w:r>
        <w:rPr>
          <w:rFonts w:ascii="Arial" w:cs="Arial" w:eastAsia="Arial" w:hAnsi="Arial"/>
          <w:color w:val="333333"/>
          <w:sz w:val="22"/>
          <w:szCs w:val="22"/>
        </w:rPr>
        <w:t xml:space="preserve">The 3-day onboarding sequence is a coordinated email + SMS campaign triggered immediately after account provisioning. Its goal is to drive first login, complete onboarding, and start the first training module within 72 hours.</w:t>
      </w:r>
    </w:p>
    <w:p>
      <w:pPr>
        <w:spacing w:after="100"/>
      </w:pPr>
    </w:p>
    <w:p>
      <w:pPr>
        <w:pStyle w:val="Heading2"/>
        <w:spacing w:after="150" w:before="300"/>
      </w:pPr>
      <w:r>
        <w:t xml:space="preserve">12.2 Sequence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Timing</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Channel</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Message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Goal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Immediately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 (SendGrid)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Welcome email with login credentials, quick-start video link, and "Start Now" CTA</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first login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+ 30 minutes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 (Twilio)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"Welcome to BTS! Your account is ready. Log in now: [link]"</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Reinforce urgency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1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"Here’s what to do first" — guided walkthrough of the portal, highlight first training module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onboarding completion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(morning)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"Don’t forget: your first coaching call is [date]. See you there!"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call attendance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2 (afternoon)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Social proof email: member success story, testimonial, community highlight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Build confidence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(morning)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"You’re 1 module away from [milestone]" — progress nudge with specific next action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Drive module completion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Day 3 (evening)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"How’s it going? Reply if you need help. Your coach is here for you."</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Personal touch</w:t>
            </w:r>
          </w:p>
        </w:tc>
      </w:tr>
    </w:tbl>
    <w:p>
      <w:pPr>
        <w:spacing w:after="100"/>
      </w:pPr>
    </w:p>
    <w:p>
      <w:pPr>
        <w:pStyle w:val="Heading2"/>
        <w:spacing w:after="150" w:before="300"/>
      </w:pPr>
      <w:r>
        <w:t xml:space="preserve">12.3 Conditional Logic</w:t>
      </w:r>
    </w:p>
    <w:p>
      <w:pPr>
        <w:pStyle w:val="ListParagraph"/>
        <w:numPr>
          <w:ilvl w:val="0"/>
          <w:numId w:val="2"/>
        </w:numPr>
        <w:spacing w:after="60"/>
      </w:pPr>
      <w:r>
        <w:rPr>
          <w:rFonts w:ascii="Arial" w:cs="Arial" w:eastAsia="Arial" w:hAnsi="Arial"/>
          <w:color w:val="333333"/>
          <w:sz w:val="22"/>
          <w:szCs w:val="22"/>
        </w:rPr>
        <w:t xml:space="preserve">If member completes onboarding before Day 2: skip remaining onboarding messages, transition to engagement sequence</w:t>
      </w:r>
    </w:p>
    <w:p>
      <w:pPr>
        <w:pStyle w:val="ListParagraph"/>
        <w:numPr>
          <w:ilvl w:val="0"/>
          <w:numId w:val="2"/>
        </w:numPr>
        <w:spacing w:after="60"/>
      </w:pPr>
      <w:r>
        <w:rPr>
          <w:rFonts w:ascii="Arial" w:cs="Arial" w:eastAsia="Arial" w:hAnsi="Arial"/>
          <w:color w:val="333333"/>
          <w:sz w:val="22"/>
          <w:szCs w:val="22"/>
        </w:rPr>
        <w:t xml:space="preserve">If member has not logged in by Day 2: escalate SMS with a direct support offer</w:t>
      </w:r>
    </w:p>
    <w:p>
      <w:pPr>
        <w:pStyle w:val="ListParagraph"/>
        <w:numPr>
          <w:ilvl w:val="0"/>
          <w:numId w:val="2"/>
        </w:numPr>
        <w:spacing w:after="60"/>
      </w:pPr>
      <w:r>
        <w:rPr>
          <w:rFonts w:ascii="Arial" w:cs="Arial" w:eastAsia="Arial" w:hAnsi="Arial"/>
          <w:color w:val="333333"/>
          <w:sz w:val="22"/>
          <w:szCs w:val="22"/>
        </w:rPr>
        <w:t xml:space="preserve">If member is a mini-course buyer (no full membership): sequence shifts to nurture/upsell messaging after Day 3</w:t>
      </w:r>
    </w:p>
    <w:p>
      <w:pPr>
        <w:pStyle w:val="ListParagraph"/>
        <w:numPr>
          <w:ilvl w:val="0"/>
          <w:numId w:val="2"/>
        </w:numPr>
        <w:spacing w:after="60"/>
      </w:pPr>
      <w:r>
        <w:rPr>
          <w:rFonts w:ascii="Arial" w:cs="Arial" w:eastAsia="Arial" w:hAnsi="Arial"/>
          <w:color w:val="333333"/>
          <w:sz w:val="22"/>
          <w:szCs w:val="22"/>
        </w:rPr>
        <w:t xml:space="preserve">All conditional checks are evaluated at send time (not pre-scheduled) to reflect real-time member status</w:t>
      </w:r>
    </w:p>
    <w:p>
      <w:pPr>
        <w:spacing w:after="100"/>
      </w:pPr>
    </w:p>
    <w:p>
      <w:pPr>
        <w:pBdr>
          <w:bottom w:val="single" w:color="2E75B6" w:sz="4" w:space="1"/>
        </w:pBdr>
        <w:spacing w:after="200" w:before="200"/>
      </w:pPr>
    </w:p>
    <w:p>
      <w:pPr>
        <w:pStyle w:val="Heading1"/>
        <w:spacing w:after="150" w:before="300"/>
      </w:pPr>
      <w:r>
        <w:t xml:space="preserve">13. Document Signing</w:t>
      </w:r>
    </w:p>
    <w:p>
      <w:pPr>
        <w:pStyle w:val="Heading2"/>
        <w:spacing w:after="150" w:before="300"/>
      </w:pPr>
      <w:r>
        <w:t xml:space="preserve">13.1 Overview</w:t>
      </w:r>
    </w:p>
    <w:p>
      <w:pPr>
        <w:spacing w:after="120"/>
      </w:pPr>
      <w:r>
        <w:rPr>
          <w:rFonts w:ascii="Arial" w:cs="Arial" w:eastAsia="Arial" w:hAnsi="Arial"/>
          <w:color w:val="333333"/>
          <w:sz w:val="22"/>
          <w:szCs w:val="22"/>
        </w:rPr>
        <w:t xml:space="preserve">Members sign required documents during the first-login onboarding flow. This is a one-time requirement that must be completed before accessing the main portal. Signed documents are stored and accessible to both the member and admin.</w:t>
      </w:r>
    </w:p>
    <w:p>
      <w:pPr>
        <w:spacing w:after="100"/>
      </w:pPr>
    </w:p>
    <w:p>
      <w:pPr>
        <w:pStyle w:val="Heading2"/>
        <w:spacing w:after="150" w:before="300"/>
      </w:pPr>
      <w:r>
        <w:t xml:space="preserve">13.2 Documents Required</w:t>
      </w:r>
    </w:p>
    <w:p>
      <w:pPr>
        <w:pStyle w:val="ListParagraph"/>
        <w:numPr>
          <w:ilvl w:val="0"/>
          <w:numId w:val="2"/>
        </w:numPr>
        <w:spacing w:after="60"/>
      </w:pPr>
      <w:r>
        <w:rPr>
          <w:rFonts w:ascii="Arial" w:cs="Arial" w:eastAsia="Arial" w:hAnsi="Arial"/>
          <w:color w:val="333333"/>
          <w:sz w:val="22"/>
          <w:szCs w:val="22"/>
        </w:rPr>
        <w:t xml:space="preserve">Membership Agreement: Terms of membership, cancellation policy, refund policy, code of conduct</w:t>
      </w:r>
    </w:p>
    <w:p>
      <w:pPr>
        <w:pStyle w:val="ListParagraph"/>
        <w:numPr>
          <w:ilvl w:val="0"/>
          <w:numId w:val="2"/>
        </w:numPr>
        <w:spacing w:after="60"/>
      </w:pPr>
      <w:r>
        <w:rPr>
          <w:rFonts w:ascii="Arial" w:cs="Arial" w:eastAsia="Arial" w:hAnsi="Arial"/>
          <w:color w:val="333333"/>
          <w:sz w:val="22"/>
          <w:szCs w:val="22"/>
        </w:rPr>
        <w:t xml:space="preserve">Terms of Service: Platform usage terms, intellectual property, liability limitations</w:t>
      </w:r>
    </w:p>
    <w:p>
      <w:pPr>
        <w:spacing w:after="100"/>
      </w:pPr>
    </w:p>
    <w:p>
      <w:pPr>
        <w:pStyle w:val="Heading2"/>
        <w:spacing w:after="150" w:before="300"/>
      </w:pPr>
      <w:r>
        <w:t xml:space="preserve">13.3 Implementation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Option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Pros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Cons</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Recommended For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DocuSign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Industry standard, legally binding, audit trail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Cost per envelope ($1–2+)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legal compliance is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HelloSign API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Developer-friendly, lower cost, good UX</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 brand recognition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Good balance of cost and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 built (canvas signature + PDF)</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Zero per-signature cost, full control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 legal weight, more dev effort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If volume is high and risk is low</w:t>
            </w:r>
          </w:p>
        </w:tc>
      </w:tr>
    </w:tbl>
    <w:p>
      <w:pPr>
        <w:spacing w:after="100"/>
      </w:pPr>
    </w:p>
    <w:p>
      <w:pPr>
        <w:pStyle w:val="Heading2"/>
        <w:spacing w:after="150" w:before="300"/>
      </w:pPr>
      <w:r>
        <w:t xml:space="preserve">13.4 Signing Flow</w:t>
      </w:r>
    </w:p>
    <w:p>
      <w:pPr>
        <w:pStyle w:val="ListParagraph"/>
        <w:numPr>
          <w:ilvl w:val="0"/>
          <w:numId w:val="2"/>
        </w:numPr>
        <w:spacing w:after="60"/>
      </w:pPr>
      <w:r>
        <w:rPr>
          <w:rFonts w:ascii="Arial" w:cs="Arial" w:eastAsia="Arial" w:hAnsi="Arial"/>
          <w:color w:val="333333"/>
          <w:sz w:val="22"/>
          <w:szCs w:val="22"/>
        </w:rPr>
        <w:t xml:space="preserve">Member reaches signing step in onboarding flow</w:t>
      </w:r>
    </w:p>
    <w:p>
      <w:pPr>
        <w:pStyle w:val="ListParagraph"/>
        <w:numPr>
          <w:ilvl w:val="0"/>
          <w:numId w:val="2"/>
        </w:numPr>
        <w:spacing w:after="60"/>
      </w:pPr>
      <w:r>
        <w:rPr>
          <w:rFonts w:ascii="Arial" w:cs="Arial" w:eastAsia="Arial" w:hAnsi="Arial"/>
          <w:color w:val="333333"/>
          <w:sz w:val="22"/>
          <w:szCs w:val="22"/>
        </w:rPr>
        <w:t xml:space="preserve">Documents are presented inline with scroll-to-read enforcement</w:t>
      </w:r>
    </w:p>
    <w:p>
      <w:pPr>
        <w:pStyle w:val="ListParagraph"/>
        <w:numPr>
          <w:ilvl w:val="0"/>
          <w:numId w:val="2"/>
        </w:numPr>
        <w:spacing w:after="60"/>
      </w:pPr>
      <w:r>
        <w:rPr>
          <w:rFonts w:ascii="Arial" w:cs="Arial" w:eastAsia="Arial" w:hAnsi="Arial"/>
          <w:color w:val="333333"/>
          <w:sz w:val="22"/>
          <w:szCs w:val="22"/>
        </w:rPr>
        <w:t xml:space="preserve">Member draws or types signature, checks agreement boxes</w:t>
      </w:r>
    </w:p>
    <w:p>
      <w:pPr>
        <w:pStyle w:val="ListParagraph"/>
        <w:numPr>
          <w:ilvl w:val="0"/>
          <w:numId w:val="2"/>
        </w:numPr>
        <w:spacing w:after="60"/>
      </w:pPr>
      <w:r>
        <w:rPr>
          <w:rFonts w:ascii="Arial" w:cs="Arial" w:eastAsia="Arial" w:hAnsi="Arial"/>
          <w:color w:val="333333"/>
          <w:sz w:val="22"/>
          <w:szCs w:val="22"/>
        </w:rPr>
        <w:t xml:space="preserve">Signed document is generated as PDF with timestamp, IP address, and member details</w:t>
      </w:r>
    </w:p>
    <w:p>
      <w:pPr>
        <w:pStyle w:val="ListParagraph"/>
        <w:numPr>
          <w:ilvl w:val="0"/>
          <w:numId w:val="2"/>
        </w:numPr>
        <w:spacing w:after="60"/>
      </w:pPr>
      <w:r>
        <w:rPr>
          <w:rFonts w:ascii="Arial" w:cs="Arial" w:eastAsia="Arial" w:hAnsi="Arial"/>
          <w:color w:val="333333"/>
          <w:sz w:val="22"/>
          <w:szCs w:val="22"/>
        </w:rPr>
        <w:t xml:space="preserve">PDF stored in secure storage (Cloudflare R2 or S3) with reference in member’s database record</w:t>
      </w:r>
    </w:p>
    <w:p>
      <w:pPr>
        <w:pStyle w:val="ListParagraph"/>
        <w:numPr>
          <w:ilvl w:val="0"/>
          <w:numId w:val="2"/>
        </w:numPr>
        <w:spacing w:after="60"/>
      </w:pPr>
      <w:r>
        <w:rPr>
          <w:rFonts w:ascii="Arial" w:cs="Arial" w:eastAsia="Arial" w:hAnsi="Arial"/>
          <w:color w:val="333333"/>
          <w:sz w:val="22"/>
          <w:szCs w:val="22"/>
        </w:rPr>
        <w:t xml:space="preserve">Copy of signed document emailed to member via SendGrid</w:t>
      </w:r>
    </w:p>
    <w:p>
      <w:pPr>
        <w:pStyle w:val="ListParagraph"/>
        <w:numPr>
          <w:ilvl w:val="0"/>
          <w:numId w:val="2"/>
        </w:numPr>
        <w:spacing w:after="60"/>
      </w:pPr>
      <w:r>
        <w:rPr>
          <w:rFonts w:ascii="Arial" w:cs="Arial" w:eastAsia="Arial" w:hAnsi="Arial"/>
          <w:color w:val="333333"/>
          <w:sz w:val="22"/>
          <w:szCs w:val="22"/>
        </w:rPr>
        <w:t xml:space="preserve">Admin can view/download any member’s signed documents from the admin panel</w:t>
      </w:r>
    </w:p>
    <w:p>
      <w:pPr>
        <w:spacing w:after="100"/>
      </w:pPr>
    </w:p>
    <w:p>
      <w:pPr>
        <w:pBdr>
          <w:bottom w:val="single" w:color="2E75B6" w:sz="4" w:space="1"/>
        </w:pBdr>
        <w:spacing w:after="200" w:before="200"/>
      </w:pPr>
    </w:p>
    <w:p>
      <w:pPr>
        <w:pStyle w:val="Heading1"/>
        <w:spacing w:after="150" w:before="300"/>
      </w:pPr>
      <w:r>
        <w:t xml:space="preserve">14. Support Ticket System</w:t>
      </w:r>
    </w:p>
    <w:p>
      <w:pPr>
        <w:pStyle w:val="Heading2"/>
        <w:spacing w:after="150" w:before="300"/>
      </w:pPr>
      <w:r>
        <w:t xml:space="preserve">14.1 Overview</w:t>
      </w:r>
    </w:p>
    <w:p>
      <w:pPr>
        <w:spacing w:after="120"/>
      </w:pPr>
      <w:r>
        <w:rPr>
          <w:rFonts w:ascii="Arial" w:cs="Arial" w:eastAsia="Arial" w:hAnsi="Arial"/>
          <w:color w:val="333333"/>
          <w:sz w:val="22"/>
          <w:szCs w:val="22"/>
        </w:rPr>
        <w:t xml:space="preserve">Members can submit support tickets through the portal. Tickets are routed and prioritized based on tier level. The system tracks ticket lifecycle from creation through resolution.</w:t>
      </w:r>
    </w:p>
    <w:p>
      <w:pPr>
        <w:spacing w:after="100"/>
      </w:pPr>
    </w:p>
    <w:p>
      <w:pPr>
        <w:pStyle w:val="Heading2"/>
        <w:spacing w:after="150" w:before="300"/>
      </w:pPr>
      <w:r>
        <w:t xml:space="preserve">14.2 Ticket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Field</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Type</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ticket_id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Auto-generated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Unique identifier (e.g., BTS-001234)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Linked to the submitting member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tier_at_submission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 tier when ticket was created (for SLA tracking)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Billing, Technical, Training, Account, Other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priority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Auto-assigned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Based on tier: Diamond = Urgent, Gold = High, Silver = Normal, Bronze = 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Open, In Progress, Awaiting Response, Resolved, Closed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subject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Brief 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messages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Array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Thread of messages between member and support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created_at / 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Lifecycle tracking</w:t>
            </w:r>
          </w:p>
        </w:tc>
      </w:tr>
    </w:tbl>
    <w:p>
      <w:pPr>
        <w:spacing w:after="100"/>
      </w:pPr>
    </w:p>
    <w:p>
      <w:pPr>
        <w:pStyle w:val="Heading2"/>
        <w:spacing w:after="150" w:before="300"/>
      </w:pPr>
      <w:r>
        <w:t xml:space="preserve">14.3 Ticket Workflow</w:t>
      </w:r>
    </w:p>
    <w:p>
      <w:pPr>
        <w:pStyle w:val="ListParagraph"/>
        <w:numPr>
          <w:ilvl w:val="0"/>
          <w:numId w:val="2"/>
        </w:numPr>
        <w:spacing w:after="60"/>
      </w:pPr>
      <w:r>
        <w:rPr>
          <w:rFonts w:ascii="Arial" w:cs="Arial" w:eastAsia="Arial" w:hAnsi="Arial"/>
          <w:color w:val="333333"/>
          <w:sz w:val="22"/>
          <w:szCs w:val="22"/>
        </w:rPr>
        <w:t xml:space="preserve">Member submits ticket from Support page (form: category, subject, description, optional attachment)</w:t>
      </w:r>
    </w:p>
    <w:p>
      <w:pPr>
        <w:pStyle w:val="ListParagraph"/>
        <w:numPr>
          <w:ilvl w:val="0"/>
          <w:numId w:val="2"/>
        </w:numPr>
        <w:spacing w:after="60"/>
      </w:pPr>
      <w:r>
        <w:rPr>
          <w:rFonts w:ascii="Arial" w:cs="Arial" w:eastAsia="Arial" w:hAnsi="Arial"/>
          <w:color w:val="333333"/>
          <w:sz w:val="22"/>
          <w:szCs w:val="22"/>
        </w:rPr>
        <w:t xml:space="preserve">System auto-assigns priority based on tier, creates GHL note on contact record</w:t>
      </w:r>
    </w:p>
    <w:p>
      <w:pPr>
        <w:pStyle w:val="ListParagraph"/>
        <w:numPr>
          <w:ilvl w:val="0"/>
          <w:numId w:val="2"/>
        </w:numPr>
        <w:spacing w:after="60"/>
      </w:pPr>
      <w:r>
        <w:rPr>
          <w:rFonts w:ascii="Arial" w:cs="Arial" w:eastAsia="Arial" w:hAnsi="Arial"/>
          <w:color w:val="333333"/>
          <w:sz w:val="22"/>
          <w:szCs w:val="22"/>
        </w:rPr>
        <w:t xml:space="preserve">Member receives confirmation email (SendGrid) with ticket ID and expected response time</w:t>
      </w:r>
    </w:p>
    <w:p>
      <w:pPr>
        <w:pStyle w:val="ListParagraph"/>
        <w:numPr>
          <w:ilvl w:val="0"/>
          <w:numId w:val="2"/>
        </w:numPr>
        <w:spacing w:after="60"/>
      </w:pPr>
      <w:r>
        <w:rPr>
          <w:rFonts w:ascii="Arial" w:cs="Arial" w:eastAsia="Arial" w:hAnsi="Arial"/>
          <w:color w:val="333333"/>
          <w:sz w:val="22"/>
          <w:szCs w:val="22"/>
        </w:rPr>
        <w:t xml:space="preserve">Support team manages tickets via admin panel (assign, respond, change status, escalate)</w:t>
      </w:r>
    </w:p>
    <w:p>
      <w:pPr>
        <w:pStyle w:val="ListParagraph"/>
        <w:numPr>
          <w:ilvl w:val="0"/>
          <w:numId w:val="2"/>
        </w:numPr>
        <w:spacing w:after="60"/>
      </w:pPr>
      <w:r>
        <w:rPr>
          <w:rFonts w:ascii="Arial" w:cs="Arial" w:eastAsia="Arial" w:hAnsi="Arial"/>
          <w:color w:val="333333"/>
          <w:sz w:val="22"/>
          <w:szCs w:val="22"/>
        </w:rPr>
        <w:t xml:space="preserve">Member receives email notification on each response; can reply from portal or email</w:t>
      </w:r>
    </w:p>
    <w:p>
      <w:pPr>
        <w:pStyle w:val="ListParagraph"/>
        <w:numPr>
          <w:ilvl w:val="0"/>
          <w:numId w:val="2"/>
        </w:numPr>
        <w:spacing w:after="60"/>
      </w:pPr>
      <w:r>
        <w:rPr>
          <w:rFonts w:ascii="Arial" w:cs="Arial" w:eastAsia="Arial" w:hAnsi="Arial"/>
          <w:color w:val="333333"/>
          <w:sz w:val="22"/>
          <w:szCs w:val="22"/>
        </w:rPr>
        <w:t xml:space="preserve">Ticket auto-closes after 7 days of inactivity with a "Was this resolved?" prompt</w:t>
      </w:r>
    </w:p>
    <w:p>
      <w:pPr>
        <w:pStyle w:val="ListParagraph"/>
        <w:numPr>
          <w:ilvl w:val="0"/>
          <w:numId w:val="2"/>
        </w:numPr>
        <w:spacing w:after="60"/>
      </w:pPr>
      <w:r>
        <w:rPr>
          <w:rFonts w:ascii="Arial" w:cs="Arial" w:eastAsia="Arial" w:hAnsi="Arial"/>
          <w:color w:val="333333"/>
          <w:sz w:val="22"/>
          <w:szCs w:val="22"/>
        </w:rPr>
        <w:t xml:space="preserve">Monthly ticket limit enforced per tier (see Section 4.2); limit reached → shown upgrade CTA</w:t>
      </w:r>
    </w:p>
    <w:p>
      <w:pPr>
        <w:spacing w:after="100"/>
      </w:pPr>
    </w:p>
    <w:p>
      <w:pPr>
        <w:pStyle w:val="Heading2"/>
        <w:spacing w:after="150" w:before="300"/>
      </w:pPr>
      <w:r>
        <w:t xml:space="preserve">14.4 SLA Targets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First Response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Resolution Target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Diamond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 hours (business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24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Gold</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4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48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Silver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12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72 hours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Bronze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24 hours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5 business days</w:t>
            </w:r>
          </w:p>
        </w:tc>
      </w:tr>
    </w:tbl>
    <w:p>
      <w:pPr>
        <w:spacing w:after="100"/>
      </w:pPr>
    </w:p>
    <w:p>
      <w:pPr>
        <w:pBdr>
          <w:bottom w:val="single" w:color="2E75B6" w:sz="4" w:space="1"/>
        </w:pBdr>
        <w:spacing w:after="200" w:before="200"/>
      </w:pPr>
    </w:p>
    <w:p>
      <w:pPr>
        <w:pStyle w:val="Heading1"/>
        <w:spacing w:after="150" w:before="300"/>
      </w:pPr>
      <w:r>
        <w:t xml:space="preserve">15. AI Chat Assistant</w:t>
      </w:r>
    </w:p>
    <w:p>
      <w:pPr>
        <w:pStyle w:val="Heading2"/>
        <w:spacing w:after="150" w:before="300"/>
      </w:pPr>
      <w:r>
        <w:t xml:space="preserve">15.1 Overview</w:t>
      </w:r>
    </w:p>
    <w:p>
      <w:pPr>
        <w:spacing w:after="120"/>
      </w:pPr>
      <w:r>
        <w:rPr>
          <w:rFonts w:ascii="Arial" w:cs="Arial" w:eastAsia="Arial" w:hAnsi="Arial"/>
          <w:color w:val="333333"/>
          <w:sz w:val="22"/>
          <w:szCs w:val="22"/>
        </w:rPr>
        <w:t xml:space="preserve">The BTS portal includes an AI-powered chat bubble, always visible in the bottom-right corner, that members can use to get instant answers about BTS curriculum, strategies, and platform features. The assistant is trained on BTS’s knowledgebase and provides tier-appropriate responses.</w:t>
      </w:r>
    </w:p>
    <w:p>
      <w:pPr>
        <w:spacing w:after="100"/>
      </w:pPr>
    </w:p>
    <w:p>
      <w:pPr>
        <w:pStyle w:val="Heading2"/>
        <w:spacing w:after="150" w:before="300"/>
      </w:pPr>
      <w:r>
        <w:t xml:space="preserve">15.2 Technical Architecture</w:t>
      </w:r>
    </w:p>
    <w:p>
      <w:pPr>
        <w:pStyle w:val="ListParagraph"/>
        <w:numPr>
          <w:ilvl w:val="0"/>
          <w:numId w:val="2"/>
        </w:numPr>
        <w:spacing w:after="60"/>
      </w:pPr>
      <w:r>
        <w:rPr>
          <w:rFonts w:ascii="Arial" w:cs="Arial" w:eastAsia="Arial" w:hAnsi="Arial"/>
          <w:color w:val="333333"/>
          <w:sz w:val="22"/>
          <w:szCs w:val="22"/>
        </w:rPr>
        <w:t xml:space="preserve">Frontend: Floating chat widget (React component) with expand/collapse, message history, and typing indicator</w:t>
      </w:r>
    </w:p>
    <w:p>
      <w:pPr>
        <w:pStyle w:val="ListParagraph"/>
        <w:numPr>
          <w:ilvl w:val="0"/>
          <w:numId w:val="2"/>
        </w:numPr>
        <w:spacing w:after="60"/>
      </w:pPr>
      <w:r>
        <w:rPr>
          <w:rFonts w:ascii="Arial" w:cs="Arial" w:eastAsia="Arial" w:hAnsi="Arial"/>
          <w:color w:val="333333"/>
          <w:sz w:val="22"/>
          <w:szCs w:val="22"/>
        </w:rPr>
        <w:t xml:space="preserve">Backend: Portal API endpoint (/api/chat) that proxies requests to Anthropic’s Claude API</w:t>
      </w:r>
    </w:p>
    <w:p>
      <w:pPr>
        <w:pStyle w:val="ListParagraph"/>
        <w:numPr>
          <w:ilvl w:val="0"/>
          <w:numId w:val="2"/>
        </w:numPr>
        <w:spacing w:after="60"/>
      </w:pPr>
      <w:r>
        <w:rPr>
          <w:rFonts w:ascii="Arial" w:cs="Arial" w:eastAsia="Arial" w:hAnsi="Arial"/>
          <w:color w:val="333333"/>
          <w:sz w:val="22"/>
          <w:szCs w:val="22"/>
        </w:rPr>
        <w:t xml:space="preserve">Model: Claude Sonnet (cost-optimized for conversational support; upgrade to Opus for complex queries if needed)</w:t>
      </w:r>
    </w:p>
    <w:p>
      <w:pPr>
        <w:pStyle w:val="ListParagraph"/>
        <w:numPr>
          <w:ilvl w:val="0"/>
          <w:numId w:val="2"/>
        </w:numPr>
        <w:spacing w:after="60"/>
      </w:pPr>
      <w:r>
        <w:rPr>
          <w:rFonts w:ascii="Arial" w:cs="Arial" w:eastAsia="Arial" w:hAnsi="Arial"/>
          <w:color w:val="333333"/>
          <w:sz w:val="22"/>
          <w:szCs w:val="22"/>
        </w:rPr>
        <w:t xml:space="preserve">System prompt: Includes BTS curriculum outline, common FAQs, platform navigation instructions, and tier-specific guidance</w:t>
      </w:r>
    </w:p>
    <w:p>
      <w:pPr>
        <w:pStyle w:val="ListParagraph"/>
        <w:numPr>
          <w:ilvl w:val="0"/>
          <w:numId w:val="2"/>
        </w:numPr>
        <w:spacing w:after="60"/>
      </w:pPr>
      <w:r>
        <w:rPr>
          <w:rFonts w:ascii="Arial" w:cs="Arial" w:eastAsia="Arial" w:hAnsi="Arial"/>
          <w:color w:val="333333"/>
          <w:sz w:val="22"/>
          <w:szCs w:val="22"/>
        </w:rPr>
        <w:t xml:space="preserve">Context window: Includes member’s name, tier, current module, and recent activity for personalized responses</w:t>
      </w:r>
    </w:p>
    <w:p>
      <w:pPr>
        <w:spacing w:after="100"/>
      </w:pPr>
    </w:p>
    <w:p>
      <w:pPr>
        <w:pStyle w:val="Heading2"/>
        <w:spacing w:after="150" w:before="300"/>
      </w:pPr>
      <w:r>
        <w:t xml:space="preserve">15.3 Knowledgebase Management</w:t>
      </w:r>
    </w:p>
    <w:p>
      <w:pPr>
        <w:pStyle w:val="ListParagraph"/>
        <w:numPr>
          <w:ilvl w:val="0"/>
          <w:numId w:val="2"/>
        </w:numPr>
        <w:spacing w:after="60"/>
      </w:pPr>
      <w:r>
        <w:rPr>
          <w:rFonts w:ascii="Arial" w:cs="Arial" w:eastAsia="Arial" w:hAnsi="Arial"/>
          <w:color w:val="333333"/>
          <w:sz w:val="22"/>
          <w:szCs w:val="22"/>
        </w:rPr>
        <w:t xml:space="preserve">Admin uploads knowledgebase documents (curriculum summaries, FAQs, SOPs, how-to guides) via admin panel</w:t>
      </w:r>
    </w:p>
    <w:p>
      <w:pPr>
        <w:pStyle w:val="ListParagraph"/>
        <w:numPr>
          <w:ilvl w:val="0"/>
          <w:numId w:val="2"/>
        </w:numPr>
        <w:spacing w:after="60"/>
      </w:pPr>
      <w:r>
        <w:rPr>
          <w:rFonts w:ascii="Arial" w:cs="Arial" w:eastAsia="Arial" w:hAnsi="Arial"/>
          <w:color w:val="333333"/>
          <w:sz w:val="22"/>
          <w:szCs w:val="22"/>
        </w:rPr>
        <w:t xml:space="preserve">Documents are chunked and stored with embeddings for RAG (Retrieval-Augmented Generation) retrieval</w:t>
      </w:r>
    </w:p>
    <w:p>
      <w:pPr>
        <w:pStyle w:val="ListParagraph"/>
        <w:numPr>
          <w:ilvl w:val="0"/>
          <w:numId w:val="2"/>
        </w:numPr>
        <w:spacing w:after="60"/>
      </w:pPr>
      <w:r>
        <w:rPr>
          <w:rFonts w:ascii="Arial" w:cs="Arial" w:eastAsia="Arial" w:hAnsi="Arial"/>
          <w:color w:val="333333"/>
          <w:sz w:val="22"/>
          <w:szCs w:val="22"/>
        </w:rPr>
        <w:t xml:space="preserve">Admin can add/edit/remove knowledgebase entries without code changes</w:t>
      </w:r>
    </w:p>
    <w:p>
      <w:pPr>
        <w:pStyle w:val="ListParagraph"/>
        <w:numPr>
          <w:ilvl w:val="0"/>
          <w:numId w:val="2"/>
        </w:numPr>
        <w:spacing w:after="60"/>
      </w:pPr>
      <w:r>
        <w:rPr>
          <w:rFonts w:ascii="Arial" w:cs="Arial" w:eastAsia="Arial" w:hAnsi="Arial"/>
          <w:color w:val="333333"/>
          <w:sz w:val="22"/>
          <w:szCs w:val="22"/>
        </w:rPr>
        <w:t xml:space="preserve">Version history maintained for knowledgebase documents</w:t>
      </w:r>
    </w:p>
    <w:p>
      <w:pPr>
        <w:spacing w:after="100"/>
      </w:pPr>
    </w:p>
    <w:p>
      <w:pPr>
        <w:pStyle w:val="Heading2"/>
        <w:spacing w:after="150" w:before="300"/>
      </w:pPr>
      <w:r>
        <w:t xml:space="preserve">15.4 Guardrails &amp; Escalation</w:t>
      </w:r>
    </w:p>
    <w:p>
      <w:pPr>
        <w:pStyle w:val="ListParagraph"/>
        <w:numPr>
          <w:ilvl w:val="0"/>
          <w:numId w:val="2"/>
        </w:numPr>
        <w:spacing w:after="60"/>
      </w:pPr>
      <w:r>
        <w:rPr>
          <w:rFonts w:ascii="Arial" w:cs="Arial" w:eastAsia="Arial" w:hAnsi="Arial"/>
          <w:color w:val="333333"/>
          <w:sz w:val="22"/>
          <w:szCs w:val="22"/>
        </w:rPr>
        <w:t xml:space="preserve">AI assistant only answers questions within BTS’s domain; out-of-scope queries get a polite redirect to support</w:t>
      </w:r>
    </w:p>
    <w:p>
      <w:pPr>
        <w:pStyle w:val="ListParagraph"/>
        <w:numPr>
          <w:ilvl w:val="0"/>
          <w:numId w:val="2"/>
        </w:numPr>
        <w:spacing w:after="60"/>
      </w:pPr>
      <w:r>
        <w:rPr>
          <w:rFonts w:ascii="Arial" w:cs="Arial" w:eastAsia="Arial" w:hAnsi="Arial"/>
          <w:color w:val="333333"/>
          <w:sz w:val="22"/>
          <w:szCs w:val="22"/>
        </w:rPr>
        <w:t xml:space="preserve">Billing, refund, and account-specific questions are escalated to human support with auto-created ticket</w:t>
      </w:r>
    </w:p>
    <w:p>
      <w:pPr>
        <w:pStyle w:val="ListParagraph"/>
        <w:numPr>
          <w:ilvl w:val="0"/>
          <w:numId w:val="2"/>
        </w:numPr>
        <w:spacing w:after="60"/>
      </w:pPr>
      <w:r>
        <w:rPr>
          <w:rFonts w:ascii="Arial" w:cs="Arial" w:eastAsia="Arial" w:hAnsi="Arial"/>
          <w:color w:val="333333"/>
          <w:sz w:val="22"/>
          <w:szCs w:val="22"/>
        </w:rPr>
        <w:t xml:space="preserve">Response quality monitoring: admin can review chat transcripts and flag/retrain on poor responses</w:t>
      </w:r>
    </w:p>
    <w:p>
      <w:pPr>
        <w:pStyle w:val="ListParagraph"/>
        <w:numPr>
          <w:ilvl w:val="0"/>
          <w:numId w:val="2"/>
        </w:numPr>
        <w:spacing w:after="60"/>
      </w:pPr>
      <w:r>
        <w:rPr>
          <w:rFonts w:ascii="Arial" w:cs="Arial" w:eastAsia="Arial" w:hAnsi="Arial"/>
          <w:color w:val="333333"/>
          <w:sz w:val="22"/>
          <w:szCs w:val="22"/>
        </w:rPr>
        <w:t xml:space="preserve">Rate limiting: members limited to 50 messages/day to manage API costs (configurable per tier)</w:t>
      </w:r>
    </w:p>
    <w:p>
      <w:pPr>
        <w:spacing w:after="100"/>
      </w:pPr>
    </w:p>
    <w:p>
      <w:pPr>
        <w:pBdr>
          <w:bottom w:val="single" w:color="2E75B6" w:sz="4" w:space="1"/>
        </w:pBdr>
        <w:spacing w:after="200" w:before="200"/>
      </w:pPr>
    </w:p>
    <w:p>
      <w:pPr>
        <w:pStyle w:val="Heading1"/>
        <w:spacing w:after="150" w:before="300"/>
      </w:pPr>
      <w:r>
        <w:t xml:space="preserve">16. BTS Public Marketing Site</w:t>
      </w:r>
    </w:p>
    <w:p>
      <w:pPr>
        <w:pStyle w:val="Heading2"/>
        <w:spacing w:after="150" w:before="300"/>
      </w:pPr>
      <w:r>
        <w:t xml:space="preserve">16.1 Overview</w:t>
      </w:r>
    </w:p>
    <w:p>
      <w:pPr>
        <w:spacing w:after="120"/>
      </w:pPr>
      <w:r>
        <w:rPr>
          <w:rFonts w:ascii="Arial" w:cs="Arial" w:eastAsia="Arial" w:hAnsi="Arial"/>
          <w:color w:val="333333"/>
          <w:sz w:val="22"/>
          <w:szCs w:val="22"/>
        </w:rPr>
        <w:t xml:space="preserve">The BTS public-facing site (buildtestscale.com or similar domain) serves as the brand’s home base for organic traffic, SEO, and credibility. It is separate from the member portal and the tripwire funnel landing pages.</w:t>
      </w:r>
    </w:p>
    <w:p>
      <w:pPr>
        <w:spacing w:after="100"/>
      </w:pPr>
    </w:p>
    <w:p>
      <w:pPr>
        <w:pStyle w:val="Heading2"/>
        <w:spacing w:after="150" w:before="300"/>
      </w:pPr>
      <w:r>
        <w:t xml:space="preserve">16.2 Pages Required</w:t>
      </w:r>
    </w:p>
    <w:p>
      <w:pPr>
        <w:pStyle w:val="ListParagraph"/>
        <w:numPr>
          <w:ilvl w:val="0"/>
          <w:numId w:val="2"/>
        </w:numPr>
        <w:spacing w:after="60"/>
      </w:pPr>
      <w:r>
        <w:rPr>
          <w:rFonts w:ascii="Arial" w:cs="Arial" w:eastAsia="Arial" w:hAnsi="Arial"/>
          <w:color w:val="333333"/>
          <w:sz w:val="22"/>
          <w:szCs w:val="22"/>
        </w:rPr>
        <w:t xml:space="preserve">Homepage: Brand overview, value proposition, social proof, CTA to tripwire or membership</w:t>
      </w:r>
    </w:p>
    <w:p>
      <w:pPr>
        <w:pStyle w:val="ListParagraph"/>
        <w:numPr>
          <w:ilvl w:val="0"/>
          <w:numId w:val="2"/>
        </w:numPr>
        <w:spacing w:after="60"/>
      </w:pPr>
      <w:r>
        <w:rPr>
          <w:rFonts w:ascii="Arial" w:cs="Arial" w:eastAsia="Arial" w:hAnsi="Arial"/>
          <w:color w:val="333333"/>
          <w:sz w:val="22"/>
          <w:szCs w:val="22"/>
        </w:rPr>
        <w:t xml:space="preserve">About: Team bios, company story, mission</w:t>
      </w:r>
    </w:p>
    <w:p>
      <w:pPr>
        <w:pStyle w:val="ListParagraph"/>
        <w:numPr>
          <w:ilvl w:val="0"/>
          <w:numId w:val="2"/>
        </w:numPr>
        <w:spacing w:after="60"/>
      </w:pPr>
      <w:r>
        <w:rPr>
          <w:rFonts w:ascii="Arial" w:cs="Arial" w:eastAsia="Arial" w:hAnsi="Arial"/>
          <w:color w:val="333333"/>
          <w:sz w:val="22"/>
          <w:szCs w:val="22"/>
        </w:rPr>
        <w:t xml:space="preserve">Membership: Tier comparison, pricing, benefits breakdown, CTA to ThriveCart</w:t>
      </w:r>
    </w:p>
    <w:p>
      <w:pPr>
        <w:pStyle w:val="ListParagraph"/>
        <w:numPr>
          <w:ilvl w:val="0"/>
          <w:numId w:val="2"/>
        </w:numPr>
        <w:spacing w:after="60"/>
      </w:pPr>
      <w:r>
        <w:rPr>
          <w:rFonts w:ascii="Arial" w:cs="Arial" w:eastAsia="Arial" w:hAnsi="Arial"/>
          <w:color w:val="333333"/>
          <w:sz w:val="22"/>
          <w:szCs w:val="22"/>
        </w:rPr>
        <w:t xml:space="preserve">Results/Testimonials: Member success stories, case studies, verified results</w:t>
      </w:r>
    </w:p>
    <w:p>
      <w:pPr>
        <w:pStyle w:val="ListParagraph"/>
        <w:numPr>
          <w:ilvl w:val="0"/>
          <w:numId w:val="2"/>
        </w:numPr>
        <w:spacing w:after="60"/>
      </w:pPr>
      <w:r>
        <w:rPr>
          <w:rFonts w:ascii="Arial" w:cs="Arial" w:eastAsia="Arial" w:hAnsi="Arial"/>
          <w:color w:val="333333"/>
          <w:sz w:val="22"/>
          <w:szCs w:val="22"/>
        </w:rPr>
        <w:t xml:space="preserve">Blog (optional for v1): SEO content, affiliate marketing guides, thought leadership</w:t>
      </w:r>
    </w:p>
    <w:p>
      <w:pPr>
        <w:pStyle w:val="ListParagraph"/>
        <w:numPr>
          <w:ilvl w:val="0"/>
          <w:numId w:val="2"/>
        </w:numPr>
        <w:spacing w:after="60"/>
      </w:pPr>
      <w:r>
        <w:rPr>
          <w:rFonts w:ascii="Arial" w:cs="Arial" w:eastAsia="Arial" w:hAnsi="Arial"/>
          <w:color w:val="333333"/>
          <w:sz w:val="22"/>
          <w:szCs w:val="22"/>
        </w:rPr>
        <w:t xml:space="preserve">Contact: Support email, business inquiries</w:t>
      </w:r>
    </w:p>
    <w:p>
      <w:pPr>
        <w:pStyle w:val="ListParagraph"/>
        <w:numPr>
          <w:ilvl w:val="0"/>
          <w:numId w:val="2"/>
        </w:numPr>
        <w:spacing w:after="60"/>
      </w:pPr>
      <w:r>
        <w:rPr>
          <w:rFonts w:ascii="Arial" w:cs="Arial" w:eastAsia="Arial" w:hAnsi="Arial"/>
          <w:color w:val="333333"/>
          <w:sz w:val="22"/>
          <w:szCs w:val="22"/>
        </w:rPr>
        <w:t xml:space="preserve">Legal: Privacy Policy, Terms of Service, Earnings Disclaimer</w:t>
      </w:r>
    </w:p>
    <w:p>
      <w:pPr>
        <w:spacing w:after="100"/>
      </w:pPr>
    </w:p>
    <w:p>
      <w:pPr>
        <w:pStyle w:val="Heading2"/>
        <w:spacing w:after="150" w:before="300"/>
      </w:pPr>
      <w:r>
        <w:t xml:space="preserve">16.3 Technical Requirements</w:t>
      </w:r>
    </w:p>
    <w:p>
      <w:pPr>
        <w:pStyle w:val="ListParagraph"/>
        <w:numPr>
          <w:ilvl w:val="0"/>
          <w:numId w:val="2"/>
        </w:numPr>
        <w:spacing w:after="60"/>
      </w:pPr>
      <w:r>
        <w:rPr>
          <w:rFonts w:ascii="Arial" w:cs="Arial" w:eastAsia="Arial" w:hAnsi="Arial"/>
          <w:color w:val="333333"/>
          <w:sz w:val="22"/>
          <w:szCs w:val="22"/>
        </w:rPr>
        <w:t xml:space="preserve">Static or SSR site for fast load times and SEO (Next.js, Astro, or plain HTML)</w:t>
      </w:r>
    </w:p>
    <w:p>
      <w:pPr>
        <w:pStyle w:val="ListParagraph"/>
        <w:numPr>
          <w:ilvl w:val="0"/>
          <w:numId w:val="2"/>
        </w:numPr>
        <w:spacing w:after="60"/>
      </w:pPr>
      <w:r>
        <w:rPr>
          <w:rFonts w:ascii="Arial" w:cs="Arial" w:eastAsia="Arial" w:hAnsi="Arial"/>
          <w:color w:val="333333"/>
          <w:sz w:val="22"/>
          <w:szCs w:val="22"/>
        </w:rPr>
        <w:t xml:space="preserve">Mobile-responsive design</w:t>
      </w:r>
    </w:p>
    <w:p>
      <w:pPr>
        <w:pStyle w:val="ListParagraph"/>
        <w:numPr>
          <w:ilvl w:val="0"/>
          <w:numId w:val="2"/>
        </w:numPr>
        <w:spacing w:after="60"/>
      </w:pPr>
      <w:r>
        <w:rPr>
          <w:rFonts w:ascii="Arial" w:cs="Arial" w:eastAsia="Arial" w:hAnsi="Arial"/>
          <w:color w:val="333333"/>
          <w:sz w:val="22"/>
          <w:szCs w:val="22"/>
        </w:rPr>
        <w:t xml:space="preserve">Tracking: Meta Pixel, Google Analytics 4, UTM parameter persistence</w:t>
      </w:r>
    </w:p>
    <w:p>
      <w:pPr>
        <w:pStyle w:val="ListParagraph"/>
        <w:numPr>
          <w:ilvl w:val="0"/>
          <w:numId w:val="2"/>
        </w:numPr>
        <w:spacing w:after="60"/>
      </w:pPr>
      <w:r>
        <w:rPr>
          <w:rFonts w:ascii="Arial" w:cs="Arial" w:eastAsia="Arial" w:hAnsi="Arial"/>
          <w:color w:val="333333"/>
          <w:sz w:val="22"/>
          <w:szCs w:val="22"/>
        </w:rPr>
        <w:t xml:space="preserve">SSL, proper meta tags, Open Graph tags for social sharing</w:t>
      </w:r>
    </w:p>
    <w:p>
      <w:pPr>
        <w:spacing w:after="100"/>
      </w:pPr>
    </w:p>
    <w:p>
      <w:pPr>
        <w:pBdr>
          <w:bottom w:val="single" w:color="2E75B6" w:sz="4" w:space="1"/>
        </w:pBdr>
        <w:spacing w:after="200" w:before="200"/>
      </w:pPr>
    </w:p>
    <w:p>
      <w:pPr>
        <w:pStyle w:val="Heading1"/>
        <w:spacing w:after="150" w:before="300"/>
      </w:pPr>
      <w:r>
        <w:t xml:space="preserve">17. Admin Panel</w:t>
      </w:r>
    </w:p>
    <w:p>
      <w:pPr>
        <w:pStyle w:val="Heading2"/>
        <w:spacing w:after="150" w:before="300"/>
      </w:pPr>
      <w:r>
        <w:t xml:space="preserve">17.1 Overview</w:t>
      </w:r>
    </w:p>
    <w:p>
      <w:pPr>
        <w:spacing w:after="120"/>
      </w:pPr>
      <w:r>
        <w:rPr>
          <w:rFonts w:ascii="Arial" w:cs="Arial" w:eastAsia="Arial" w:hAnsi="Arial"/>
          <w:color w:val="333333"/>
          <w:sz w:val="22"/>
          <w:szCs w:val="22"/>
        </w:rPr>
        <w:t xml:space="preserve">The admin panel is accessible only to authorized team members and provides full control over platform operations. It is part of the portal application (behind /admin routes) with role-based access control.</w:t>
      </w:r>
    </w:p>
    <w:p>
      <w:pPr>
        <w:spacing w:after="100"/>
      </w:pPr>
    </w:p>
    <w:p>
      <w:pPr>
        <w:pStyle w:val="Heading2"/>
        <w:spacing w:after="150" w:before="300"/>
      </w:pPr>
      <w:r>
        <w:t xml:space="preserve">17.2 Admin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Capabilities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View/search/filter members, edit profiles, change tiers, impersonate login, view activity log, export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for tracks, modules, lessons; upload/replace videos; manage downloadable resources; set tier requirements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 Calls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 for call schedules; assign coaches; upload recordings; manage call types and tier access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all tickets with filters (status, tier, category); assign/respond/escalate; view SLA compliance dashboard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Knowledgebase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Upload/edit/remove knowledgebase documents; review chat transcripts; manage system prompts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Communications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SendGrid templates; view email/SMS delivery logs; create and schedule broadcasts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Funnel Analytics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Tripwire conversion rates; OTO acceptance rates; upgrade conversion by tier; revenue dashboards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all signed documents; download/export; manage document templates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Settings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 configuration; ThriveCart product mappings; GHL integration settings; webhook logs; system health</w:t>
            </w:r>
          </w:p>
        </w:tc>
      </w:tr>
    </w:tbl>
    <w:p>
      <w:pPr>
        <w:spacing w:after="100"/>
      </w:pPr>
    </w:p>
    <w:p>
      <w:pPr>
        <w:pStyle w:val="Heading2"/>
        <w:spacing w:after="150" w:before="300"/>
      </w:pPr>
      <w:r>
        <w:t xml:space="preserve">17.3 Admin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Role</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Access Level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Super 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all modules, settings, and destructive actions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access to member management, content, support, and calls; no access to billing settings or integrations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Agent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tickets and member lookup only; read-only on other modules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Content management (tracks, modules, lessons) and knowledgebase only</w:t>
            </w:r>
          </w:p>
        </w:tc>
      </w:tr>
    </w:tbl>
    <w:p>
      <w:pPr>
        <w:spacing w:after="100"/>
      </w:pPr>
    </w:p>
    <w:p>
      <w:pPr>
        <w:pBdr>
          <w:bottom w:val="single" w:color="2E75B6" w:sz="4" w:space="1"/>
        </w:pBdr>
        <w:spacing w:after="200" w:before="200"/>
      </w:pPr>
    </w:p>
    <w:p>
      <w:pPr>
        <w:pStyle w:val="Heading1"/>
        <w:spacing w:after="150" w:before="300"/>
      </w:pPr>
      <w:r>
        <w:t xml:space="preserve">18. Technical Stack &amp; Infrastructure</w:t>
      </w:r>
    </w:p>
    <w:p>
      <w:pPr>
        <w:pStyle w:val="Heading2"/>
        <w:spacing w:after="150" w:before="300"/>
      </w:pPr>
      <w:r>
        <w:t xml:space="preserve">18.1 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Layer</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Frontend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React + Vite + TypeScript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Matches CM portal architecture; fast dev cycle; rich ecosystem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Styling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Tailwind CSS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Rapid UI development; consistent design system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Express.js (Node.js) + TypeScript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Matches CM portal; proven for webhooks, REST APIs, and real-time features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PostgreSQL (Neon)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Battle-tested relational DB; Neon provides serverless scaling; matches CM stack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Drizzle ORM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Type-safe, lightweight, excellent PostgreSQL support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Authentication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Custom JWT + bcrypt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Full control over auth flow; no third-party dependency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File Storage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Cloudflare R2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S3-compatible; zero egress fees; matches CM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Replit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Primary development and deployment environment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SendGrid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Reliable deliverability; good API; reasonable pricing at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Twilio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Industry standard; reliable; good developer experience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Anthropic Claude API (Sonnet)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High-quality responses; cost-effective for support use case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GoHighLevel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Existing account; handles pipelines, automations, internal workflows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Payments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Existing tool; handles checkout, subscriptions, affiliates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Video 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Vimeo or Wistia</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DRM protection; analytics; embeddable player</w:t>
            </w:r>
          </w:p>
        </w:tc>
      </w:tr>
    </w:tbl>
    <w:p>
      <w:pPr>
        <w:spacing w:after="100"/>
      </w:pPr>
    </w:p>
    <w:p>
      <w:pPr>
        <w:pStyle w:val="Heading2"/>
        <w:spacing w:after="150" w:before="300"/>
      </w:pPr>
      <w:r>
        <w:t xml:space="preserve">18.2 Infrastructure Considerations</w:t>
      </w:r>
    </w:p>
    <w:p>
      <w:pPr>
        <w:pStyle w:val="ListParagraph"/>
        <w:numPr>
          <w:ilvl w:val="0"/>
          <w:numId w:val="2"/>
        </w:numPr>
        <w:spacing w:after="60"/>
      </w:pPr>
      <w:r>
        <w:rPr>
          <w:rFonts w:ascii="Arial" w:cs="Arial" w:eastAsia="Arial" w:hAnsi="Arial"/>
          <w:color w:val="333333"/>
          <w:sz w:val="22"/>
          <w:szCs w:val="22"/>
        </w:rPr>
        <w:t xml:space="preserve">Environment variables for all API keys and secrets (never committed to repo)</w:t>
      </w:r>
    </w:p>
    <w:p>
      <w:pPr>
        <w:pStyle w:val="ListParagraph"/>
        <w:numPr>
          <w:ilvl w:val="0"/>
          <w:numId w:val="2"/>
        </w:numPr>
        <w:spacing w:after="60"/>
      </w:pPr>
      <w:r>
        <w:rPr>
          <w:rFonts w:ascii="Arial" w:cs="Arial" w:eastAsia="Arial" w:hAnsi="Arial"/>
          <w:color w:val="333333"/>
          <w:sz w:val="22"/>
          <w:szCs w:val="22"/>
        </w:rPr>
        <w:t xml:space="preserve">Database migrations managed via Drizzle Kit</w:t>
      </w:r>
    </w:p>
    <w:p>
      <w:pPr>
        <w:pStyle w:val="ListParagraph"/>
        <w:numPr>
          <w:ilvl w:val="0"/>
          <w:numId w:val="2"/>
        </w:numPr>
        <w:spacing w:after="60"/>
      </w:pPr>
      <w:r>
        <w:rPr>
          <w:rFonts w:ascii="Arial" w:cs="Arial" w:eastAsia="Arial" w:hAnsi="Arial"/>
          <w:color w:val="333333"/>
          <w:sz w:val="22"/>
          <w:szCs w:val="22"/>
        </w:rPr>
        <w:t xml:space="preserve">Webhook endpoints must be idempotent and return 200 immediately (async processing via job queue)</w:t>
      </w:r>
    </w:p>
    <w:p>
      <w:pPr>
        <w:pStyle w:val="ListParagraph"/>
        <w:numPr>
          <w:ilvl w:val="0"/>
          <w:numId w:val="2"/>
        </w:numPr>
        <w:spacing w:after="60"/>
      </w:pPr>
      <w:r>
        <w:rPr>
          <w:rFonts w:ascii="Arial" w:cs="Arial" w:eastAsia="Arial" w:hAnsi="Arial"/>
          <w:color w:val="333333"/>
          <w:sz w:val="22"/>
          <w:szCs w:val="22"/>
        </w:rPr>
        <w:t xml:space="preserve">Job queue (BullMQ with Upstash Redis) for async tasks: email sends, SMS sends, GHL syncs, document generation</w:t>
      </w:r>
    </w:p>
    <w:p>
      <w:pPr>
        <w:pStyle w:val="ListParagraph"/>
        <w:numPr>
          <w:ilvl w:val="0"/>
          <w:numId w:val="2"/>
        </w:numPr>
        <w:spacing w:after="60"/>
      </w:pPr>
      <w:r>
        <w:rPr>
          <w:rFonts w:ascii="Arial" w:cs="Arial" w:eastAsia="Arial" w:hAnsi="Arial"/>
          <w:color w:val="333333"/>
          <w:sz w:val="22"/>
          <w:szCs w:val="22"/>
        </w:rPr>
        <w:t xml:space="preserve">Structured logging for debugging and audit trails</w:t>
      </w:r>
    </w:p>
    <w:p>
      <w:pPr>
        <w:pStyle w:val="ListParagraph"/>
        <w:numPr>
          <w:ilvl w:val="0"/>
          <w:numId w:val="2"/>
        </w:numPr>
        <w:spacing w:after="60"/>
      </w:pPr>
      <w:r>
        <w:rPr>
          <w:rFonts w:ascii="Arial" w:cs="Arial" w:eastAsia="Arial" w:hAnsi="Arial"/>
          <w:color w:val="333333"/>
          <w:sz w:val="22"/>
          <w:szCs w:val="22"/>
        </w:rPr>
        <w:t xml:space="preserve">Health check endpoint (/api/health) for monitoring</w:t>
      </w:r>
    </w:p>
    <w:p>
      <w:pPr>
        <w:spacing w:after="100"/>
      </w:pPr>
    </w:p>
    <w:p>
      <w:pPr>
        <w:pBdr>
          <w:bottom w:val="single" w:color="2E75B6" w:sz="4" w:space="1"/>
        </w:pBdr>
        <w:spacing w:after="200" w:before="200"/>
      </w:pPr>
    </w:p>
    <w:p>
      <w:pPr>
        <w:pStyle w:val="Heading1"/>
        <w:spacing w:after="150" w:before="300"/>
      </w:pPr>
      <w:r>
        <w:t xml:space="preserve">19. Data Model (Core Entities)</w:t>
      </w:r>
    </w:p>
    <w:p>
      <w:pPr>
        <w:spacing w:after="120"/>
      </w:pPr>
      <w:r>
        <w:rPr>
          <w:rFonts w:ascii="Arial" w:cs="Arial" w:eastAsia="Arial" w:hAnsi="Arial"/>
          <w:color w:val="333333"/>
          <w:sz w:val="22"/>
          <w:szCs w:val="22"/>
        </w:rPr>
        <w:t xml:space="preserve">The following are the primary database tables. Column-level details should be finalized during development, but this outlines the core entities and their relationships.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Entity</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Key Fields</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Relationships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users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email, password_hash, name, phone, timezone, tier_id, status, onboarding_complete, last_login_at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progress, tickets, chat_sessions, signed_documents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tiers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name, level, features (JSON), thrivecart_product_ids, max_tickets_monthly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users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tracks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description,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modules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modules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track_id, title, description,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track; Has many: lessons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lessons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module_id, title, video_url, description, minimum_tier, sort_order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module; Has many: resources, progress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progress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lesson_id, completed_at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 lesson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coaching_calls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call_type, coach_id, meet_link, scheduled_at, recording_url, minimum_tier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coach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name, bio, photo_url, specialties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Has many: coaching_calls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support_tickets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category, priority, status, subject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 Has many: ticket_messages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ticket_messages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ticket_id, sender_type (member/admin), body, attachments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support_ticket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signed_documents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document_type, pdf_url, signed_at, ip_address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chat_sessions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messages (JSON),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knowledgebase_docs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title, content, embedding, category, updated_at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webhook_logs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source, event_type, payload, processed_at, status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Standalone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audit_log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id, user_id, action, details, ip_address, created_at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Belongs to: user</w:t>
            </w:r>
          </w:p>
        </w:tc>
      </w:tr>
    </w:tbl>
    <w:p>
      <w:pPr>
        <w:spacing w:after="100"/>
      </w:pPr>
    </w:p>
    <w:p>
      <w:pPr>
        <w:pBdr>
          <w:bottom w:val="single" w:color="2E75B6" w:sz="4" w:space="1"/>
        </w:pBdr>
        <w:spacing w:after="200" w:before="200"/>
      </w:pPr>
    </w:p>
    <w:p>
      <w:pPr>
        <w:pStyle w:val="Heading1"/>
        <w:spacing w:after="150" w:before="300"/>
      </w:pPr>
      <w:r>
        <w:t xml:space="preserve">20. API Endpoints Summary</w:t>
      </w:r>
    </w:p>
    <w:p>
      <w:pPr>
        <w:spacing w:after="120"/>
      </w:pPr>
      <w:r>
        <w:rPr>
          <w:rFonts w:ascii="Arial" w:cs="Arial" w:eastAsia="Arial" w:hAnsi="Arial"/>
          <w:color w:val="333333"/>
          <w:sz w:val="22"/>
          <w:szCs w:val="22"/>
        </w:rPr>
        <w:t xml:space="preserve">The following is a high-level summary of the primary API routes. Detailed request/response schemas should be documented in an API specification (Swagger/OpenAPI) during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400"/>
        <w:gridCol w:w="356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Group</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Method</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Endpoint</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/api/auth/register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account (webhook-triggered)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/api/auth/login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Email/password login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/api/auth/refresh</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Refresh JWT token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Auth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/api/auth/forgot-password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Initiate password reset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/api/webhooks/thrivecart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ThriveCart events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Webhooks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/api/webhooks/ghl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Handle GHL tag/pipeline changes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current member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Members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/api/members/me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Update profile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/api/tracks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tracks with modules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/api/lessons/:id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 lesson content (tier-gated)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Training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/api/progress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Mark lesson complete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/api/calls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upcoming calls (tier-filtered)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/api/calls/recordings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call recordings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Create support ticket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member’s tickets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/api/tickets/:id/messages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Add message to ticket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/api/chat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Send message to AI assistant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/api/documents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 signed documents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Documents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/api/documents/sign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Submit signed document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/api/admin/members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List/search all members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/api/admin/members/:id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Edit member (tier, status)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/api/admin/content/*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tracks/modules/lessons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/api/admin/calls/*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coaching calls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/api/admin/tickets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View all support tickets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CRUD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/api/admin/knowledgebase/*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Manage AI knowledgebase</w:t>
            </w:r>
          </w:p>
        </w:tc>
      </w:tr>
    </w:tbl>
    <w:p>
      <w:pPr>
        <w:spacing w:after="100"/>
      </w:pPr>
    </w:p>
    <w:p>
      <w:pPr>
        <w:pBdr>
          <w:bottom w:val="single" w:color="2E75B6" w:sz="4" w:space="1"/>
        </w:pBdr>
        <w:spacing w:after="200" w:before="200"/>
      </w:pPr>
    </w:p>
    <w:p>
      <w:pPr>
        <w:pStyle w:val="Heading1"/>
        <w:spacing w:after="150" w:before="300"/>
      </w:pPr>
      <w:r>
        <w:t xml:space="preserve">21. Security &amp; Compliance</w:t>
      </w:r>
    </w:p>
    <w:p>
      <w:pPr>
        <w:pStyle w:val="ListParagraph"/>
        <w:numPr>
          <w:ilvl w:val="0"/>
          <w:numId w:val="2"/>
        </w:numPr>
        <w:spacing w:after="60"/>
      </w:pPr>
      <w:r>
        <w:rPr>
          <w:rFonts w:ascii="Arial" w:cs="Arial" w:eastAsia="Arial" w:hAnsi="Arial"/>
          <w:color w:val="333333"/>
          <w:sz w:val="22"/>
          <w:szCs w:val="22"/>
        </w:rPr>
        <w:t xml:space="preserve">All traffic over HTTPS (TLS 1.2+); HTTP → HTTPS redirect enforced</w:t>
      </w:r>
    </w:p>
    <w:p>
      <w:pPr>
        <w:pStyle w:val="ListParagraph"/>
        <w:numPr>
          <w:ilvl w:val="0"/>
          <w:numId w:val="2"/>
        </w:numPr>
        <w:spacing w:after="60"/>
      </w:pPr>
      <w:r>
        <w:rPr>
          <w:rFonts w:ascii="Arial" w:cs="Arial" w:eastAsia="Arial" w:hAnsi="Arial"/>
          <w:color w:val="333333"/>
          <w:sz w:val="22"/>
          <w:szCs w:val="22"/>
        </w:rPr>
        <w:t xml:space="preserve">Passwords hashed with bcrypt (minimum 12 rounds); never stored or logged in plaintext</w:t>
      </w:r>
    </w:p>
    <w:p>
      <w:pPr>
        <w:pStyle w:val="ListParagraph"/>
        <w:numPr>
          <w:ilvl w:val="0"/>
          <w:numId w:val="2"/>
        </w:numPr>
        <w:spacing w:after="60"/>
      </w:pPr>
      <w:r>
        <w:rPr>
          <w:rFonts w:ascii="Arial" w:cs="Arial" w:eastAsia="Arial" w:hAnsi="Arial"/>
          <w:color w:val="333333"/>
          <w:sz w:val="22"/>
          <w:szCs w:val="22"/>
        </w:rPr>
        <w:t xml:space="preserve">JWT tokens: httpOnly, Secure, SameSite=Strict cookies; short-lived access tokens (15 min) with refresh rotation</w:t>
      </w:r>
    </w:p>
    <w:p>
      <w:pPr>
        <w:pStyle w:val="ListParagraph"/>
        <w:numPr>
          <w:ilvl w:val="0"/>
          <w:numId w:val="2"/>
        </w:numPr>
        <w:spacing w:after="60"/>
      </w:pPr>
      <w:r>
        <w:rPr>
          <w:rFonts w:ascii="Arial" w:cs="Arial" w:eastAsia="Arial" w:hAnsi="Arial"/>
          <w:color w:val="333333"/>
          <w:sz w:val="22"/>
          <w:szCs w:val="22"/>
        </w:rPr>
        <w:t xml:space="preserve">CSRF protection on all state-changing endpoints</w:t>
      </w:r>
    </w:p>
    <w:p>
      <w:pPr>
        <w:pStyle w:val="ListParagraph"/>
        <w:numPr>
          <w:ilvl w:val="0"/>
          <w:numId w:val="2"/>
        </w:numPr>
        <w:spacing w:after="60"/>
      </w:pPr>
      <w:r>
        <w:rPr>
          <w:rFonts w:ascii="Arial" w:cs="Arial" w:eastAsia="Arial" w:hAnsi="Arial"/>
          <w:color w:val="333333"/>
          <w:sz w:val="22"/>
          <w:szCs w:val="22"/>
        </w:rPr>
        <w:t xml:space="preserve">Rate limiting: login (5/15min), API (100/min per user), webhook (1000/min)</w:t>
      </w:r>
    </w:p>
    <w:p>
      <w:pPr>
        <w:pStyle w:val="ListParagraph"/>
        <w:numPr>
          <w:ilvl w:val="0"/>
          <w:numId w:val="2"/>
        </w:numPr>
        <w:spacing w:after="60"/>
      </w:pPr>
      <w:r>
        <w:rPr>
          <w:rFonts w:ascii="Arial" w:cs="Arial" w:eastAsia="Arial" w:hAnsi="Arial"/>
          <w:color w:val="333333"/>
          <w:sz w:val="22"/>
          <w:szCs w:val="22"/>
        </w:rPr>
        <w:t xml:space="preserve">Input validation and sanitization on all user inputs (express-validator or zod)</w:t>
      </w:r>
    </w:p>
    <w:p>
      <w:pPr>
        <w:pStyle w:val="ListParagraph"/>
        <w:numPr>
          <w:ilvl w:val="0"/>
          <w:numId w:val="2"/>
        </w:numPr>
        <w:spacing w:after="60"/>
      </w:pPr>
      <w:r>
        <w:rPr>
          <w:rFonts w:ascii="Arial" w:cs="Arial" w:eastAsia="Arial" w:hAnsi="Arial"/>
          <w:color w:val="333333"/>
          <w:sz w:val="22"/>
          <w:szCs w:val="22"/>
        </w:rPr>
        <w:t xml:space="preserve">SQL injection prevention via parameterized queries (Drizzle ORM)</w:t>
      </w:r>
    </w:p>
    <w:p>
      <w:pPr>
        <w:pStyle w:val="ListParagraph"/>
        <w:numPr>
          <w:ilvl w:val="0"/>
          <w:numId w:val="2"/>
        </w:numPr>
        <w:spacing w:after="60"/>
      </w:pPr>
      <w:r>
        <w:rPr>
          <w:rFonts w:ascii="Arial" w:cs="Arial" w:eastAsia="Arial" w:hAnsi="Arial"/>
          <w:color w:val="333333"/>
          <w:sz w:val="22"/>
          <w:szCs w:val="22"/>
        </w:rPr>
        <w:t xml:space="preserve">XSS prevention: React’s built-in escaping + Content Security Policy headers</w:t>
      </w:r>
    </w:p>
    <w:p>
      <w:pPr>
        <w:pStyle w:val="ListParagraph"/>
        <w:numPr>
          <w:ilvl w:val="0"/>
          <w:numId w:val="2"/>
        </w:numPr>
        <w:spacing w:after="60"/>
      </w:pPr>
      <w:r>
        <w:rPr>
          <w:rFonts w:ascii="Arial" w:cs="Arial" w:eastAsia="Arial" w:hAnsi="Arial"/>
          <w:color w:val="333333"/>
          <w:sz w:val="22"/>
          <w:szCs w:val="22"/>
        </w:rPr>
        <w:t xml:space="preserve">Webhook signature verification for ThriveCart and GHL</w:t>
      </w:r>
    </w:p>
    <w:p>
      <w:pPr>
        <w:pStyle w:val="ListParagraph"/>
        <w:numPr>
          <w:ilvl w:val="0"/>
          <w:numId w:val="2"/>
        </w:numPr>
        <w:spacing w:after="60"/>
      </w:pPr>
      <w:r>
        <w:rPr>
          <w:rFonts w:ascii="Arial" w:cs="Arial" w:eastAsia="Arial" w:hAnsi="Arial"/>
          <w:color w:val="333333"/>
          <w:sz w:val="22"/>
          <w:szCs w:val="22"/>
        </w:rPr>
        <w:t xml:space="preserve">PII handling: member data encrypted at rest (database-level); access logs for admin actions</w:t>
      </w:r>
    </w:p>
    <w:p>
      <w:pPr>
        <w:pStyle w:val="ListParagraph"/>
        <w:numPr>
          <w:ilvl w:val="0"/>
          <w:numId w:val="2"/>
        </w:numPr>
        <w:spacing w:after="60"/>
      </w:pPr>
      <w:r>
        <w:rPr>
          <w:rFonts w:ascii="Arial" w:cs="Arial" w:eastAsia="Arial" w:hAnsi="Arial"/>
          <w:color w:val="333333"/>
          <w:sz w:val="22"/>
          <w:szCs w:val="22"/>
        </w:rPr>
        <w:t xml:space="preserve">Regular dependency audits (npm audit) and security patches</w:t>
      </w:r>
    </w:p>
    <w:p>
      <w:pPr>
        <w:pStyle w:val="ListParagraph"/>
        <w:numPr>
          <w:ilvl w:val="0"/>
          <w:numId w:val="2"/>
        </w:numPr>
        <w:spacing w:after="60"/>
      </w:pPr>
      <w:r>
        <w:rPr>
          <w:rFonts w:ascii="Arial" w:cs="Arial" w:eastAsia="Arial" w:hAnsi="Arial"/>
          <w:color w:val="333333"/>
          <w:sz w:val="22"/>
          <w:szCs w:val="22"/>
        </w:rPr>
        <w:t xml:space="preserve">Earnings disclaimer and FTC compliance language on all marketing pages</w:t>
      </w:r>
    </w:p>
    <w:p>
      <w:pPr>
        <w:pStyle w:val="ListParagraph"/>
        <w:numPr>
          <w:ilvl w:val="0"/>
          <w:numId w:val="2"/>
        </w:numPr>
        <w:spacing w:after="60"/>
      </w:pPr>
      <w:r>
        <w:rPr>
          <w:rFonts w:ascii="Arial" w:cs="Arial" w:eastAsia="Arial" w:hAnsi="Arial"/>
          <w:color w:val="333333"/>
          <w:sz w:val="22"/>
          <w:szCs w:val="22"/>
        </w:rPr>
        <w:t xml:space="preserve">CAN-SPAM compliance: unsubscribe link in all marketing emails, physical address in footer</w:t>
      </w:r>
    </w:p>
    <w:p>
      <w:pPr>
        <w:pStyle w:val="ListParagraph"/>
        <w:numPr>
          <w:ilvl w:val="0"/>
          <w:numId w:val="2"/>
        </w:numPr>
        <w:spacing w:after="60"/>
      </w:pPr>
      <w:r>
        <w:rPr>
          <w:rFonts w:ascii="Arial" w:cs="Arial" w:eastAsia="Arial" w:hAnsi="Arial"/>
          <w:color w:val="333333"/>
          <w:sz w:val="22"/>
          <w:szCs w:val="22"/>
        </w:rPr>
        <w:t xml:space="preserve">TCPA compliance: SMS opt-in during registration, STOP keyword handling via Twilio</w:t>
      </w:r>
    </w:p>
    <w:p>
      <w:pPr>
        <w:spacing w:after="100"/>
      </w:pPr>
    </w:p>
    <w:p>
      <w:pPr>
        <w:pBdr>
          <w:bottom w:val="single" w:color="2E75B6" w:sz="4" w:space="1"/>
        </w:pBdr>
        <w:spacing w:after="200" w:before="200"/>
      </w:pPr>
    </w:p>
    <w:p>
      <w:pPr>
        <w:pStyle w:val="Heading1"/>
        <w:spacing w:after="150" w:before="300"/>
      </w:pPr>
      <w:r>
        <w:t xml:space="preserve">22. Development Phases &amp; Timeline</w:t>
      </w:r>
    </w:p>
    <w:p>
      <w:pPr>
        <w:pStyle w:val="Heading2"/>
        <w:spacing w:after="150" w:before="300"/>
      </w:pPr>
      <w:r>
        <w:t xml:space="preserve">Phase 1: Foundation (Weeks 1–3)</w:t>
      </w:r>
    </w:p>
    <w:p>
      <w:pPr>
        <w:pStyle w:val="ListParagraph"/>
        <w:numPr>
          <w:ilvl w:val="0"/>
          <w:numId w:val="2"/>
        </w:numPr>
        <w:spacing w:after="60"/>
      </w:pPr>
      <w:r>
        <w:rPr>
          <w:rFonts w:ascii="Arial" w:cs="Arial" w:eastAsia="Arial" w:hAnsi="Arial"/>
          <w:color w:val="333333"/>
          <w:sz w:val="22"/>
          <w:szCs w:val="22"/>
        </w:rPr>
        <w:t xml:space="preserve">Project scaffolding: React/Vite frontend, Express.js backend, PostgreSQL schema, Replit deployment</w:t>
      </w:r>
    </w:p>
    <w:p>
      <w:pPr>
        <w:pStyle w:val="ListParagraph"/>
        <w:numPr>
          <w:ilvl w:val="0"/>
          <w:numId w:val="2"/>
        </w:numPr>
        <w:spacing w:after="60"/>
      </w:pPr>
      <w:r>
        <w:rPr>
          <w:rFonts w:ascii="Arial" w:cs="Arial" w:eastAsia="Arial" w:hAnsi="Arial"/>
          <w:color w:val="333333"/>
          <w:sz w:val="22"/>
          <w:szCs w:val="22"/>
        </w:rPr>
        <w:t xml:space="preserve">User authentication system (register, login, JWT, password reset)</w:t>
      </w:r>
    </w:p>
    <w:p>
      <w:pPr>
        <w:pStyle w:val="ListParagraph"/>
        <w:numPr>
          <w:ilvl w:val="0"/>
          <w:numId w:val="2"/>
        </w:numPr>
        <w:spacing w:after="60"/>
      </w:pPr>
      <w:r>
        <w:rPr>
          <w:rFonts w:ascii="Arial" w:cs="Arial" w:eastAsia="Arial" w:hAnsi="Arial"/>
          <w:color w:val="333333"/>
          <w:sz w:val="22"/>
          <w:szCs w:val="22"/>
        </w:rPr>
        <w:t xml:space="preserve">ThriveCart webhook handler and account provisioning</w:t>
      </w:r>
    </w:p>
    <w:p>
      <w:pPr>
        <w:pStyle w:val="ListParagraph"/>
        <w:numPr>
          <w:ilvl w:val="0"/>
          <w:numId w:val="2"/>
        </w:numPr>
        <w:spacing w:after="60"/>
      </w:pPr>
      <w:r>
        <w:rPr>
          <w:rFonts w:ascii="Arial" w:cs="Arial" w:eastAsia="Arial" w:hAnsi="Arial"/>
          <w:color w:val="333333"/>
          <w:sz w:val="22"/>
          <w:szCs w:val="22"/>
        </w:rPr>
        <w:t xml:space="preserve">Tier system database architecture and middleware</w:t>
      </w:r>
    </w:p>
    <w:p>
      <w:pPr>
        <w:pStyle w:val="ListParagraph"/>
        <w:numPr>
          <w:ilvl w:val="0"/>
          <w:numId w:val="2"/>
        </w:numPr>
        <w:spacing w:after="60"/>
      </w:pPr>
      <w:r>
        <w:rPr>
          <w:rFonts w:ascii="Arial" w:cs="Arial" w:eastAsia="Arial" w:hAnsi="Arial"/>
          <w:color w:val="333333"/>
          <w:sz w:val="22"/>
          <w:szCs w:val="22"/>
        </w:rPr>
        <w:t xml:space="preserve">Basic member dashboard with placeholder widgets</w:t>
      </w:r>
    </w:p>
    <w:p>
      <w:pPr>
        <w:pStyle w:val="ListParagraph"/>
        <w:numPr>
          <w:ilvl w:val="0"/>
          <w:numId w:val="2"/>
        </w:numPr>
        <w:spacing w:after="60"/>
      </w:pPr>
      <w:r>
        <w:rPr>
          <w:rFonts w:ascii="Arial" w:cs="Arial" w:eastAsia="Arial" w:hAnsi="Arial"/>
          <w:color w:val="333333"/>
          <w:sz w:val="22"/>
          <w:szCs w:val="22"/>
        </w:rPr>
        <w:t xml:space="preserve">Admin panel foundation with member management</w:t>
      </w:r>
    </w:p>
    <w:p>
      <w:pPr>
        <w:spacing w:after="100"/>
      </w:pPr>
    </w:p>
    <w:p>
      <w:pPr>
        <w:pStyle w:val="Heading2"/>
        <w:spacing w:after="150" w:before="300"/>
      </w:pPr>
      <w:r>
        <w:t xml:space="preserve">Phase 2: Content &amp; Training (Weeks 4–6)</w:t>
      </w:r>
    </w:p>
    <w:p>
      <w:pPr>
        <w:pStyle w:val="ListParagraph"/>
        <w:numPr>
          <w:ilvl w:val="0"/>
          <w:numId w:val="2"/>
        </w:numPr>
        <w:spacing w:after="60"/>
      </w:pPr>
      <w:r>
        <w:rPr>
          <w:rFonts w:ascii="Arial" w:cs="Arial" w:eastAsia="Arial" w:hAnsi="Arial"/>
          <w:color w:val="333333"/>
          <w:sz w:val="22"/>
          <w:szCs w:val="22"/>
        </w:rPr>
        <w:t xml:space="preserve">Training module system (tracks, modules, lessons) with tier-gating</w:t>
      </w:r>
    </w:p>
    <w:p>
      <w:pPr>
        <w:pStyle w:val="ListParagraph"/>
        <w:numPr>
          <w:ilvl w:val="0"/>
          <w:numId w:val="2"/>
        </w:numPr>
        <w:spacing w:after="60"/>
      </w:pPr>
      <w:r>
        <w:rPr>
          <w:rFonts w:ascii="Arial" w:cs="Arial" w:eastAsia="Arial" w:hAnsi="Arial"/>
          <w:color w:val="333333"/>
          <w:sz w:val="22"/>
          <w:szCs w:val="22"/>
        </w:rPr>
        <w:t xml:space="preserve">Video player integration and lesson page UI</w:t>
      </w:r>
    </w:p>
    <w:p>
      <w:pPr>
        <w:pStyle w:val="ListParagraph"/>
        <w:numPr>
          <w:ilvl w:val="0"/>
          <w:numId w:val="2"/>
        </w:numPr>
        <w:spacing w:after="60"/>
      </w:pPr>
      <w:r>
        <w:rPr>
          <w:rFonts w:ascii="Arial" w:cs="Arial" w:eastAsia="Arial" w:hAnsi="Arial"/>
          <w:color w:val="333333"/>
          <w:sz w:val="22"/>
          <w:szCs w:val="22"/>
        </w:rPr>
        <w:t xml:space="preserve">Progress tracking system with dashboard widget</w:t>
      </w:r>
    </w:p>
    <w:p>
      <w:pPr>
        <w:pStyle w:val="ListParagraph"/>
        <w:numPr>
          <w:ilvl w:val="0"/>
          <w:numId w:val="2"/>
        </w:numPr>
        <w:spacing w:after="60"/>
      </w:pPr>
      <w:r>
        <w:rPr>
          <w:rFonts w:ascii="Arial" w:cs="Arial" w:eastAsia="Arial" w:hAnsi="Arial"/>
          <w:color w:val="333333"/>
          <w:sz w:val="22"/>
          <w:szCs w:val="22"/>
        </w:rPr>
        <w:t xml:space="preserve">Content management admin module</w:t>
      </w:r>
    </w:p>
    <w:p>
      <w:pPr>
        <w:pStyle w:val="ListParagraph"/>
        <w:numPr>
          <w:ilvl w:val="0"/>
          <w:numId w:val="2"/>
        </w:numPr>
        <w:spacing w:after="60"/>
      </w:pPr>
      <w:r>
        <w:rPr>
          <w:rFonts w:ascii="Arial" w:cs="Arial" w:eastAsia="Arial" w:hAnsi="Arial"/>
          <w:color w:val="333333"/>
          <w:sz w:val="22"/>
          <w:szCs w:val="22"/>
        </w:rPr>
        <w:t xml:space="preserve">Resource library with downloads</w:t>
      </w:r>
    </w:p>
    <w:p>
      <w:pPr>
        <w:spacing w:after="100"/>
      </w:pPr>
    </w:p>
    <w:p>
      <w:pPr>
        <w:pStyle w:val="Heading2"/>
        <w:spacing w:after="150" w:before="300"/>
      </w:pPr>
      <w:r>
        <w:t xml:space="preserve">Phase 3: Communications &amp; Onboarding (Weeks 7–8)</w:t>
      </w:r>
    </w:p>
    <w:p>
      <w:pPr>
        <w:pStyle w:val="ListParagraph"/>
        <w:numPr>
          <w:ilvl w:val="0"/>
          <w:numId w:val="2"/>
        </w:numPr>
        <w:spacing w:after="60"/>
      </w:pPr>
      <w:r>
        <w:rPr>
          <w:rFonts w:ascii="Arial" w:cs="Arial" w:eastAsia="Arial" w:hAnsi="Arial"/>
          <w:color w:val="333333"/>
          <w:sz w:val="22"/>
          <w:szCs w:val="22"/>
        </w:rPr>
        <w:t xml:space="preserve">SendGrid integration (transactional + marketing)</w:t>
      </w:r>
    </w:p>
    <w:p>
      <w:pPr>
        <w:pStyle w:val="ListParagraph"/>
        <w:numPr>
          <w:ilvl w:val="0"/>
          <w:numId w:val="2"/>
        </w:numPr>
        <w:spacing w:after="60"/>
      </w:pPr>
      <w:r>
        <w:rPr>
          <w:rFonts w:ascii="Arial" w:cs="Arial" w:eastAsia="Arial" w:hAnsi="Arial"/>
          <w:color w:val="333333"/>
          <w:sz w:val="22"/>
          <w:szCs w:val="22"/>
        </w:rPr>
        <w:t xml:space="preserve">Twilio SMS integration</w:t>
      </w:r>
    </w:p>
    <w:p>
      <w:pPr>
        <w:pStyle w:val="ListParagraph"/>
        <w:numPr>
          <w:ilvl w:val="0"/>
          <w:numId w:val="2"/>
        </w:numPr>
        <w:spacing w:after="60"/>
      </w:pPr>
      <w:r>
        <w:rPr>
          <w:rFonts w:ascii="Arial" w:cs="Arial" w:eastAsia="Arial" w:hAnsi="Arial"/>
          <w:color w:val="333333"/>
          <w:sz w:val="22"/>
          <w:szCs w:val="22"/>
        </w:rPr>
        <w:t xml:space="preserve">3-day onboarding sequence with conditional logic</w:t>
      </w:r>
    </w:p>
    <w:p>
      <w:pPr>
        <w:pStyle w:val="ListParagraph"/>
        <w:numPr>
          <w:ilvl w:val="0"/>
          <w:numId w:val="2"/>
        </w:numPr>
        <w:spacing w:after="60"/>
      </w:pPr>
      <w:r>
        <w:rPr>
          <w:rFonts w:ascii="Arial" w:cs="Arial" w:eastAsia="Arial" w:hAnsi="Arial"/>
          <w:color w:val="333333"/>
          <w:sz w:val="22"/>
          <w:szCs w:val="22"/>
        </w:rPr>
        <w:t xml:space="preserve">Document signing flow (first-login onboarding)</w:t>
      </w:r>
    </w:p>
    <w:p>
      <w:pPr>
        <w:pStyle w:val="ListParagraph"/>
        <w:numPr>
          <w:ilvl w:val="0"/>
          <w:numId w:val="2"/>
        </w:numPr>
        <w:spacing w:after="60"/>
      </w:pPr>
      <w:r>
        <w:rPr>
          <w:rFonts w:ascii="Arial" w:cs="Arial" w:eastAsia="Arial" w:hAnsi="Arial"/>
          <w:color w:val="333333"/>
          <w:sz w:val="22"/>
          <w:szCs w:val="22"/>
        </w:rPr>
        <w:t xml:space="preserve">GHL bidirectional sync</w:t>
      </w:r>
    </w:p>
    <w:p>
      <w:pPr>
        <w:pStyle w:val="ListParagraph"/>
        <w:numPr>
          <w:ilvl w:val="0"/>
          <w:numId w:val="2"/>
        </w:numPr>
        <w:spacing w:after="60"/>
      </w:pPr>
      <w:r>
        <w:rPr>
          <w:rFonts w:ascii="Arial" w:cs="Arial" w:eastAsia="Arial" w:hAnsi="Arial"/>
          <w:color w:val="333333"/>
          <w:sz w:val="22"/>
          <w:szCs w:val="22"/>
        </w:rPr>
        <w:t xml:space="preserve">First-login onboarding wizard</w:t>
      </w:r>
    </w:p>
    <w:p>
      <w:pPr>
        <w:spacing w:after="100"/>
      </w:pPr>
    </w:p>
    <w:p>
      <w:pPr>
        <w:pStyle w:val="Heading2"/>
        <w:spacing w:after="150" w:before="300"/>
      </w:pPr>
      <w:r>
        <w:t xml:space="preserve">Phase 4: Coaching &amp; Support (Weeks 9–10)</w:t>
      </w:r>
    </w:p>
    <w:p>
      <w:pPr>
        <w:pStyle w:val="ListParagraph"/>
        <w:numPr>
          <w:ilvl w:val="0"/>
          <w:numId w:val="2"/>
        </w:numPr>
        <w:spacing w:after="60"/>
      </w:pPr>
      <w:r>
        <w:rPr>
          <w:rFonts w:ascii="Arial" w:cs="Arial" w:eastAsia="Arial" w:hAnsi="Arial"/>
          <w:color w:val="333333"/>
          <w:sz w:val="22"/>
          <w:szCs w:val="22"/>
        </w:rPr>
        <w:t xml:space="preserve">Coaching call schedule system with calendar UI</w:t>
      </w:r>
    </w:p>
    <w:p>
      <w:pPr>
        <w:pStyle w:val="ListParagraph"/>
        <w:numPr>
          <w:ilvl w:val="0"/>
          <w:numId w:val="2"/>
        </w:numPr>
        <w:spacing w:after="60"/>
      </w:pPr>
      <w:r>
        <w:rPr>
          <w:rFonts w:ascii="Arial" w:cs="Arial" w:eastAsia="Arial" w:hAnsi="Arial"/>
          <w:color w:val="333333"/>
          <w:sz w:val="22"/>
          <w:szCs w:val="22"/>
        </w:rPr>
        <w:t xml:space="preserve">Google Meet link management and timezone conversion</w:t>
      </w:r>
    </w:p>
    <w:p>
      <w:pPr>
        <w:pStyle w:val="ListParagraph"/>
        <w:numPr>
          <w:ilvl w:val="0"/>
          <w:numId w:val="2"/>
        </w:numPr>
        <w:spacing w:after="60"/>
      </w:pPr>
      <w:r>
        <w:rPr>
          <w:rFonts w:ascii="Arial" w:cs="Arial" w:eastAsia="Arial" w:hAnsi="Arial"/>
          <w:color w:val="333333"/>
          <w:sz w:val="22"/>
          <w:szCs w:val="22"/>
        </w:rPr>
        <w:t xml:space="preserve">Call recordings library</w:t>
      </w:r>
    </w:p>
    <w:p>
      <w:pPr>
        <w:pStyle w:val="ListParagraph"/>
        <w:numPr>
          <w:ilvl w:val="0"/>
          <w:numId w:val="2"/>
        </w:numPr>
        <w:spacing w:after="60"/>
      </w:pPr>
      <w:r>
        <w:rPr>
          <w:rFonts w:ascii="Arial" w:cs="Arial" w:eastAsia="Arial" w:hAnsi="Arial"/>
          <w:color w:val="333333"/>
          <w:sz w:val="22"/>
          <w:szCs w:val="22"/>
        </w:rPr>
        <w:t xml:space="preserve">Support ticket system (submission, admin management, SLA tracking)</w:t>
      </w:r>
    </w:p>
    <w:p>
      <w:pPr>
        <w:pStyle w:val="ListParagraph"/>
        <w:numPr>
          <w:ilvl w:val="0"/>
          <w:numId w:val="2"/>
        </w:numPr>
        <w:spacing w:after="60"/>
      </w:pPr>
      <w:r>
        <w:rPr>
          <w:rFonts w:ascii="Arial" w:cs="Arial" w:eastAsia="Arial" w:hAnsi="Arial"/>
          <w:color w:val="333333"/>
          <w:sz w:val="22"/>
          <w:szCs w:val="22"/>
        </w:rPr>
        <w:t xml:space="preserve">Email/SMS notifications for calls and tickets</w:t>
      </w:r>
    </w:p>
    <w:p>
      <w:pPr>
        <w:spacing w:after="100"/>
      </w:pPr>
    </w:p>
    <w:p>
      <w:pPr>
        <w:pStyle w:val="Heading2"/>
        <w:spacing w:after="150" w:before="300"/>
      </w:pPr>
      <w:r>
        <w:t xml:space="preserve">Phase 5: AI &amp; Funnels (Weeks 11–12)</w:t>
      </w:r>
    </w:p>
    <w:p>
      <w:pPr>
        <w:pStyle w:val="ListParagraph"/>
        <w:numPr>
          <w:ilvl w:val="0"/>
          <w:numId w:val="2"/>
        </w:numPr>
        <w:spacing w:after="60"/>
      </w:pPr>
      <w:r>
        <w:rPr>
          <w:rFonts w:ascii="Arial" w:cs="Arial" w:eastAsia="Arial" w:hAnsi="Arial"/>
          <w:color w:val="333333"/>
          <w:sz w:val="22"/>
          <w:szCs w:val="22"/>
        </w:rPr>
        <w:t xml:space="preserve">AI chat assistant (Claude integration, knowledgebase RAG, widget UI)</w:t>
      </w:r>
    </w:p>
    <w:p>
      <w:pPr>
        <w:pStyle w:val="ListParagraph"/>
        <w:numPr>
          <w:ilvl w:val="0"/>
          <w:numId w:val="2"/>
        </w:numPr>
        <w:spacing w:after="60"/>
      </w:pPr>
      <w:r>
        <w:rPr>
          <w:rFonts w:ascii="Arial" w:cs="Arial" w:eastAsia="Arial" w:hAnsi="Arial"/>
          <w:color w:val="333333"/>
          <w:sz w:val="22"/>
          <w:szCs w:val="22"/>
        </w:rPr>
        <w:t xml:space="preserve">Knowledgebase admin module</w:t>
      </w:r>
    </w:p>
    <w:p>
      <w:pPr>
        <w:pStyle w:val="ListParagraph"/>
        <w:numPr>
          <w:ilvl w:val="0"/>
          <w:numId w:val="2"/>
        </w:numPr>
        <w:spacing w:after="60"/>
      </w:pPr>
      <w:r>
        <w:rPr>
          <w:rFonts w:ascii="Arial" w:cs="Arial" w:eastAsia="Arial" w:hAnsi="Arial"/>
          <w:color w:val="333333"/>
          <w:sz w:val="22"/>
          <w:szCs w:val="22"/>
        </w:rPr>
        <w:t xml:space="preserve">Tripwire landing page and ThriveCart OTO flow</w:t>
      </w:r>
    </w:p>
    <w:p>
      <w:pPr>
        <w:pStyle w:val="ListParagraph"/>
        <w:numPr>
          <w:ilvl w:val="0"/>
          <w:numId w:val="2"/>
        </w:numPr>
        <w:spacing w:after="60"/>
      </w:pPr>
      <w:r>
        <w:rPr>
          <w:rFonts w:ascii="Arial" w:cs="Arial" w:eastAsia="Arial" w:hAnsi="Arial"/>
          <w:color w:val="333333"/>
          <w:sz w:val="22"/>
          <w:szCs w:val="22"/>
        </w:rPr>
        <w:t xml:space="preserve">Funnel analytics dashboard</w:t>
      </w:r>
    </w:p>
    <w:p>
      <w:pPr>
        <w:pStyle w:val="ListParagraph"/>
        <w:numPr>
          <w:ilvl w:val="0"/>
          <w:numId w:val="2"/>
        </w:numPr>
        <w:spacing w:after="60"/>
      </w:pPr>
      <w:r>
        <w:rPr>
          <w:rFonts w:ascii="Arial" w:cs="Arial" w:eastAsia="Arial" w:hAnsi="Arial"/>
          <w:color w:val="333333"/>
          <w:sz w:val="22"/>
          <w:szCs w:val="22"/>
        </w:rPr>
        <w:t xml:space="preserve">BTS public marketing site</w:t>
      </w:r>
    </w:p>
    <w:p>
      <w:pPr>
        <w:spacing w:after="100"/>
      </w:pPr>
    </w:p>
    <w:p>
      <w:pPr>
        <w:pStyle w:val="Heading2"/>
        <w:spacing w:after="150" w:before="300"/>
      </w:pPr>
      <w:r>
        <w:t xml:space="preserve">Phase 6: Polish &amp; Launch (Weeks 13–14)</w:t>
      </w:r>
    </w:p>
    <w:p>
      <w:pPr>
        <w:pStyle w:val="ListParagraph"/>
        <w:numPr>
          <w:ilvl w:val="0"/>
          <w:numId w:val="2"/>
        </w:numPr>
        <w:spacing w:after="60"/>
      </w:pPr>
      <w:r>
        <w:rPr>
          <w:rFonts w:ascii="Arial" w:cs="Arial" w:eastAsia="Arial" w:hAnsi="Arial"/>
          <w:color w:val="333333"/>
          <w:sz w:val="22"/>
          <w:szCs w:val="22"/>
        </w:rPr>
        <w:t xml:space="preserve">End-to-end testing of all flows (signup → onboarding → training → support)</w:t>
      </w:r>
    </w:p>
    <w:p>
      <w:pPr>
        <w:pStyle w:val="ListParagraph"/>
        <w:numPr>
          <w:ilvl w:val="0"/>
          <w:numId w:val="2"/>
        </w:numPr>
        <w:spacing w:after="60"/>
      </w:pPr>
      <w:r>
        <w:rPr>
          <w:rFonts w:ascii="Arial" w:cs="Arial" w:eastAsia="Arial" w:hAnsi="Arial"/>
          <w:color w:val="333333"/>
          <w:sz w:val="22"/>
          <w:szCs w:val="22"/>
        </w:rPr>
        <w:t xml:space="preserve">Performance optimization and load testing</w:t>
      </w:r>
    </w:p>
    <w:p>
      <w:pPr>
        <w:pStyle w:val="ListParagraph"/>
        <w:numPr>
          <w:ilvl w:val="0"/>
          <w:numId w:val="2"/>
        </w:numPr>
        <w:spacing w:after="60"/>
      </w:pPr>
      <w:r>
        <w:rPr>
          <w:rFonts w:ascii="Arial" w:cs="Arial" w:eastAsia="Arial" w:hAnsi="Arial"/>
          <w:color w:val="333333"/>
          <w:sz w:val="22"/>
          <w:szCs w:val="22"/>
        </w:rPr>
        <w:t xml:space="preserve">Security audit and penetration testing</w:t>
      </w:r>
    </w:p>
    <w:p>
      <w:pPr>
        <w:pStyle w:val="ListParagraph"/>
        <w:numPr>
          <w:ilvl w:val="0"/>
          <w:numId w:val="2"/>
        </w:numPr>
        <w:spacing w:after="60"/>
      </w:pPr>
      <w:r>
        <w:rPr>
          <w:rFonts w:ascii="Arial" w:cs="Arial" w:eastAsia="Arial" w:hAnsi="Arial"/>
          <w:color w:val="333333"/>
          <w:sz w:val="22"/>
          <w:szCs w:val="22"/>
        </w:rPr>
        <w:t xml:space="preserve">Admin training documentation</w:t>
      </w:r>
    </w:p>
    <w:p>
      <w:pPr>
        <w:pStyle w:val="ListParagraph"/>
        <w:numPr>
          <w:ilvl w:val="0"/>
          <w:numId w:val="2"/>
        </w:numPr>
        <w:spacing w:after="60"/>
      </w:pPr>
      <w:r>
        <w:rPr>
          <w:rFonts w:ascii="Arial" w:cs="Arial" w:eastAsia="Arial" w:hAnsi="Arial"/>
          <w:color w:val="333333"/>
          <w:sz w:val="22"/>
          <w:szCs w:val="22"/>
        </w:rPr>
        <w:t xml:space="preserve">Soft launch with beta members, iterate on feedback</w:t>
      </w:r>
    </w:p>
    <w:p>
      <w:pPr>
        <w:spacing w:after="100"/>
      </w:pPr>
    </w:p>
    <w:p>
      <w:pPr>
        <w:pBdr>
          <w:bottom w:val="single" w:color="2E75B6" w:sz="4" w:space="1"/>
        </w:pBdr>
        <w:spacing w:after="200" w:before="200"/>
      </w:pPr>
    </w:p>
    <w:p>
      <w:pPr>
        <w:pStyle w:val="Heading1"/>
        <w:spacing w:after="150" w:before="300"/>
      </w:pPr>
      <w:r>
        <w:t xml:space="preserve">23.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Target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Measurement Method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Onboarding completion (within 72hr)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80%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onboarding_complete timestamp vs account creation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First module completion (within 7 days)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60%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progress records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active members (MAM)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70% of total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login activity within 30-day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Support ticket first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Within SLA by tier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ticket timestamps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AI chat deflection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60%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Chat sessions that don’t result in a support ticket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Tripwire → membership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15%</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OTO acceptance + nurture sequence upgrades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Monthly churn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&lt; 8%</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ThriveCart: subscription cancellations / active members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Coaching call attendance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50% of eligible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Portal: call attendance tracking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NPS score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&gt; 50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Quarterly survey via SendGrid</w:t>
            </w:r>
          </w:p>
        </w:tc>
      </w:tr>
    </w:tbl>
    <w:p>
      <w:pPr>
        <w:spacing w:after="100"/>
      </w:pPr>
    </w:p>
    <w:p>
      <w:pPr>
        <w:pBdr>
          <w:bottom w:val="single" w:color="2E75B6" w:sz="4" w:space="1"/>
        </w:pBdr>
        <w:spacing w:after="200" w:before="200"/>
      </w:pPr>
    </w:p>
    <w:p>
      <w:pPr>
        <w:pStyle w:val="Heading1"/>
        <w:spacing w:after="150" w:before="300"/>
      </w:pPr>
      <w:r>
        <w:t xml:space="preserve">24. Open Questions &amp; Future Considerations</w:t>
      </w:r>
    </w:p>
    <w:p>
      <w:pPr>
        <w:pStyle w:val="Heading2"/>
        <w:spacing w:after="150" w:before="300"/>
      </w:pPr>
      <w:r>
        <w:t xml:space="preserve">24.1 Open Questions (Pre-Development)</w:t>
      </w:r>
    </w:p>
    <w:p>
      <w:pPr>
        <w:pStyle w:val="ListParagraph"/>
        <w:numPr>
          <w:ilvl w:val="0"/>
          <w:numId w:val="2"/>
        </w:numPr>
        <w:spacing w:after="60"/>
      </w:pPr>
      <w:r>
        <w:rPr>
          <w:rFonts w:ascii="Arial" w:cs="Arial" w:eastAsia="Arial" w:hAnsi="Arial"/>
          <w:color w:val="333333"/>
          <w:sz w:val="22"/>
          <w:szCs w:val="22"/>
        </w:rPr>
        <w:t xml:space="preserve">Exact tier names, pricing, and feature allocation need to be finalized</w:t>
      </w:r>
    </w:p>
    <w:p>
      <w:pPr>
        <w:pStyle w:val="ListParagraph"/>
        <w:numPr>
          <w:ilvl w:val="0"/>
          <w:numId w:val="2"/>
        </w:numPr>
        <w:spacing w:after="60"/>
      </w:pPr>
      <w:r>
        <w:rPr>
          <w:rFonts w:ascii="Arial" w:cs="Arial" w:eastAsia="Arial" w:hAnsi="Arial"/>
          <w:color w:val="333333"/>
          <w:sz w:val="22"/>
          <w:szCs w:val="22"/>
        </w:rPr>
        <w:t xml:space="preserve">Tripwire mini-course topic and curriculum must be defined</w:t>
      </w:r>
    </w:p>
    <w:p>
      <w:pPr>
        <w:pStyle w:val="ListParagraph"/>
        <w:numPr>
          <w:ilvl w:val="0"/>
          <w:numId w:val="2"/>
        </w:numPr>
        <w:spacing w:after="60"/>
      </w:pPr>
      <w:r>
        <w:rPr>
          <w:rFonts w:ascii="Arial" w:cs="Arial" w:eastAsia="Arial" w:hAnsi="Arial"/>
          <w:color w:val="333333"/>
          <w:sz w:val="22"/>
          <w:szCs w:val="22"/>
        </w:rPr>
        <w:t xml:space="preserve">Which document signing provider (DocuSign, HelloSign, or custom)? Decision impacts cost and legal weight</w:t>
      </w:r>
    </w:p>
    <w:p>
      <w:pPr>
        <w:pStyle w:val="ListParagraph"/>
        <w:numPr>
          <w:ilvl w:val="0"/>
          <w:numId w:val="2"/>
        </w:numPr>
        <w:spacing w:after="60"/>
      </w:pPr>
      <w:r>
        <w:rPr>
          <w:rFonts w:ascii="Arial" w:cs="Arial" w:eastAsia="Arial" w:hAnsi="Arial"/>
          <w:color w:val="333333"/>
          <w:sz w:val="22"/>
          <w:szCs w:val="22"/>
        </w:rPr>
        <w:t xml:space="preserve">Video hosting provider selection (Vimeo vs Wistia vs Cloudflare Stream)</w:t>
      </w:r>
    </w:p>
    <w:p>
      <w:pPr>
        <w:pStyle w:val="ListParagraph"/>
        <w:numPr>
          <w:ilvl w:val="0"/>
          <w:numId w:val="2"/>
        </w:numPr>
        <w:spacing w:after="60"/>
      </w:pPr>
      <w:r>
        <w:rPr>
          <w:rFonts w:ascii="Arial" w:cs="Arial" w:eastAsia="Arial" w:hAnsi="Arial"/>
          <w:color w:val="333333"/>
          <w:sz w:val="22"/>
          <w:szCs w:val="22"/>
        </w:rPr>
        <w:t xml:space="preserve">Community feature scope: built-in forum, or external platform (Circle, Discord)?</w:t>
      </w:r>
    </w:p>
    <w:p>
      <w:pPr>
        <w:pStyle w:val="ListParagraph"/>
        <w:numPr>
          <w:ilvl w:val="0"/>
          <w:numId w:val="2"/>
        </w:numPr>
        <w:spacing w:after="60"/>
      </w:pPr>
      <w:r>
        <w:rPr>
          <w:rFonts w:ascii="Arial" w:cs="Arial" w:eastAsia="Arial" w:hAnsi="Arial"/>
          <w:color w:val="333333"/>
          <w:sz w:val="22"/>
          <w:szCs w:val="22"/>
        </w:rPr>
        <w:t xml:space="preserve">Domain name for BTS (buildtestscale.com, bts.com variant, etc.)</w:t>
      </w:r>
    </w:p>
    <w:p>
      <w:pPr>
        <w:pStyle w:val="ListParagraph"/>
        <w:numPr>
          <w:ilvl w:val="0"/>
          <w:numId w:val="2"/>
        </w:numPr>
        <w:spacing w:after="60"/>
      </w:pPr>
      <w:r>
        <w:rPr>
          <w:rFonts w:ascii="Arial" w:cs="Arial" w:eastAsia="Arial" w:hAnsi="Arial"/>
          <w:color w:val="333333"/>
          <w:sz w:val="22"/>
          <w:szCs w:val="22"/>
        </w:rPr>
        <w:t xml:space="preserve">Coach hiring and onboarding timeline relative to platform development</w:t>
      </w:r>
    </w:p>
    <w:p>
      <w:pPr>
        <w:spacing w:after="100"/>
      </w:pPr>
    </w:p>
    <w:p>
      <w:pPr>
        <w:pStyle w:val="Heading2"/>
        <w:spacing w:after="150" w:before="300"/>
      </w:pPr>
      <w:r>
        <w:t xml:space="preserve">24.2 Future Enhancements (Post-Launch)</w:t>
      </w:r>
    </w:p>
    <w:p>
      <w:pPr>
        <w:pStyle w:val="ListParagraph"/>
        <w:numPr>
          <w:ilvl w:val="0"/>
          <w:numId w:val="2"/>
        </w:numPr>
        <w:spacing w:after="60"/>
      </w:pPr>
      <w:r>
        <w:rPr>
          <w:rFonts w:ascii="Arial" w:cs="Arial" w:eastAsia="Arial" w:hAnsi="Arial"/>
          <w:color w:val="333333"/>
          <w:sz w:val="22"/>
          <w:szCs w:val="22"/>
        </w:rPr>
        <w:t xml:space="preserve">Affiliate program: members earn commissions for referring new members (ThriveCart + Tapfiliate)</w:t>
      </w:r>
    </w:p>
    <w:p>
      <w:pPr>
        <w:pStyle w:val="ListParagraph"/>
        <w:numPr>
          <w:ilvl w:val="0"/>
          <w:numId w:val="2"/>
        </w:numPr>
        <w:spacing w:after="60"/>
      </w:pPr>
      <w:r>
        <w:rPr>
          <w:rFonts w:ascii="Arial" w:cs="Arial" w:eastAsia="Arial" w:hAnsi="Arial"/>
          <w:color w:val="333333"/>
          <w:sz w:val="22"/>
          <w:szCs w:val="22"/>
        </w:rPr>
        <w:t xml:space="preserve">Mobile app (React Native) for training consumption and call notifications</w:t>
      </w:r>
    </w:p>
    <w:p>
      <w:pPr>
        <w:pStyle w:val="ListParagraph"/>
        <w:numPr>
          <w:ilvl w:val="0"/>
          <w:numId w:val="2"/>
        </w:numPr>
        <w:spacing w:after="60"/>
      </w:pPr>
      <w:r>
        <w:rPr>
          <w:rFonts w:ascii="Arial" w:cs="Arial" w:eastAsia="Arial" w:hAnsi="Arial"/>
          <w:color w:val="333333"/>
          <w:sz w:val="22"/>
          <w:szCs w:val="22"/>
        </w:rPr>
        <w:t xml:space="preserve">Gamification: badges, leaderboards, streaks for training completion</w:t>
      </w:r>
    </w:p>
    <w:p>
      <w:pPr>
        <w:pStyle w:val="ListParagraph"/>
        <w:numPr>
          <w:ilvl w:val="0"/>
          <w:numId w:val="2"/>
        </w:numPr>
        <w:spacing w:after="60"/>
      </w:pPr>
      <w:r>
        <w:rPr>
          <w:rFonts w:ascii="Arial" w:cs="Arial" w:eastAsia="Arial" w:hAnsi="Arial"/>
          <w:color w:val="333333"/>
          <w:sz w:val="22"/>
          <w:szCs w:val="22"/>
        </w:rPr>
        <w:t xml:space="preserve">Community features: built-in forum or discussion boards with tier-gated sections</w:t>
      </w:r>
    </w:p>
    <w:p>
      <w:pPr>
        <w:pStyle w:val="ListParagraph"/>
        <w:numPr>
          <w:ilvl w:val="0"/>
          <w:numId w:val="2"/>
        </w:numPr>
        <w:spacing w:after="60"/>
      </w:pPr>
      <w:r>
        <w:rPr>
          <w:rFonts w:ascii="Arial" w:cs="Arial" w:eastAsia="Arial" w:hAnsi="Arial"/>
          <w:color w:val="333333"/>
          <w:sz w:val="22"/>
          <w:szCs w:val="22"/>
        </w:rPr>
        <w:t xml:space="preserve">Advanced analytics dashboard for members: campaign performance tracking, ROI calculator</w:t>
      </w:r>
    </w:p>
    <w:p>
      <w:pPr>
        <w:pStyle w:val="ListParagraph"/>
        <w:numPr>
          <w:ilvl w:val="0"/>
          <w:numId w:val="2"/>
        </w:numPr>
        <w:spacing w:after="60"/>
      </w:pPr>
      <w:r>
        <w:rPr>
          <w:rFonts w:ascii="Arial" w:cs="Arial" w:eastAsia="Arial" w:hAnsi="Arial"/>
          <w:color w:val="333333"/>
          <w:sz w:val="22"/>
          <w:szCs w:val="22"/>
        </w:rPr>
        <w:t xml:space="preserve">2-way SMS conversations via Twilio for premium support tiers</w:t>
      </w:r>
    </w:p>
    <w:p>
      <w:pPr>
        <w:pStyle w:val="ListParagraph"/>
        <w:numPr>
          <w:ilvl w:val="0"/>
          <w:numId w:val="2"/>
        </w:numPr>
        <w:spacing w:after="60"/>
      </w:pPr>
      <w:r>
        <w:rPr>
          <w:rFonts w:ascii="Arial" w:cs="Arial" w:eastAsia="Arial" w:hAnsi="Arial"/>
          <w:color w:val="333333"/>
          <w:sz w:val="22"/>
          <w:szCs w:val="22"/>
        </w:rPr>
        <w:t xml:space="preserve">White-label or sub-account capability for enterprise/agency tier</w:t>
      </w:r>
    </w:p>
    <w:p>
      <w:pPr>
        <w:pStyle w:val="ListParagraph"/>
        <w:numPr>
          <w:ilvl w:val="0"/>
          <w:numId w:val="2"/>
        </w:numPr>
        <w:spacing w:after="60"/>
      </w:pPr>
      <w:r>
        <w:rPr>
          <w:rFonts w:ascii="Arial" w:cs="Arial" w:eastAsia="Arial" w:hAnsi="Arial"/>
          <w:color w:val="333333"/>
          <w:sz w:val="22"/>
          <w:szCs w:val="22"/>
        </w:rPr>
        <w:t xml:space="preserve">Integration with ad platforms (Meta, Google, NewsBreak) for campaign management within the portal</w:t>
      </w:r>
    </w:p>
    <w:p>
      <w:pPr>
        <w:pStyle w:val="ListParagraph"/>
        <w:numPr>
          <w:ilvl w:val="0"/>
          <w:numId w:val="2"/>
        </w:numPr>
        <w:spacing w:after="60"/>
      </w:pPr>
      <w:r>
        <w:rPr>
          <w:rFonts w:ascii="Arial" w:cs="Arial" w:eastAsia="Arial" w:hAnsi="Arial"/>
          <w:color w:val="333333"/>
          <w:sz w:val="22"/>
          <w:szCs w:val="22"/>
        </w:rPr>
        <w:t xml:space="preserve">Live chat support (human agents) as an upgrade from AI-only</w:t>
      </w:r>
    </w:p>
    <w:p>
      <w:pPr>
        <w:pStyle w:val="ListParagraph"/>
        <w:numPr>
          <w:ilvl w:val="0"/>
          <w:numId w:val="2"/>
        </w:numPr>
        <w:spacing w:after="60"/>
      </w:pPr>
      <w:r>
        <w:rPr>
          <w:rFonts w:ascii="Arial" w:cs="Arial" w:eastAsia="Arial" w:hAnsi="Arial"/>
          <w:color w:val="333333"/>
          <w:sz w:val="22"/>
          <w:szCs w:val="22"/>
        </w:rPr>
        <w:t xml:space="preserve">Certification program: members earn a "BTS Certified" credential after completing all training</w:t>
      </w:r>
    </w:p>
    <w:p>
      <w:pPr>
        <w:spacing w:after="100"/>
      </w:pPr>
    </w:p>
    <w:p>
      <w:pPr>
        <w:spacing w:after="100"/>
      </w:pPr>
    </w:p>
    <w:p>
      <w:pPr>
        <w:pBdr>
          <w:bottom w:val="single" w:color="2E75B6" w:sz="4" w:space="1"/>
        </w:pBdr>
        <w:spacing w:after="200" w:before="200"/>
      </w:pPr>
    </w:p>
    <w:p>
      <w:pPr>
        <w:spacing w:before="400"/>
        <w:jc w:val="center"/>
      </w:pPr>
      <w:r>
        <w:rPr>
          <w:rFonts w:ascii="Arial" w:cs="Arial" w:eastAsia="Arial" w:hAnsi="Arial"/>
          <w:b/>
          <w:bCs/>
          <w:color w:val="666666"/>
          <w:sz w:val="24"/>
          <w:szCs w:val="24"/>
        </w:rPr>
        <w:t xml:space="preserve">END OF DOCUMENT</w:t>
      </w:r>
    </w:p>
    <w:p>
      <w:pPr>
        <w:spacing w:before="100"/>
        <w:jc w:val="center"/>
      </w:pPr>
      <w:r>
        <w:rPr>
          <w:rFonts w:ascii="Arial" w:cs="Arial" w:eastAsia="Arial" w:hAnsi="Arial"/>
          <w:i/>
          <w:iCs/>
          <w:color w:val="666666"/>
          <w:sz w:val="20"/>
          <w:szCs w:val="20"/>
        </w:rPr>
        <w:t xml:space="preserve">Build, Test, Scale — Product Requirements Document v1.0</w:t>
      </w:r>
    </w:p>
    <w:p>
      <w:pPr>
        <w:spacing w:before="60"/>
        <w:jc w:val="center"/>
      </w:pPr>
      <w:r>
        <w:rPr>
          <w:rFonts w:ascii="Arial" w:cs="Arial" w:eastAsia="Arial" w:hAnsi="Arial"/>
          <w:color w:val="666666"/>
          <w:sz w:val="18"/>
          <w:szCs w:val="18"/>
        </w:rPr>
        <w:t xml:space="preserve">Cherrington Media © 2026. All rights reserved.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Build, Test, Scale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108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8"/>
    <w:lvlOverride w:ilvl="0">
      <w:startOverride w:val="1"/>
    </w:lvlOverride>
  </w:num>
  <w:num w:numId="5">
    <w:abstractNumId w:val="19"/>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20"/>
    <w:lvlOverride w:ilvl="0">
      <w:startOverride w:val="1"/>
    </w:lvlOverride>
  </w:num>
  <w:num w:numId="14">
    <w:abstractNumId w:val="11"/>
    <w:lvlOverride w:ilvl="0">
      <w:startOverride w:val="1"/>
    </w:lvlOverride>
  </w:num>
  <w:num w:numId="15">
    <w:abstractNumId w:val="12"/>
    <w:lvlOverride w:ilvl="0">
      <w:startOverride w:val="1"/>
    </w:lvlOverride>
  </w:num>
  <w:num w:numId="16">
    <w:abstractNumId w:val="13"/>
    <w:lvlOverride w:ilvl="0">
      <w:startOverride w:val="1"/>
    </w:lvlOverride>
  </w:num>
  <w:num w:numId="17">
    <w:abstractNumId w:val="14"/>
    <w:lvlOverride w:ilvl="0">
      <w:startOverride w:val="1"/>
    </w:lvlOverride>
  </w:num>
  <w:num w:numId="18">
    <w:abstractNumId w:val="15"/>
    <w:lvlOverride w:ilvl="0">
      <w:startOverride w:val="1"/>
    </w:lvlOverride>
  </w:num>
  <w:num w:numId="19">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2026-03-12T02:38:13.909Z</dcterms:created>
  <dcterms:modified xsi:type="dcterms:W3CDTF">2026-03-12T02:38:13.910Z</dcterms:modified>
</cp:coreProperties>
</file>

<file path=docProps/custom.xml><?xml version="1.0" encoding="utf-8"?>
<Properties xmlns="http://schemas.openxmlformats.org/officeDocument/2006/custom-properties" xmlns:vt="http://schemas.openxmlformats.org/officeDocument/2006/docPropsVTypes"/>
</file>