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72DF" w14:textId="329A63B9" w:rsidR="00D66097" w:rsidRDefault="00AE44A1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ETHICAL DILEMMA in this Project</w:t>
      </w:r>
    </w:p>
    <w:p w14:paraId="67F07DE8" w14:textId="4AB9D933" w:rsidR="00AE44A1" w:rsidRPr="00AE44A1" w:rsidRDefault="00AE44A1" w:rsidP="00AE44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E44A1">
        <w:rPr>
          <w:rFonts w:ascii="Verdana" w:hAnsi="Verdana"/>
          <w:sz w:val="20"/>
          <w:szCs w:val="20"/>
        </w:rPr>
        <w:t>This is a set of rules of a human moral behavior.</w:t>
      </w:r>
    </w:p>
    <w:p w14:paraId="7AAF4A2C" w14:textId="6AFF4CA0" w:rsidR="00AE44A1" w:rsidRPr="00AE44A1" w:rsidRDefault="00AE44A1" w:rsidP="00AE44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E44A1">
        <w:rPr>
          <w:rFonts w:ascii="Verdana" w:hAnsi="Verdana"/>
          <w:sz w:val="20"/>
          <w:szCs w:val="20"/>
        </w:rPr>
        <w:t>Set of laws that dictate which activities in this society are deemed to be wrong.</w:t>
      </w:r>
    </w:p>
    <w:p w14:paraId="5F2B846B" w14:textId="01143F24" w:rsidR="00AE44A1" w:rsidRPr="00AE44A1" w:rsidRDefault="00AE44A1" w:rsidP="00AE44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E44A1">
        <w:rPr>
          <w:rFonts w:ascii="Verdana" w:hAnsi="Verdana"/>
          <w:sz w:val="20"/>
          <w:szCs w:val="20"/>
        </w:rPr>
        <w:t>The competitive nature and dynamic environment within which retails operates, it is important to monitor the legal and ethical constraints affecting this sector.</w:t>
      </w:r>
    </w:p>
    <w:p w14:paraId="00C6EB99" w14:textId="0603BAD7" w:rsidR="00AE44A1" w:rsidRPr="00AE44A1" w:rsidRDefault="00AE44A1" w:rsidP="00AE44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E44A1">
        <w:rPr>
          <w:rFonts w:ascii="Verdana" w:hAnsi="Verdana"/>
          <w:sz w:val="20"/>
          <w:szCs w:val="20"/>
        </w:rPr>
        <w:t>Employees should make sure that ethical behavior is demonstrated not only in how they act toward others but also in how they treat property that doesn’t belong to them.</w:t>
      </w:r>
    </w:p>
    <w:p w14:paraId="72738A1B" w14:textId="73722A13" w:rsidR="00AE44A1" w:rsidRDefault="00AE44A1" w:rsidP="00AE44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AE44A1">
        <w:rPr>
          <w:rFonts w:ascii="Verdana" w:hAnsi="Verdana"/>
          <w:sz w:val="20"/>
          <w:szCs w:val="20"/>
        </w:rPr>
        <w:t>The key to success is in understanding who owns what &amp; what boundaries exist for its use.</w:t>
      </w:r>
    </w:p>
    <w:p w14:paraId="45217955" w14:textId="629158F6" w:rsidR="00AE44A1" w:rsidRPr="00AE44A1" w:rsidRDefault="00AE44A1" w:rsidP="00AE44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defrauding of a consumer of various projects and services which do not perform as advertised or overcharging or levying hidden charges through deceptive business practices.</w:t>
      </w:r>
      <w:bookmarkStart w:id="0" w:name="_GoBack"/>
      <w:bookmarkEnd w:id="0"/>
    </w:p>
    <w:sectPr w:rsidR="00AE44A1" w:rsidRPr="00AE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9FF"/>
    <w:multiLevelType w:val="hybridMultilevel"/>
    <w:tmpl w:val="16A4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72"/>
    <w:rsid w:val="00594972"/>
    <w:rsid w:val="00625E5A"/>
    <w:rsid w:val="00AE44A1"/>
    <w:rsid w:val="00D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39AE"/>
  <w15:chartTrackingRefBased/>
  <w15:docId w15:val="{08E1ADAE-41D1-46F2-AF15-7668D079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Charan Adari</dc:creator>
  <cp:keywords/>
  <dc:description/>
  <cp:lastModifiedBy>Vamsi Charan Adari</cp:lastModifiedBy>
  <cp:revision>2</cp:revision>
  <dcterms:created xsi:type="dcterms:W3CDTF">2018-12-04T00:21:00Z</dcterms:created>
  <dcterms:modified xsi:type="dcterms:W3CDTF">2018-12-04T00:34:00Z</dcterms:modified>
</cp:coreProperties>
</file>