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311465"/>
          <w:sz w:val="34"/>
        </w:rPr>
        <w:t>Data Dictionary — Schema Specification</w:t>
      </w:r>
    </w:p>
    <w:p>
      <w:pPr>
        <w:spacing w:after="240"/>
      </w:pPr>
      <w:r>
        <w:rPr>
          <w:i/>
          <w:color w:val="6B21A8"/>
        </w:rPr>
        <w:t>HCLTech Career Shaper Programme | Project 81: Agentic Web Scraper and Market Intelligence Reporter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84"/>
            <w:shd w:fill="31146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Column Name</w:t>
            </w:r>
          </w:p>
        </w:tc>
        <w:tc>
          <w:tcPr>
            <w:tcW w:type="dxa" w:w="1584"/>
            <w:shd w:fill="31146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864"/>
            <w:shd w:fill="31146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Sample 1</w:t>
            </w:r>
          </w:p>
        </w:tc>
        <w:tc>
          <w:tcPr>
            <w:tcW w:type="dxa" w:w="864"/>
            <w:shd w:fill="31146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Sample 2</w:t>
            </w:r>
          </w:p>
        </w:tc>
        <w:tc>
          <w:tcPr>
            <w:tcW w:type="dxa" w:w="864"/>
            <w:shd w:fill="31146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Sample 3</w:t>
            </w:r>
          </w:p>
        </w:tc>
        <w:tc>
          <w:tcPr>
            <w:tcW w:type="dxa" w:w="720"/>
            <w:shd w:fill="31146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3312"/>
            <w:shd w:fill="31146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Description &amp; Rules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b/>
                <w:color w:val="311465"/>
                <w:sz w:val="16"/>
              </w:rPr>
              <w:t>run_id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String (Alphanumeric)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RUN0001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RUN0002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RUN0003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Unique identifier assigned to each automated web scraping execution run; format RUN followed by 4 digits.</w:t>
            </w:r>
          </w:p>
        </w:tc>
      </w:tr>
      <w:tr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b/>
                <w:color w:val="311465"/>
                <w:sz w:val="16"/>
              </w:rPr>
              <w:t>target_domain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String (FQDN)</w:t>
            </w:r>
          </w:p>
        </w:tc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hcltech.com</w:t>
            </w:r>
          </w:p>
        </w:tc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tcs.com</w:t>
            </w:r>
          </w:p>
        </w:tc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infosys.com</w:t>
            </w:r>
          </w:p>
        </w:tc>
        <w:tc>
          <w:tcPr>
            <w:tcW w:type="dxa" w:w="72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Fully qualified domain name of the web target crawled and analyzed by the scraping agent across 10 industry sectors (e.g., hcltech.com, tcs.com, bloomberg.com).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b/>
                <w:color w:val="311465"/>
                <w:sz w:val="16"/>
              </w:rPr>
              <w:t>pages_crawled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Integer (Count)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432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403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13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Total number of distinct HTML web pages discovered, fetched, and traversed during the session.</w:t>
            </w:r>
          </w:p>
        </w:tc>
      </w:tr>
      <w:tr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b/>
                <w:color w:val="311465"/>
                <w:sz w:val="16"/>
              </w:rPr>
              <w:t>data_extracted_rows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Integer (Count)</w:t>
            </w:r>
          </w:p>
        </w:tc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5186</w:t>
            </w:r>
          </w:p>
        </w:tc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9556</w:t>
            </w:r>
          </w:p>
        </w:tc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2511</w:t>
            </w:r>
          </w:p>
        </w:tc>
        <w:tc>
          <w:tcPr>
            <w:tcW w:type="dxa" w:w="72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Total count of structured market intelligence data records successfully extracted from crawled web pages.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b/>
                <w:color w:val="311465"/>
                <w:sz w:val="16"/>
              </w:rPr>
              <w:t>scrape_duration_s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Float (Seconds)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397.0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526.2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343.0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Total wall-clock duration of the web crawl, HTML cleaning, and entity extraction pipeline in seconds.</w:t>
            </w:r>
          </w:p>
        </w:tc>
      </w:tr>
      <w:tr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b/>
                <w:color w:val="311465"/>
                <w:sz w:val="16"/>
              </w:rPr>
              <w:t>status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String (Enum: success | partial | failed)</w:t>
            </w:r>
          </w:p>
        </w:tc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success</w:t>
            </w:r>
          </w:p>
        </w:tc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success</w:t>
            </w:r>
          </w:p>
        </w:tc>
        <w:tc>
          <w:tcPr>
            <w:tcW w:type="dxa" w:w="72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Operational execution outcome of the scrape job: 'success' (completed), 'partial' (degraded/rate-limited), or 'failed'.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b/>
                <w:color w:val="311465"/>
                <w:sz w:val="16"/>
              </w:rPr>
              <w:t>report_generated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Integer / Boolean (0 or 1)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Binary indicator flag where 1 indicates an AI market intelligence report was generated and 0 indicates report omitted.</w:t>
            </w:r>
          </w:p>
        </w:tc>
      </w:tr>
    </w:tbl>
    <w:p>
      <w:pPr>
        <w:spacing w:before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3EFF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6B21A8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B21A8"/>
                <w:sz w:val="21"/>
              </w:rPr>
              <w:t>Learner Implementation Notes &amp; Schema Constraints</w:t>
              <w:br/>
            </w:r>
            <w:r>
              <w:rPr>
                <w:rFonts w:ascii="Calibri" w:hAnsi="Calibri"/>
                <w:color w:val="0F172A"/>
                <w:sz w:val="19"/>
              </w:rPr>
              <w:t>1. Primary Key: run_id is guaranteed unique across all executions.</w:t>
              <w:br/>
              <w:t>2. Referential Integrity: target_domain represents target websites crawling under strict robots.txt compliance.</w:t>
              <w:br/>
              <w:t>3. Data Quality Verification: Extracted rows must be &gt;= 0. Zero values on failed status represent timeout or block occurrences.</w:t>
              <w:br/>
              <w:t>4. Boolean Representation: report_generated uses strict binary encoding (1 = true, 0 = false) for seamless statistical aggregation in Pandas.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